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EE81" w14:textId="030D704E" w:rsidR="009B31A4" w:rsidRPr="00DD74A3" w:rsidRDefault="00510B96" w:rsidP="00BB68CF">
      <w:pPr>
        <w:pStyle w:val="Heading1"/>
        <w:rPr>
          <w:b/>
          <w:bCs/>
          <w:sz w:val="40"/>
          <w:szCs w:val="40"/>
        </w:rPr>
      </w:pPr>
      <w:r w:rsidRPr="00F045B6">
        <w:rPr>
          <w:b/>
          <w:bCs/>
          <w:noProof/>
          <w:sz w:val="40"/>
          <w:szCs w:val="40"/>
        </w:rPr>
        <w:drawing>
          <wp:anchor distT="0" distB="0" distL="114300" distR="114300" simplePos="0" relativeHeight="251658240" behindDoc="0" locked="0" layoutInCell="1" allowOverlap="1" wp14:anchorId="07BD45C2" wp14:editId="72B99645">
            <wp:simplePos x="0" y="0"/>
            <wp:positionH relativeFrom="margin">
              <wp:align>right</wp:align>
            </wp:positionH>
            <wp:positionV relativeFrom="paragraph">
              <wp:posOffset>-665480</wp:posOffset>
            </wp:positionV>
            <wp:extent cx="1869440" cy="670560"/>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895" t="18605" r="6513" b="18412"/>
                    <a:stretch/>
                  </pic:blipFill>
                  <pic:spPr bwMode="auto">
                    <a:xfrm>
                      <a:off x="0" y="0"/>
                      <a:ext cx="1869440"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1626" w:rsidRPr="00DD74A3">
        <w:rPr>
          <w:b/>
          <w:bCs/>
          <w:sz w:val="40"/>
          <w:szCs w:val="40"/>
        </w:rPr>
        <w:t xml:space="preserve">Dira </w:t>
      </w:r>
      <w:r w:rsidR="00D24243" w:rsidRPr="00DD74A3">
        <w:rPr>
          <w:b/>
          <w:bCs/>
          <w:sz w:val="40"/>
          <w:szCs w:val="40"/>
        </w:rPr>
        <w:t>ProSuite</w:t>
      </w:r>
    </w:p>
    <w:p w14:paraId="0B58EF0D" w14:textId="77777777" w:rsidR="002454EC" w:rsidRPr="00DD74A3" w:rsidRDefault="002454EC" w:rsidP="002454EC">
      <w:pPr>
        <w:rPr>
          <w:sz w:val="10"/>
          <w:szCs w:val="10"/>
        </w:rPr>
      </w:pPr>
    </w:p>
    <w:p w14:paraId="497F845A" w14:textId="1DC356B4" w:rsidR="007B1626" w:rsidRPr="00A6547A" w:rsidRDefault="00A6547A">
      <w:pPr>
        <w:rPr>
          <w:rFonts w:ascii="Arial" w:hAnsi="Arial" w:cs="Arial"/>
        </w:rPr>
      </w:pPr>
      <w:r w:rsidRPr="00A6547A">
        <w:rPr>
          <w:rFonts w:ascii="Arial" w:hAnsi="Arial" w:cs="Arial"/>
        </w:rPr>
        <w:t xml:space="preserve">Dira </w:t>
      </w:r>
      <w:proofErr w:type="spellStart"/>
      <w:r w:rsidRPr="00A6547A">
        <w:rPr>
          <w:rFonts w:ascii="Arial" w:hAnsi="Arial" w:cs="Arial"/>
        </w:rPr>
        <w:t>GeoSystems</w:t>
      </w:r>
      <w:proofErr w:type="spellEnd"/>
      <w:r w:rsidRPr="00A6547A">
        <w:rPr>
          <w:rFonts w:ascii="Arial" w:hAnsi="Arial" w:cs="Arial"/>
        </w:rPr>
        <w:t xml:space="preserve"> develops and distributes powerful tools for professional data production, quality assurance, and cartography with Dira </w:t>
      </w:r>
      <w:proofErr w:type="spellStart"/>
      <w:r w:rsidRPr="00A6547A">
        <w:rPr>
          <w:rFonts w:ascii="Arial" w:hAnsi="Arial" w:cs="Arial"/>
        </w:rPr>
        <w:t>ProSuite</w:t>
      </w:r>
      <w:proofErr w:type="spellEnd"/>
      <w:r w:rsidRPr="00A6547A">
        <w:rPr>
          <w:rFonts w:ascii="Arial" w:hAnsi="Arial" w:cs="Arial"/>
        </w:rPr>
        <w:t xml:space="preserve">. Dira </w:t>
      </w:r>
      <w:proofErr w:type="spellStart"/>
      <w:r w:rsidRPr="00A6547A">
        <w:rPr>
          <w:rFonts w:ascii="Arial" w:hAnsi="Arial" w:cs="Arial"/>
        </w:rPr>
        <w:t>ProSuite</w:t>
      </w:r>
      <w:proofErr w:type="spellEnd"/>
      <w:r w:rsidRPr="00A6547A">
        <w:rPr>
          <w:rFonts w:ascii="Arial" w:hAnsi="Arial" w:cs="Arial"/>
        </w:rPr>
        <w:t xml:space="preserve"> is implemented as an extension ("Add-In") for Esri's ArcGIS Pro.</w:t>
      </w:r>
    </w:p>
    <w:p w14:paraId="3FCF4A07" w14:textId="7BAB6ED9" w:rsidR="00D24243" w:rsidRPr="00B7289D" w:rsidRDefault="00B7289D" w:rsidP="009601B7">
      <w:pPr>
        <w:pStyle w:val="Heading2"/>
      </w:pPr>
      <w:r w:rsidRPr="00B7289D">
        <w:t>Three complementary functional areas</w:t>
      </w:r>
    </w:p>
    <w:p w14:paraId="551F41FC" w14:textId="0550F9A5" w:rsidR="007B1626" w:rsidRPr="00A01702" w:rsidRDefault="00A01702" w:rsidP="007B1626">
      <w:pPr>
        <w:rPr>
          <w:rFonts w:ascii="Arial" w:hAnsi="Arial" w:cs="Arial"/>
        </w:rPr>
      </w:pPr>
      <w:r w:rsidRPr="00A01702">
        <w:rPr>
          <w:rFonts w:ascii="Arial" w:hAnsi="Arial" w:cs="Arial"/>
        </w:rPr>
        <w:t xml:space="preserve">Dira </w:t>
      </w:r>
      <w:proofErr w:type="spellStart"/>
      <w:r w:rsidRPr="00A01702">
        <w:rPr>
          <w:rFonts w:ascii="Arial" w:hAnsi="Arial" w:cs="Arial"/>
        </w:rPr>
        <w:t>ProSuite</w:t>
      </w:r>
      <w:proofErr w:type="spellEnd"/>
      <w:r w:rsidRPr="00A01702">
        <w:rPr>
          <w:rFonts w:ascii="Arial" w:hAnsi="Arial" w:cs="Arial"/>
        </w:rPr>
        <w:t xml:space="preserve"> comprises three functional areas that complement each other but can also be used separately</w:t>
      </w:r>
      <w:r w:rsidR="007B1626" w:rsidRPr="00A01702">
        <w:rPr>
          <w:rFonts w:ascii="Arial" w:hAnsi="Arial" w:cs="Arial"/>
        </w:rPr>
        <w:t>:</w:t>
      </w:r>
    </w:p>
    <w:p w14:paraId="2B335390" w14:textId="3033CCB6" w:rsidR="007B1626" w:rsidRPr="00801AF2" w:rsidRDefault="00801AF2" w:rsidP="007B1626">
      <w:pPr>
        <w:pStyle w:val="ListParagraph"/>
        <w:numPr>
          <w:ilvl w:val="0"/>
          <w:numId w:val="4"/>
        </w:numPr>
        <w:rPr>
          <w:rFonts w:ascii="Arial" w:hAnsi="Arial" w:cs="Arial"/>
        </w:rPr>
      </w:pPr>
      <w:proofErr w:type="spellStart"/>
      <w:r w:rsidRPr="00801AF2">
        <w:rPr>
          <w:rFonts w:ascii="Arial" w:hAnsi="Arial" w:cs="Arial"/>
        </w:rPr>
        <w:t>ProSuite</w:t>
      </w:r>
      <w:proofErr w:type="spellEnd"/>
      <w:r w:rsidRPr="00801AF2">
        <w:rPr>
          <w:rFonts w:ascii="Arial" w:hAnsi="Arial" w:cs="Arial"/>
        </w:rPr>
        <w:t xml:space="preserve"> QA</w:t>
      </w:r>
      <w:r>
        <w:rPr>
          <w:rFonts w:ascii="Arial" w:hAnsi="Arial" w:cs="Arial"/>
        </w:rPr>
        <w:t xml:space="preserve"> is th</w:t>
      </w:r>
      <w:r w:rsidRPr="00801AF2">
        <w:rPr>
          <w:rFonts w:ascii="Arial" w:hAnsi="Arial" w:cs="Arial"/>
        </w:rPr>
        <w:t>e fastest quality assurance for geospatial data available on the market.</w:t>
      </w:r>
    </w:p>
    <w:p w14:paraId="6B198E2E" w14:textId="48C62F1A" w:rsidR="007B1626" w:rsidRPr="005443C2" w:rsidRDefault="005443C2" w:rsidP="007B1626">
      <w:pPr>
        <w:pStyle w:val="ListParagraph"/>
        <w:numPr>
          <w:ilvl w:val="0"/>
          <w:numId w:val="4"/>
        </w:numPr>
        <w:rPr>
          <w:rFonts w:ascii="Arial" w:hAnsi="Arial" w:cs="Arial"/>
        </w:rPr>
      </w:pPr>
      <w:proofErr w:type="spellStart"/>
      <w:r w:rsidRPr="005443C2">
        <w:rPr>
          <w:rFonts w:ascii="Arial" w:hAnsi="Arial" w:cs="Arial"/>
        </w:rPr>
        <w:t>ProSuite</w:t>
      </w:r>
      <w:proofErr w:type="spellEnd"/>
      <w:r w:rsidRPr="005443C2">
        <w:rPr>
          <w:rFonts w:ascii="Arial" w:hAnsi="Arial" w:cs="Arial"/>
        </w:rPr>
        <w:t xml:space="preserve"> Edit Tools</w:t>
      </w:r>
      <w:r>
        <w:rPr>
          <w:rFonts w:ascii="Arial" w:hAnsi="Arial" w:cs="Arial"/>
        </w:rPr>
        <w:t xml:space="preserve"> are</w:t>
      </w:r>
      <w:r w:rsidR="001267C4">
        <w:rPr>
          <w:rFonts w:ascii="Arial" w:hAnsi="Arial" w:cs="Arial"/>
        </w:rPr>
        <w:t xml:space="preserve"> e</w:t>
      </w:r>
      <w:r w:rsidRPr="005443C2">
        <w:rPr>
          <w:rFonts w:ascii="Arial" w:hAnsi="Arial" w:cs="Arial"/>
        </w:rPr>
        <w:t>diting tools for highly efficient (especially topographic) data production and error correction.</w:t>
      </w:r>
    </w:p>
    <w:p w14:paraId="171534A0" w14:textId="6DEF51DF" w:rsidR="007B1626" w:rsidRPr="001267C4" w:rsidRDefault="001267C4" w:rsidP="007B1626">
      <w:pPr>
        <w:pStyle w:val="ListParagraph"/>
        <w:numPr>
          <w:ilvl w:val="0"/>
          <w:numId w:val="4"/>
        </w:numPr>
        <w:rPr>
          <w:rFonts w:ascii="Arial" w:hAnsi="Arial" w:cs="Arial"/>
        </w:rPr>
      </w:pPr>
      <w:proofErr w:type="spellStart"/>
      <w:r w:rsidRPr="001267C4">
        <w:rPr>
          <w:rFonts w:ascii="Arial" w:hAnsi="Arial" w:cs="Arial"/>
        </w:rPr>
        <w:t>ProSuite</w:t>
      </w:r>
      <w:proofErr w:type="spellEnd"/>
      <w:r w:rsidRPr="001267C4">
        <w:rPr>
          <w:rFonts w:ascii="Arial" w:hAnsi="Arial" w:cs="Arial"/>
        </w:rPr>
        <w:t xml:space="preserve"> Carto</w:t>
      </w:r>
      <w:r w:rsidR="005F7EC9">
        <w:rPr>
          <w:rFonts w:ascii="Arial" w:hAnsi="Arial" w:cs="Arial"/>
        </w:rPr>
        <w:t xml:space="preserve"> are a</w:t>
      </w:r>
      <w:r w:rsidRPr="001267C4">
        <w:rPr>
          <w:rFonts w:ascii="Arial" w:hAnsi="Arial" w:cs="Arial"/>
        </w:rPr>
        <w:t xml:space="preserve"> set of processes for fully and semi-automated cartographic post-processing to meet the highest aesthetic standards.</w:t>
      </w:r>
    </w:p>
    <w:p w14:paraId="7AA25A5F" w14:textId="77777777" w:rsidR="007B1626" w:rsidRPr="001267C4" w:rsidRDefault="007B1626" w:rsidP="007B1626">
      <w:pPr>
        <w:rPr>
          <w:rFonts w:ascii="Arial" w:hAnsi="Arial" w:cs="Arial"/>
        </w:rPr>
      </w:pPr>
    </w:p>
    <w:p w14:paraId="666A9547" w14:textId="7F995C75" w:rsidR="00643F2B" w:rsidRPr="00315806" w:rsidRDefault="00315806" w:rsidP="009601B7">
      <w:pPr>
        <w:pStyle w:val="Heading2"/>
      </w:pPr>
      <w:r w:rsidRPr="00315806">
        <w:t>Suitable for small and large organi</w:t>
      </w:r>
      <w:r w:rsidR="00EA3DC3">
        <w:t>s</w:t>
      </w:r>
      <w:r w:rsidRPr="00315806">
        <w:t>ations</w:t>
      </w:r>
    </w:p>
    <w:p w14:paraId="5C86E3B6" w14:textId="0A03D2A9" w:rsidR="00643F2B" w:rsidRPr="006C0031" w:rsidRDefault="006C0031" w:rsidP="007B1626">
      <w:pPr>
        <w:rPr>
          <w:rFonts w:ascii="Arial" w:hAnsi="Arial" w:cs="Arial"/>
        </w:rPr>
      </w:pPr>
      <w:r w:rsidRPr="006C0031">
        <w:rPr>
          <w:rFonts w:ascii="Arial" w:hAnsi="Arial" w:cs="Arial"/>
        </w:rPr>
        <w:t xml:space="preserve">Dira </w:t>
      </w:r>
      <w:proofErr w:type="spellStart"/>
      <w:r w:rsidRPr="006C0031">
        <w:rPr>
          <w:rFonts w:ascii="Arial" w:hAnsi="Arial" w:cs="Arial"/>
        </w:rPr>
        <w:t>ProSuite</w:t>
      </w:r>
      <w:proofErr w:type="spellEnd"/>
      <w:r w:rsidRPr="006C0031">
        <w:rPr>
          <w:rFonts w:ascii="Arial" w:hAnsi="Arial" w:cs="Arial"/>
        </w:rPr>
        <w:t xml:space="preserve"> is successfully used for the efficient processing and validation of very large datasets in complex organi</w:t>
      </w:r>
      <w:r w:rsidR="00EA3DC3">
        <w:rPr>
          <w:rFonts w:ascii="Arial" w:hAnsi="Arial" w:cs="Arial"/>
        </w:rPr>
        <w:t>s</w:t>
      </w:r>
      <w:r w:rsidRPr="006C0031">
        <w:rPr>
          <w:rFonts w:ascii="Arial" w:hAnsi="Arial" w:cs="Arial"/>
        </w:rPr>
        <w:t xml:space="preserve">ations but has also proven itself in smaller projects. Dira </w:t>
      </w:r>
      <w:proofErr w:type="spellStart"/>
      <w:r w:rsidRPr="006C0031">
        <w:rPr>
          <w:rFonts w:ascii="Arial" w:hAnsi="Arial" w:cs="Arial"/>
        </w:rPr>
        <w:t>ProSuite</w:t>
      </w:r>
      <w:proofErr w:type="spellEnd"/>
      <w:r w:rsidRPr="006C0031">
        <w:rPr>
          <w:rFonts w:ascii="Arial" w:hAnsi="Arial" w:cs="Arial"/>
        </w:rPr>
        <w:t xml:space="preserve"> supports both interactive editing and validation by the user in ArcGIS Pro and automated deployment as a batch process</w:t>
      </w:r>
      <w:r w:rsidR="00643F2B" w:rsidRPr="006C0031">
        <w:rPr>
          <w:rFonts w:ascii="Arial" w:hAnsi="Arial" w:cs="Arial"/>
        </w:rPr>
        <w:t>.</w:t>
      </w:r>
    </w:p>
    <w:p w14:paraId="4B3BB017" w14:textId="66A0E448" w:rsidR="007B1626" w:rsidRPr="006A40B1" w:rsidRDefault="009638C7" w:rsidP="009601B7">
      <w:pPr>
        <w:pStyle w:val="Heading2"/>
      </w:pPr>
      <w:r w:rsidRPr="006A40B1">
        <w:t>A complete and self-consistent solution</w:t>
      </w:r>
    </w:p>
    <w:p w14:paraId="79EAEF3A" w14:textId="07035E99" w:rsidR="00643F2B" w:rsidRPr="009601B7" w:rsidRDefault="00643F2B" w:rsidP="009601B7">
      <w:pPr>
        <w:pStyle w:val="Heading3"/>
      </w:pPr>
      <w:r w:rsidRPr="009601B7">
        <w:t>Add-In f</w:t>
      </w:r>
      <w:r w:rsidR="006A40B1">
        <w:t>or</w:t>
      </w:r>
      <w:r w:rsidRPr="009601B7">
        <w:t xml:space="preserve"> ArcGIS Pro</w:t>
      </w:r>
    </w:p>
    <w:p w14:paraId="44E86F84" w14:textId="71BDFF08" w:rsidR="00643F2B" w:rsidRPr="006A40B1" w:rsidRDefault="006A40B1" w:rsidP="00643F2B">
      <w:pPr>
        <w:pStyle w:val="ListParagraph"/>
        <w:numPr>
          <w:ilvl w:val="0"/>
          <w:numId w:val="5"/>
        </w:numPr>
        <w:rPr>
          <w:rFonts w:ascii="Arial" w:hAnsi="Arial" w:cs="Arial"/>
        </w:rPr>
      </w:pPr>
      <w:r w:rsidRPr="006A40B1">
        <w:rPr>
          <w:rFonts w:ascii="Arial" w:hAnsi="Arial" w:cs="Arial"/>
        </w:rPr>
        <w:t>Tools for error detection and correction in geospatial data</w:t>
      </w:r>
    </w:p>
    <w:p w14:paraId="240B0714" w14:textId="44D599E7" w:rsidR="00643F2B" w:rsidRPr="00643F2B" w:rsidRDefault="00D92CF9" w:rsidP="00643F2B">
      <w:pPr>
        <w:pStyle w:val="ListParagraph"/>
        <w:numPr>
          <w:ilvl w:val="0"/>
          <w:numId w:val="5"/>
        </w:numPr>
        <w:rPr>
          <w:rFonts w:ascii="Arial" w:hAnsi="Arial" w:cs="Arial"/>
          <w:lang w:val="de-CH"/>
        </w:rPr>
      </w:pPr>
      <w:r>
        <w:rPr>
          <w:rFonts w:ascii="Arial" w:hAnsi="Arial" w:cs="Arial"/>
          <w:lang w:val="de-CH"/>
        </w:rPr>
        <w:t>Editing tools</w:t>
      </w:r>
    </w:p>
    <w:p w14:paraId="728E7B21" w14:textId="07060AE6" w:rsidR="00D92CF9" w:rsidRDefault="00D92CF9" w:rsidP="00643F2B">
      <w:pPr>
        <w:pStyle w:val="ListParagraph"/>
        <w:numPr>
          <w:ilvl w:val="0"/>
          <w:numId w:val="5"/>
        </w:numPr>
        <w:rPr>
          <w:rFonts w:ascii="Arial" w:hAnsi="Arial" w:cs="Arial"/>
        </w:rPr>
      </w:pPr>
      <w:r w:rsidRPr="00D92CF9">
        <w:rPr>
          <w:rFonts w:ascii="Arial" w:hAnsi="Arial" w:cs="Arial"/>
        </w:rPr>
        <w:t>Auxiliary tools (e.g., browse assistant)</w:t>
      </w:r>
    </w:p>
    <w:p w14:paraId="741D851E" w14:textId="4E352592" w:rsidR="00643F2B" w:rsidRDefault="000E7877" w:rsidP="00643F2B">
      <w:pPr>
        <w:pStyle w:val="ListParagraph"/>
        <w:numPr>
          <w:ilvl w:val="0"/>
          <w:numId w:val="5"/>
        </w:numPr>
        <w:rPr>
          <w:rFonts w:ascii="Arial" w:hAnsi="Arial" w:cs="Arial"/>
        </w:rPr>
      </w:pPr>
      <w:r w:rsidRPr="000E7877">
        <w:rPr>
          <w:rFonts w:ascii="Arial" w:hAnsi="Arial" w:cs="Arial"/>
        </w:rPr>
        <w:t>Cartographic algorithms</w:t>
      </w:r>
    </w:p>
    <w:p w14:paraId="5C3416C4" w14:textId="77777777" w:rsidR="000E7877" w:rsidRPr="000E7877" w:rsidRDefault="000E7877" w:rsidP="000E7877">
      <w:pPr>
        <w:pStyle w:val="ListParagraph"/>
        <w:rPr>
          <w:rFonts w:ascii="Arial" w:hAnsi="Arial" w:cs="Arial"/>
        </w:rPr>
      </w:pPr>
    </w:p>
    <w:p w14:paraId="4DF11B76" w14:textId="57014227" w:rsidR="00643F2B" w:rsidRPr="00643F2B" w:rsidRDefault="00BF2257" w:rsidP="009601B7">
      <w:pPr>
        <w:pStyle w:val="Heading3"/>
        <w:rPr>
          <w:lang w:val="de-CH"/>
        </w:rPr>
      </w:pPr>
      <w:r w:rsidRPr="00BF2257">
        <w:rPr>
          <w:lang w:val="de-CH"/>
        </w:rPr>
        <w:t>Administration client</w:t>
      </w:r>
    </w:p>
    <w:p w14:paraId="35B76E1C" w14:textId="58161244" w:rsidR="00643F2B" w:rsidRPr="00BF2257" w:rsidRDefault="00BF2257" w:rsidP="00643F2B">
      <w:pPr>
        <w:pStyle w:val="ListParagraph"/>
        <w:numPr>
          <w:ilvl w:val="0"/>
          <w:numId w:val="6"/>
        </w:numPr>
        <w:rPr>
          <w:rFonts w:ascii="Arial" w:hAnsi="Arial" w:cs="Arial"/>
        </w:rPr>
      </w:pPr>
      <w:r w:rsidRPr="00BF2257">
        <w:rPr>
          <w:rFonts w:ascii="Arial" w:hAnsi="Arial" w:cs="Arial"/>
        </w:rPr>
        <w:t>Configuration of quality checks</w:t>
      </w:r>
    </w:p>
    <w:p w14:paraId="590805C2" w14:textId="06082277" w:rsidR="00643F2B" w:rsidRPr="00643F2B" w:rsidRDefault="00801E0B" w:rsidP="00643F2B">
      <w:pPr>
        <w:pStyle w:val="ListParagraph"/>
        <w:numPr>
          <w:ilvl w:val="0"/>
          <w:numId w:val="6"/>
        </w:numPr>
        <w:rPr>
          <w:rFonts w:ascii="Arial" w:hAnsi="Arial" w:cs="Arial"/>
          <w:lang w:val="de-CH"/>
        </w:rPr>
      </w:pPr>
      <w:r w:rsidRPr="00801E0B">
        <w:rPr>
          <w:rFonts w:ascii="Arial" w:hAnsi="Arial" w:cs="Arial"/>
          <w:lang w:val="de-CH"/>
        </w:rPr>
        <w:t>Configuration of map processes</w:t>
      </w:r>
    </w:p>
    <w:p w14:paraId="23D1B84C" w14:textId="484E0457" w:rsidR="00643F2B" w:rsidRPr="00643F2B" w:rsidRDefault="00801E0B" w:rsidP="00643F2B">
      <w:pPr>
        <w:pStyle w:val="ListParagraph"/>
        <w:numPr>
          <w:ilvl w:val="0"/>
          <w:numId w:val="6"/>
        </w:numPr>
        <w:rPr>
          <w:rFonts w:ascii="Arial" w:hAnsi="Arial" w:cs="Arial"/>
          <w:lang w:val="de-CH"/>
        </w:rPr>
      </w:pPr>
      <w:r w:rsidRPr="00801E0B">
        <w:rPr>
          <w:rFonts w:ascii="Arial" w:hAnsi="Arial" w:cs="Arial"/>
          <w:lang w:val="de-CH"/>
        </w:rPr>
        <w:t>Other central configurations</w:t>
      </w:r>
    </w:p>
    <w:p w14:paraId="34C44D29" w14:textId="77777777" w:rsidR="00643F2B" w:rsidRDefault="00643F2B" w:rsidP="00643F2B">
      <w:pPr>
        <w:rPr>
          <w:rFonts w:ascii="Arial" w:hAnsi="Arial" w:cs="Arial"/>
          <w:lang w:val="de-CH"/>
        </w:rPr>
      </w:pPr>
    </w:p>
    <w:p w14:paraId="464847CC" w14:textId="2990384B" w:rsidR="00643F2B" w:rsidRPr="00643F2B" w:rsidRDefault="00643F2B" w:rsidP="009601B7">
      <w:pPr>
        <w:pStyle w:val="Heading3"/>
        <w:rPr>
          <w:lang w:val="de-CH"/>
        </w:rPr>
      </w:pPr>
      <w:r w:rsidRPr="00643F2B">
        <w:rPr>
          <w:lang w:val="de-CH"/>
        </w:rPr>
        <w:t>Batch-Pro</w:t>
      </w:r>
      <w:r w:rsidR="00A22BE5">
        <w:rPr>
          <w:lang w:val="de-CH"/>
        </w:rPr>
        <w:t>cesses</w:t>
      </w:r>
    </w:p>
    <w:p w14:paraId="5DF73898" w14:textId="37BD2F51" w:rsidR="00643F2B" w:rsidRPr="00643F2B" w:rsidRDefault="00643F2B" w:rsidP="00643F2B">
      <w:pPr>
        <w:pStyle w:val="ListParagraph"/>
        <w:numPr>
          <w:ilvl w:val="0"/>
          <w:numId w:val="7"/>
        </w:numPr>
        <w:rPr>
          <w:rFonts w:ascii="Arial" w:hAnsi="Arial" w:cs="Arial"/>
          <w:lang w:val="de-CH"/>
        </w:rPr>
      </w:pPr>
      <w:r w:rsidRPr="00643F2B">
        <w:rPr>
          <w:rFonts w:ascii="Arial" w:hAnsi="Arial" w:cs="Arial"/>
          <w:lang w:val="de-CH"/>
        </w:rPr>
        <w:t>Quali</w:t>
      </w:r>
      <w:r w:rsidR="00A22BE5">
        <w:rPr>
          <w:rFonts w:ascii="Arial" w:hAnsi="Arial" w:cs="Arial"/>
          <w:lang w:val="de-CH"/>
        </w:rPr>
        <w:t>ty check</w:t>
      </w:r>
    </w:p>
    <w:p w14:paraId="7043171A" w14:textId="3C2AF7FD" w:rsidR="00643F2B" w:rsidRPr="00643F2B" w:rsidRDefault="00B076D2" w:rsidP="00643F2B">
      <w:pPr>
        <w:pStyle w:val="ListParagraph"/>
        <w:numPr>
          <w:ilvl w:val="0"/>
          <w:numId w:val="7"/>
        </w:numPr>
        <w:rPr>
          <w:rFonts w:ascii="Arial" w:hAnsi="Arial" w:cs="Arial"/>
          <w:lang w:val="de-CH"/>
        </w:rPr>
      </w:pPr>
      <w:r w:rsidRPr="00B076D2">
        <w:rPr>
          <w:rFonts w:ascii="Arial" w:hAnsi="Arial" w:cs="Arial"/>
          <w:lang w:val="de-CH"/>
        </w:rPr>
        <w:t>Schema analyses</w:t>
      </w:r>
    </w:p>
    <w:p w14:paraId="10FA59FE" w14:textId="299FFE0B" w:rsidR="00643F2B" w:rsidRDefault="00B076D2" w:rsidP="00643F2B">
      <w:pPr>
        <w:pStyle w:val="ListParagraph"/>
        <w:numPr>
          <w:ilvl w:val="0"/>
          <w:numId w:val="7"/>
        </w:numPr>
        <w:rPr>
          <w:rFonts w:ascii="Arial" w:hAnsi="Arial" w:cs="Arial"/>
          <w:lang w:val="de-CH"/>
        </w:rPr>
      </w:pPr>
      <w:r w:rsidRPr="00B076D2">
        <w:rPr>
          <w:rFonts w:ascii="Arial" w:hAnsi="Arial" w:cs="Arial"/>
          <w:lang w:val="de-CH"/>
        </w:rPr>
        <w:t>Map processes</w:t>
      </w:r>
    </w:p>
    <w:p w14:paraId="2846FDBD" w14:textId="6E11F9AF" w:rsidR="00BF1765" w:rsidRDefault="00BF1765">
      <w:pPr>
        <w:rPr>
          <w:rFonts w:ascii="Arial" w:hAnsi="Arial" w:cs="Arial"/>
          <w:lang w:val="de-CH"/>
        </w:rPr>
      </w:pPr>
      <w:r>
        <w:rPr>
          <w:rFonts w:ascii="Arial" w:hAnsi="Arial" w:cs="Arial"/>
          <w:lang w:val="de-CH"/>
        </w:rPr>
        <w:br w:type="page"/>
      </w:r>
    </w:p>
    <w:p w14:paraId="04061C5A" w14:textId="469CADC4" w:rsidR="00A75B49" w:rsidRPr="00164E02" w:rsidRDefault="00BF1765" w:rsidP="00BB68CF">
      <w:pPr>
        <w:pStyle w:val="Heading1"/>
        <w:rPr>
          <w:sz w:val="22"/>
          <w:szCs w:val="22"/>
        </w:rPr>
      </w:pPr>
      <w:proofErr w:type="spellStart"/>
      <w:r w:rsidRPr="00164E02">
        <w:rPr>
          <w:b/>
          <w:bCs/>
          <w:sz w:val="40"/>
          <w:szCs w:val="40"/>
        </w:rPr>
        <w:lastRenderedPageBreak/>
        <w:t>ProSuite</w:t>
      </w:r>
      <w:proofErr w:type="spellEnd"/>
      <w:r w:rsidRPr="00164E02">
        <w:rPr>
          <w:b/>
          <w:bCs/>
          <w:sz w:val="40"/>
          <w:szCs w:val="40"/>
        </w:rPr>
        <w:t xml:space="preserve"> QA</w:t>
      </w:r>
      <w:r w:rsidR="00A76607" w:rsidRPr="00164E02">
        <w:rPr>
          <w:b/>
          <w:bCs/>
        </w:rPr>
        <w:t xml:space="preserve"> </w:t>
      </w:r>
      <w:r w:rsidR="00A76607" w:rsidRPr="00164E02">
        <w:rPr>
          <w:b/>
          <w:bCs/>
        </w:rPr>
        <w:tab/>
      </w:r>
      <w:r w:rsidR="00164E02" w:rsidRPr="00164E02">
        <w:rPr>
          <w:sz w:val="22"/>
          <w:szCs w:val="22"/>
        </w:rPr>
        <w:t>Professional quality assurance of geospatial data</w:t>
      </w:r>
    </w:p>
    <w:p w14:paraId="6B676D7F" w14:textId="77777777" w:rsidR="002454EC" w:rsidRPr="00164E02" w:rsidRDefault="002454EC" w:rsidP="002454EC">
      <w:pPr>
        <w:rPr>
          <w:sz w:val="10"/>
          <w:szCs w:val="10"/>
        </w:rPr>
      </w:pPr>
    </w:p>
    <w:p w14:paraId="1D16971D" w14:textId="78CFB97C" w:rsidR="00A76607" w:rsidRDefault="00164E02" w:rsidP="00BF1765">
      <w:pPr>
        <w:rPr>
          <w:rFonts w:ascii="Arial" w:hAnsi="Arial" w:cs="Arial"/>
        </w:rPr>
      </w:pPr>
      <w:r w:rsidRPr="00164E02">
        <w:rPr>
          <w:rFonts w:ascii="Arial" w:hAnsi="Arial" w:cs="Arial"/>
        </w:rPr>
        <w:t xml:space="preserve">Dira </w:t>
      </w:r>
      <w:proofErr w:type="spellStart"/>
      <w:r w:rsidRPr="00164E02">
        <w:rPr>
          <w:rFonts w:ascii="Arial" w:hAnsi="Arial" w:cs="Arial"/>
        </w:rPr>
        <w:t>ProSuite</w:t>
      </w:r>
      <w:proofErr w:type="spellEnd"/>
      <w:r w:rsidRPr="00164E02">
        <w:rPr>
          <w:rFonts w:ascii="Arial" w:hAnsi="Arial" w:cs="Arial"/>
        </w:rPr>
        <w:t xml:space="preserve"> QA is the comprehensive solution for quality assurance of geospatial data in ArcGIS. It impresses with efficiency, validation logic, stability, scalability, and integration capabilities, convincing organi</w:t>
      </w:r>
      <w:r w:rsidR="00EA3DC3">
        <w:rPr>
          <w:rFonts w:ascii="Arial" w:hAnsi="Arial" w:cs="Arial"/>
        </w:rPr>
        <w:t>s</w:t>
      </w:r>
      <w:r w:rsidRPr="00164E02">
        <w:rPr>
          <w:rFonts w:ascii="Arial" w:hAnsi="Arial" w:cs="Arial"/>
        </w:rPr>
        <w:t xml:space="preserve">ations responsible for large, complex, or critical datasets. Geospatial data and map producers achieve increased productivity and data quality with </w:t>
      </w:r>
      <w:proofErr w:type="spellStart"/>
      <w:r w:rsidRPr="00164E02">
        <w:rPr>
          <w:rFonts w:ascii="Arial" w:hAnsi="Arial" w:cs="Arial"/>
        </w:rPr>
        <w:t>ProSuite</w:t>
      </w:r>
      <w:proofErr w:type="spellEnd"/>
      <w:r w:rsidRPr="00164E02">
        <w:rPr>
          <w:rFonts w:ascii="Arial" w:hAnsi="Arial" w:cs="Arial"/>
        </w:rPr>
        <w:t xml:space="preserve"> QA, both in the data editing process and in the reception and delivery of data products.</w:t>
      </w:r>
    </w:p>
    <w:p w14:paraId="28CFFC6E" w14:textId="77777777" w:rsidR="00771A7E" w:rsidRPr="00DD74A3" w:rsidRDefault="00771A7E" w:rsidP="00BF1765">
      <w:pPr>
        <w:rPr>
          <w:rFonts w:ascii="Arial" w:hAnsi="Arial" w:cs="Arial"/>
        </w:rPr>
      </w:pPr>
    </w:p>
    <w:p w14:paraId="4CE54986" w14:textId="3D221000" w:rsidR="00474C12" w:rsidRPr="00164E02" w:rsidRDefault="00164E02" w:rsidP="009601B7">
      <w:pPr>
        <w:pStyle w:val="Heading2"/>
      </w:pPr>
      <w:r w:rsidRPr="00164E02">
        <w:t xml:space="preserve">The </w:t>
      </w:r>
      <w:proofErr w:type="spellStart"/>
      <w:r w:rsidRPr="00164E02">
        <w:t>centerpiece</w:t>
      </w:r>
      <w:proofErr w:type="spellEnd"/>
      <w:r w:rsidRPr="00164E02">
        <w:t>: 130 test algorithms</w:t>
      </w:r>
    </w:p>
    <w:p w14:paraId="360C4467" w14:textId="41938A2F" w:rsidR="000A5641" w:rsidRPr="00164E02" w:rsidRDefault="00164E02" w:rsidP="000A5641">
      <w:pPr>
        <w:rPr>
          <w:rFonts w:ascii="Arial" w:hAnsi="Arial" w:cs="Arial"/>
        </w:rPr>
      </w:pPr>
      <w:r w:rsidRPr="00164E02">
        <w:rPr>
          <w:rFonts w:ascii="Arial" w:hAnsi="Arial" w:cs="Arial"/>
        </w:rPr>
        <w:t>With over 130 available test algorithms, there are nearly unlimited possibilities for quality checking geospatial data. Features of the QA tests include:</w:t>
      </w:r>
    </w:p>
    <w:p w14:paraId="0FA8E788" w14:textId="48DA72FA" w:rsidR="000A5641" w:rsidRPr="00164E02" w:rsidRDefault="00164E02" w:rsidP="000A5641">
      <w:pPr>
        <w:pStyle w:val="ListParagraph"/>
        <w:numPr>
          <w:ilvl w:val="0"/>
          <w:numId w:val="8"/>
        </w:numPr>
        <w:rPr>
          <w:rFonts w:ascii="Arial" w:hAnsi="Arial" w:cs="Arial"/>
        </w:rPr>
      </w:pPr>
      <w:r w:rsidRPr="00164E02">
        <w:rPr>
          <w:rFonts w:ascii="Arial" w:hAnsi="Arial" w:cs="Arial"/>
        </w:rPr>
        <w:t>Very fast verification of spatial relationships, even with very large datasets</w:t>
      </w:r>
    </w:p>
    <w:p w14:paraId="5DC70427" w14:textId="76533D15" w:rsidR="000A5641" w:rsidRPr="00164E02" w:rsidRDefault="00164E02" w:rsidP="000A5641">
      <w:pPr>
        <w:pStyle w:val="ListParagraph"/>
        <w:numPr>
          <w:ilvl w:val="0"/>
          <w:numId w:val="8"/>
        </w:numPr>
        <w:rPr>
          <w:rFonts w:ascii="Arial" w:hAnsi="Arial" w:cs="Arial"/>
        </w:rPr>
      </w:pPr>
      <w:r>
        <w:rPr>
          <w:rFonts w:ascii="Arial" w:hAnsi="Arial" w:cs="Arial"/>
        </w:rPr>
        <w:t xml:space="preserve">Exact </w:t>
      </w:r>
      <w:r w:rsidRPr="00164E02">
        <w:rPr>
          <w:rFonts w:ascii="Arial" w:hAnsi="Arial" w:cs="Arial"/>
        </w:rPr>
        <w:t>identification of error geometry and involved features</w:t>
      </w:r>
    </w:p>
    <w:p w14:paraId="5C35AB45" w14:textId="77777777" w:rsidR="00164E02" w:rsidRDefault="00164E02" w:rsidP="000A5641">
      <w:pPr>
        <w:pStyle w:val="ListParagraph"/>
        <w:numPr>
          <w:ilvl w:val="0"/>
          <w:numId w:val="8"/>
        </w:numPr>
        <w:rPr>
          <w:rFonts w:ascii="Arial" w:hAnsi="Arial" w:cs="Arial"/>
        </w:rPr>
      </w:pPr>
      <w:r w:rsidRPr="00164E02">
        <w:rPr>
          <w:rFonts w:ascii="Arial" w:hAnsi="Arial" w:cs="Arial"/>
        </w:rPr>
        <w:t>Complex attribute conditions can be combined with spatial conditions</w:t>
      </w:r>
    </w:p>
    <w:p w14:paraId="35BBCF3A" w14:textId="5D42BD5E" w:rsidR="00164E02" w:rsidRPr="00164E02" w:rsidRDefault="00164E02" w:rsidP="000A5641">
      <w:pPr>
        <w:pStyle w:val="ListParagraph"/>
        <w:numPr>
          <w:ilvl w:val="0"/>
          <w:numId w:val="8"/>
        </w:numPr>
        <w:rPr>
          <w:rFonts w:ascii="Arial" w:hAnsi="Arial" w:cs="Arial"/>
          <w:lang w:val="de-CH"/>
        </w:rPr>
      </w:pPr>
      <w:r w:rsidRPr="00164E02">
        <w:rPr>
          <w:rFonts w:ascii="Arial" w:hAnsi="Arial" w:cs="Arial"/>
          <w:lang w:val="de-CH"/>
        </w:rPr>
        <w:t>Individual exceptions can be saved</w:t>
      </w:r>
    </w:p>
    <w:p w14:paraId="1354C1D9" w14:textId="59015E33" w:rsidR="000A5641" w:rsidRDefault="00164E02" w:rsidP="000A5641">
      <w:pPr>
        <w:pStyle w:val="ListParagraph"/>
        <w:numPr>
          <w:ilvl w:val="0"/>
          <w:numId w:val="8"/>
        </w:numPr>
        <w:rPr>
          <w:rFonts w:ascii="Arial" w:hAnsi="Arial" w:cs="Arial"/>
        </w:rPr>
      </w:pPr>
      <w:r w:rsidRPr="00164E02">
        <w:rPr>
          <w:rFonts w:ascii="Arial" w:hAnsi="Arial" w:cs="Arial"/>
        </w:rPr>
        <w:t>Features from different databases can be checked against each other</w:t>
      </w:r>
    </w:p>
    <w:p w14:paraId="6871ADAE" w14:textId="77777777" w:rsidR="00771A7E" w:rsidRPr="00771A7E" w:rsidRDefault="00771A7E" w:rsidP="00771A7E">
      <w:pPr>
        <w:ind w:left="360"/>
        <w:rPr>
          <w:rFonts w:ascii="Arial" w:hAnsi="Arial" w:cs="Arial"/>
        </w:rPr>
      </w:pPr>
    </w:p>
    <w:p w14:paraId="79089375" w14:textId="4CFC9BD7" w:rsidR="00474C12" w:rsidRPr="00826C7B" w:rsidRDefault="00826C7B" w:rsidP="009601B7">
      <w:pPr>
        <w:pStyle w:val="Heading2"/>
      </w:pPr>
      <w:r w:rsidRPr="00826C7B">
        <w:t>Definition and verification of individual quality conditions</w:t>
      </w:r>
    </w:p>
    <w:p w14:paraId="2963D23F" w14:textId="5501D7C5" w:rsidR="000A5641" w:rsidRPr="00826C7B" w:rsidRDefault="00826C7B" w:rsidP="000A5641">
      <w:pPr>
        <w:rPr>
          <w:rFonts w:ascii="Arial" w:hAnsi="Arial" w:cs="Arial"/>
        </w:rPr>
      </w:pPr>
      <w:r w:rsidRPr="00826C7B">
        <w:rPr>
          <w:rFonts w:ascii="Arial" w:hAnsi="Arial" w:cs="Arial"/>
        </w:rPr>
        <w:t xml:space="preserve">Dira </w:t>
      </w:r>
      <w:proofErr w:type="spellStart"/>
      <w:r w:rsidRPr="00826C7B">
        <w:rPr>
          <w:rFonts w:ascii="Arial" w:hAnsi="Arial" w:cs="Arial"/>
        </w:rPr>
        <w:t>ProSuite</w:t>
      </w:r>
      <w:proofErr w:type="spellEnd"/>
      <w:r w:rsidRPr="00826C7B">
        <w:rPr>
          <w:rFonts w:ascii="Arial" w:hAnsi="Arial" w:cs="Arial"/>
        </w:rPr>
        <w:t xml:space="preserve"> QA offers comprehensive capabilities for the definition and verification of quality conditions beyond the standard mechanisms of the geodatabase. Currently, there are over 120 test algorithms available in the following categories:</w:t>
      </w:r>
    </w:p>
    <w:p w14:paraId="644746AA" w14:textId="69565642" w:rsidR="007F345F" w:rsidRPr="007F345F" w:rsidRDefault="007F345F" w:rsidP="007F345F">
      <w:pPr>
        <w:pStyle w:val="ListParagraph"/>
        <w:numPr>
          <w:ilvl w:val="0"/>
          <w:numId w:val="9"/>
        </w:numPr>
        <w:rPr>
          <w:rFonts w:ascii="Arial" w:hAnsi="Arial" w:cs="Arial"/>
        </w:rPr>
      </w:pPr>
      <w:r w:rsidRPr="007F345F">
        <w:rPr>
          <w:rFonts w:ascii="Arial" w:hAnsi="Arial" w:cs="Arial"/>
        </w:rPr>
        <w:t>Attributes and Relationships</w:t>
      </w:r>
    </w:p>
    <w:p w14:paraId="1D6EDE5F" w14:textId="71D50F4A" w:rsidR="007F345F" w:rsidRPr="007F345F" w:rsidRDefault="007F345F" w:rsidP="007F345F">
      <w:pPr>
        <w:pStyle w:val="ListParagraph"/>
        <w:numPr>
          <w:ilvl w:val="0"/>
          <w:numId w:val="9"/>
        </w:numPr>
        <w:rPr>
          <w:rFonts w:ascii="Arial" w:hAnsi="Arial" w:cs="Arial"/>
        </w:rPr>
      </w:pPr>
      <w:r w:rsidRPr="007F345F">
        <w:rPr>
          <w:rFonts w:ascii="Arial" w:hAnsi="Arial" w:cs="Arial"/>
        </w:rPr>
        <w:t>Geometry of Individual Features</w:t>
      </w:r>
    </w:p>
    <w:p w14:paraId="4155AA98" w14:textId="61A4F62F" w:rsidR="007F345F" w:rsidRPr="007F345F" w:rsidRDefault="007F345F" w:rsidP="007F345F">
      <w:pPr>
        <w:pStyle w:val="ListParagraph"/>
        <w:numPr>
          <w:ilvl w:val="0"/>
          <w:numId w:val="9"/>
        </w:numPr>
        <w:rPr>
          <w:rFonts w:ascii="Arial" w:hAnsi="Arial" w:cs="Arial"/>
        </w:rPr>
      </w:pPr>
      <w:r w:rsidRPr="007F345F">
        <w:rPr>
          <w:rFonts w:ascii="Arial" w:hAnsi="Arial" w:cs="Arial"/>
        </w:rPr>
        <w:t>Linear Networks (even without geometric networks)</w:t>
      </w:r>
    </w:p>
    <w:p w14:paraId="0E7E5905" w14:textId="68C5BEBB" w:rsidR="007F345F" w:rsidRPr="007F345F" w:rsidRDefault="007F345F" w:rsidP="007F345F">
      <w:pPr>
        <w:pStyle w:val="ListParagraph"/>
        <w:numPr>
          <w:ilvl w:val="0"/>
          <w:numId w:val="9"/>
        </w:numPr>
        <w:rPr>
          <w:rFonts w:ascii="Arial" w:hAnsi="Arial" w:cs="Arial"/>
        </w:rPr>
      </w:pPr>
      <w:r w:rsidRPr="007F345F">
        <w:rPr>
          <w:rFonts w:ascii="Arial" w:hAnsi="Arial" w:cs="Arial"/>
        </w:rPr>
        <w:t>Proximity (distances between features)</w:t>
      </w:r>
    </w:p>
    <w:p w14:paraId="2029D974" w14:textId="0FB66B4D" w:rsidR="007F345F" w:rsidRPr="007F345F" w:rsidRDefault="007F345F" w:rsidP="007F345F">
      <w:pPr>
        <w:pStyle w:val="ListParagraph"/>
        <w:numPr>
          <w:ilvl w:val="0"/>
          <w:numId w:val="9"/>
        </w:numPr>
        <w:rPr>
          <w:rFonts w:ascii="Arial" w:hAnsi="Arial" w:cs="Arial"/>
        </w:rPr>
      </w:pPr>
      <w:r w:rsidRPr="007F345F">
        <w:rPr>
          <w:rFonts w:ascii="Arial" w:hAnsi="Arial" w:cs="Arial"/>
        </w:rPr>
        <w:t>Topological Conditions (even without topology datasets)</w:t>
      </w:r>
    </w:p>
    <w:p w14:paraId="0087F94E" w14:textId="6241EFD2" w:rsidR="007F345F" w:rsidRPr="007F345F" w:rsidRDefault="007F345F" w:rsidP="007F345F">
      <w:pPr>
        <w:pStyle w:val="ListParagraph"/>
        <w:numPr>
          <w:ilvl w:val="0"/>
          <w:numId w:val="9"/>
        </w:numPr>
        <w:rPr>
          <w:rFonts w:ascii="Arial" w:hAnsi="Arial" w:cs="Arial"/>
        </w:rPr>
      </w:pPr>
      <w:r w:rsidRPr="007F345F">
        <w:rPr>
          <w:rFonts w:ascii="Arial" w:hAnsi="Arial" w:cs="Arial"/>
        </w:rPr>
        <w:t>M-Values</w:t>
      </w:r>
    </w:p>
    <w:p w14:paraId="7B73E7B8" w14:textId="35D96EC5" w:rsidR="007F345F" w:rsidRPr="007F345F" w:rsidRDefault="007F345F" w:rsidP="007F345F">
      <w:pPr>
        <w:pStyle w:val="ListParagraph"/>
        <w:numPr>
          <w:ilvl w:val="0"/>
          <w:numId w:val="9"/>
        </w:numPr>
        <w:rPr>
          <w:rFonts w:ascii="Arial" w:hAnsi="Arial" w:cs="Arial"/>
        </w:rPr>
      </w:pPr>
      <w:r w:rsidRPr="007F345F">
        <w:rPr>
          <w:rFonts w:ascii="Arial" w:hAnsi="Arial" w:cs="Arial"/>
        </w:rPr>
        <w:t>Z-Values</w:t>
      </w:r>
    </w:p>
    <w:p w14:paraId="288D7B80" w14:textId="20BC88A8" w:rsidR="007F345F" w:rsidRPr="007F345F" w:rsidRDefault="007F345F" w:rsidP="007F345F">
      <w:pPr>
        <w:pStyle w:val="ListParagraph"/>
        <w:numPr>
          <w:ilvl w:val="0"/>
          <w:numId w:val="9"/>
        </w:numPr>
        <w:rPr>
          <w:rFonts w:ascii="Arial" w:hAnsi="Arial" w:cs="Arial"/>
        </w:rPr>
      </w:pPr>
      <w:r w:rsidRPr="007F345F">
        <w:rPr>
          <w:rFonts w:ascii="Arial" w:hAnsi="Arial" w:cs="Arial"/>
        </w:rPr>
        <w:t>3D Buildings (Multi Patches)</w:t>
      </w:r>
    </w:p>
    <w:p w14:paraId="56C7B40B" w14:textId="77D00403" w:rsidR="007F345F" w:rsidRPr="007F345F" w:rsidRDefault="007F345F" w:rsidP="007F345F">
      <w:pPr>
        <w:pStyle w:val="ListParagraph"/>
        <w:numPr>
          <w:ilvl w:val="0"/>
          <w:numId w:val="9"/>
        </w:numPr>
        <w:rPr>
          <w:rFonts w:ascii="Arial" w:hAnsi="Arial" w:cs="Arial"/>
        </w:rPr>
      </w:pPr>
      <w:r w:rsidRPr="007F345F">
        <w:rPr>
          <w:rFonts w:ascii="Arial" w:hAnsi="Arial" w:cs="Arial"/>
        </w:rPr>
        <w:t>Polygon Networks (boundary lines and centroids)</w:t>
      </w:r>
    </w:p>
    <w:p w14:paraId="4652DBF8" w14:textId="397534A6" w:rsidR="007F345F" w:rsidRPr="007F345F" w:rsidRDefault="007F345F" w:rsidP="007F345F">
      <w:pPr>
        <w:pStyle w:val="ListParagraph"/>
        <w:numPr>
          <w:ilvl w:val="0"/>
          <w:numId w:val="9"/>
        </w:numPr>
        <w:rPr>
          <w:rFonts w:ascii="Arial" w:hAnsi="Arial" w:cs="Arial"/>
        </w:rPr>
      </w:pPr>
      <w:r w:rsidRPr="007F345F">
        <w:rPr>
          <w:rFonts w:ascii="Arial" w:hAnsi="Arial" w:cs="Arial"/>
        </w:rPr>
        <w:t>Cartographic Symboli</w:t>
      </w:r>
      <w:r w:rsidR="00EA3DC3">
        <w:rPr>
          <w:rFonts w:ascii="Arial" w:hAnsi="Arial" w:cs="Arial"/>
        </w:rPr>
        <w:t>s</w:t>
      </w:r>
      <w:r w:rsidRPr="007F345F">
        <w:rPr>
          <w:rFonts w:ascii="Arial" w:hAnsi="Arial" w:cs="Arial"/>
        </w:rPr>
        <w:t>ation</w:t>
      </w:r>
    </w:p>
    <w:p w14:paraId="73CD87FE" w14:textId="48D6D8E0" w:rsidR="007F345F" w:rsidRPr="007F345F" w:rsidRDefault="007F345F" w:rsidP="007F345F">
      <w:pPr>
        <w:pStyle w:val="ListParagraph"/>
        <w:numPr>
          <w:ilvl w:val="0"/>
          <w:numId w:val="9"/>
        </w:numPr>
        <w:rPr>
          <w:rFonts w:ascii="Arial" w:hAnsi="Arial" w:cs="Arial"/>
        </w:rPr>
      </w:pPr>
      <w:r w:rsidRPr="007F345F">
        <w:rPr>
          <w:rFonts w:ascii="Arial" w:hAnsi="Arial" w:cs="Arial"/>
        </w:rPr>
        <w:t>Schemas of Tables/Feature Classes</w:t>
      </w:r>
    </w:p>
    <w:p w14:paraId="03E87444" w14:textId="55139994" w:rsidR="007F345F" w:rsidRPr="007F345F" w:rsidRDefault="007F345F" w:rsidP="007F345F">
      <w:pPr>
        <w:pStyle w:val="ListParagraph"/>
        <w:numPr>
          <w:ilvl w:val="0"/>
          <w:numId w:val="9"/>
        </w:numPr>
        <w:rPr>
          <w:rFonts w:ascii="Arial" w:hAnsi="Arial" w:cs="Arial"/>
        </w:rPr>
      </w:pPr>
      <w:r w:rsidRPr="007F345F">
        <w:rPr>
          <w:rFonts w:ascii="Arial" w:hAnsi="Arial" w:cs="Arial"/>
        </w:rPr>
        <w:t>Complex Combinations of these Categories</w:t>
      </w:r>
    </w:p>
    <w:p w14:paraId="60093A90" w14:textId="77777777" w:rsidR="001F62FE" w:rsidRPr="007F345F" w:rsidRDefault="001F62FE">
      <w:pPr>
        <w:rPr>
          <w:rFonts w:asciiTheme="majorHAnsi" w:eastAsiaTheme="majorEastAsia" w:hAnsiTheme="majorHAnsi" w:cstheme="majorBidi"/>
          <w:color w:val="2F5496" w:themeColor="accent1" w:themeShade="BF"/>
          <w:sz w:val="32"/>
          <w:szCs w:val="32"/>
        </w:rPr>
      </w:pPr>
      <w:r w:rsidRPr="007F345F">
        <w:br w:type="page"/>
      </w:r>
    </w:p>
    <w:p w14:paraId="055BB3D2" w14:textId="4F30E6BB" w:rsidR="00474C12" w:rsidRPr="00FC397C" w:rsidRDefault="00FC397C" w:rsidP="00FC397C">
      <w:pPr>
        <w:pStyle w:val="Heading1"/>
        <w:rPr>
          <w:sz w:val="26"/>
          <w:szCs w:val="26"/>
        </w:rPr>
      </w:pPr>
      <w:r w:rsidRPr="00FC397C">
        <w:rPr>
          <w:sz w:val="26"/>
          <w:szCs w:val="26"/>
        </w:rPr>
        <w:lastRenderedPageBreak/>
        <w:t>Exact Identification of Errors</w:t>
      </w:r>
    </w:p>
    <w:p w14:paraId="2111FD96" w14:textId="21F7365B" w:rsidR="003E4D59" w:rsidRPr="00FC397C" w:rsidRDefault="00FC397C" w:rsidP="00BF1765">
      <w:pPr>
        <w:rPr>
          <w:rFonts w:ascii="Arial" w:hAnsi="Arial" w:cs="Arial"/>
        </w:rPr>
      </w:pPr>
      <w:r w:rsidRPr="00FC397C">
        <w:rPr>
          <w:rFonts w:ascii="Arial" w:hAnsi="Arial" w:cs="Arial"/>
        </w:rPr>
        <w:t xml:space="preserve">Dira </w:t>
      </w:r>
      <w:proofErr w:type="spellStart"/>
      <w:r w:rsidRPr="00FC397C">
        <w:rPr>
          <w:rFonts w:ascii="Arial" w:hAnsi="Arial" w:cs="Arial"/>
        </w:rPr>
        <w:t>ProSuite</w:t>
      </w:r>
      <w:proofErr w:type="spellEnd"/>
      <w:r w:rsidRPr="00FC397C">
        <w:rPr>
          <w:rFonts w:ascii="Arial" w:hAnsi="Arial" w:cs="Arial"/>
        </w:rPr>
        <w:t xml:space="preserve"> QA documents identified errors and warnings in error feature classes. A browsing assistant guides the user directly to individual errors, displaying the error geometry, features involved in the error, and information about the affected quality rule.</w:t>
      </w:r>
    </w:p>
    <w:p w14:paraId="20DCFD8E" w14:textId="77777777" w:rsidR="003E4D59" w:rsidRPr="00FC397C" w:rsidRDefault="003E4D59" w:rsidP="00BF1765">
      <w:pPr>
        <w:rPr>
          <w:rFonts w:ascii="Arial" w:hAnsi="Arial" w:cs="Arial"/>
        </w:rPr>
      </w:pPr>
    </w:p>
    <w:p w14:paraId="2DD584F2" w14:textId="77777777" w:rsidR="001F62FE" w:rsidRDefault="001F62FE" w:rsidP="009601B7">
      <w:pPr>
        <w:pStyle w:val="Heading2"/>
        <w:rPr>
          <w:lang w:val="de-CH"/>
        </w:rPr>
      </w:pPr>
      <w:r w:rsidRPr="001F62FE">
        <w:rPr>
          <w:rFonts w:ascii="Arial" w:eastAsiaTheme="minorHAnsi" w:hAnsi="Arial" w:cs="Arial"/>
          <w:noProof/>
          <w:color w:val="auto"/>
          <w:sz w:val="22"/>
          <w:szCs w:val="22"/>
          <w:lang w:val="de-CH"/>
        </w:rPr>
        <w:drawing>
          <wp:inline distT="0" distB="0" distL="0" distR="0" wp14:anchorId="6F656F76" wp14:editId="51CF14BF">
            <wp:extent cx="3691580" cy="3048000"/>
            <wp:effectExtent l="0" t="0" r="4445" b="0"/>
            <wp:docPr id="191637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1463" name=""/>
                    <pic:cNvPicPr/>
                  </pic:nvPicPr>
                  <pic:blipFill>
                    <a:blip r:embed="rId10"/>
                    <a:stretch>
                      <a:fillRect/>
                    </a:stretch>
                  </pic:blipFill>
                  <pic:spPr>
                    <a:xfrm>
                      <a:off x="0" y="0"/>
                      <a:ext cx="3698679" cy="3053861"/>
                    </a:xfrm>
                    <a:prstGeom prst="rect">
                      <a:avLst/>
                    </a:prstGeom>
                  </pic:spPr>
                </pic:pic>
              </a:graphicData>
            </a:graphic>
          </wp:inline>
        </w:drawing>
      </w:r>
    </w:p>
    <w:p w14:paraId="2EBFB9CC" w14:textId="77777777" w:rsidR="006F5246" w:rsidRDefault="006F5246" w:rsidP="009601B7">
      <w:pPr>
        <w:pStyle w:val="Heading2"/>
        <w:rPr>
          <w:lang w:val="de-CH"/>
        </w:rPr>
      </w:pPr>
    </w:p>
    <w:p w14:paraId="3AD05014" w14:textId="7C093BBE" w:rsidR="003E4D59" w:rsidRPr="00176719" w:rsidRDefault="00176719" w:rsidP="009601B7">
      <w:pPr>
        <w:pStyle w:val="Heading2"/>
      </w:pPr>
      <w:r w:rsidRPr="00176719">
        <w:t>Efficient interactive error correction</w:t>
      </w:r>
    </w:p>
    <w:p w14:paraId="2A569D45" w14:textId="77777777" w:rsidR="00176719" w:rsidRPr="00176719" w:rsidRDefault="00176719" w:rsidP="00176719">
      <w:pPr>
        <w:rPr>
          <w:rFonts w:ascii="Arial" w:hAnsi="Arial" w:cs="Arial"/>
        </w:rPr>
      </w:pPr>
      <w:r w:rsidRPr="00176719">
        <w:rPr>
          <w:rFonts w:ascii="Arial" w:hAnsi="Arial" w:cs="Arial"/>
        </w:rPr>
        <w:t>The user is guided to the geographically nearest error during error inspection. Due to the precise error description and efficient editing tools, the identified error can be corrected immediately.</w:t>
      </w:r>
    </w:p>
    <w:p w14:paraId="1114EEF8" w14:textId="61300408" w:rsidR="00176719" w:rsidRDefault="00176719" w:rsidP="00176719">
      <w:pPr>
        <w:rPr>
          <w:rFonts w:ascii="Arial" w:hAnsi="Arial" w:cs="Arial"/>
        </w:rPr>
      </w:pPr>
      <w:r w:rsidRPr="00176719">
        <w:rPr>
          <w:rFonts w:ascii="Arial" w:hAnsi="Arial" w:cs="Arial"/>
        </w:rPr>
        <w:t>The editing tools are available not only for error correction but also for regular data entry. They provide an optimi</w:t>
      </w:r>
      <w:r w:rsidR="00EA3DC3">
        <w:rPr>
          <w:rFonts w:ascii="Arial" w:hAnsi="Arial" w:cs="Arial"/>
        </w:rPr>
        <w:t>s</w:t>
      </w:r>
      <w:r w:rsidRPr="00176719">
        <w:rPr>
          <w:rFonts w:ascii="Arial" w:hAnsi="Arial" w:cs="Arial"/>
        </w:rPr>
        <w:t>ed editing workflow and simplify many challenging editing tasks (e.g., topologically correct alignment of features, bulk attribution, editing linear networks).</w:t>
      </w:r>
    </w:p>
    <w:p w14:paraId="1E5E4FA7" w14:textId="232284AC" w:rsidR="001E2C1B" w:rsidRDefault="001E2C1B" w:rsidP="00176719">
      <w:pPr>
        <w:rPr>
          <w:rFonts w:ascii="Arial" w:hAnsi="Arial" w:cs="Arial"/>
        </w:rPr>
      </w:pPr>
      <w:r w:rsidRPr="00BC65E7">
        <w:rPr>
          <w:rFonts w:ascii="Arial" w:hAnsi="Arial" w:cs="Arial"/>
          <w:noProof/>
          <w:lang w:val="de-CH"/>
        </w:rPr>
        <w:drawing>
          <wp:inline distT="0" distB="0" distL="0" distR="0" wp14:anchorId="7E488D80" wp14:editId="40697198">
            <wp:extent cx="2522220" cy="2539835"/>
            <wp:effectExtent l="0" t="0" r="0" b="0"/>
            <wp:docPr id="69830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9152" name=""/>
                    <pic:cNvPicPr/>
                  </pic:nvPicPr>
                  <pic:blipFill>
                    <a:blip r:embed="rId11"/>
                    <a:stretch>
                      <a:fillRect/>
                    </a:stretch>
                  </pic:blipFill>
                  <pic:spPr>
                    <a:xfrm>
                      <a:off x="0" y="0"/>
                      <a:ext cx="2545048" cy="2562822"/>
                    </a:xfrm>
                    <a:prstGeom prst="rect">
                      <a:avLst/>
                    </a:prstGeom>
                  </pic:spPr>
                </pic:pic>
              </a:graphicData>
            </a:graphic>
          </wp:inline>
        </w:drawing>
      </w:r>
    </w:p>
    <w:p w14:paraId="14B69A5B" w14:textId="24974041" w:rsidR="003E4D59" w:rsidRPr="004C7ECB" w:rsidRDefault="004C7ECB" w:rsidP="009601B7">
      <w:pPr>
        <w:pStyle w:val="Heading2"/>
      </w:pPr>
      <w:r w:rsidRPr="004C7ECB">
        <w:lastRenderedPageBreak/>
        <w:t>Highest performance even with very large amounts of data</w:t>
      </w:r>
    </w:p>
    <w:p w14:paraId="4CDE66ED" w14:textId="1B0227A9" w:rsidR="003E4D59" w:rsidRPr="004C7ECB" w:rsidRDefault="004C7ECB" w:rsidP="003E4D59">
      <w:pPr>
        <w:rPr>
          <w:rFonts w:ascii="Arial" w:hAnsi="Arial" w:cs="Arial"/>
        </w:rPr>
      </w:pPr>
      <w:r w:rsidRPr="004C7ECB">
        <w:rPr>
          <w:rFonts w:ascii="Arial" w:hAnsi="Arial" w:cs="Arial"/>
        </w:rPr>
        <w:t>Thanks to in-memory technology, even very large amounts of data can be quickly checked. In particular, spatial relationships can be checked very efficiently. QA tests are executed in a test container that guarantees both highly efficient data access and very fast processing of features held in memory tile by tile.</w:t>
      </w:r>
    </w:p>
    <w:p w14:paraId="43E82F80" w14:textId="640937F3" w:rsidR="003E4D59" w:rsidRPr="004C7ECB" w:rsidRDefault="004C7ECB" w:rsidP="009601B7">
      <w:pPr>
        <w:pStyle w:val="Heading2"/>
      </w:pPr>
      <w:r w:rsidRPr="004C7ECB">
        <w:t>Comfortable configuration and easy exchange</w:t>
      </w:r>
    </w:p>
    <w:p w14:paraId="6EAFBEFD" w14:textId="796108A4" w:rsidR="003E4D59" w:rsidRPr="004C7ECB" w:rsidRDefault="004C7ECB" w:rsidP="003E4D59">
      <w:pPr>
        <w:rPr>
          <w:rFonts w:ascii="Arial" w:hAnsi="Arial" w:cs="Arial"/>
        </w:rPr>
      </w:pPr>
      <w:r w:rsidRPr="004C7ECB">
        <w:rPr>
          <w:rFonts w:ascii="Arial" w:hAnsi="Arial" w:cs="Arial"/>
        </w:rPr>
        <w:t xml:space="preserve">For the configuration of QA tests, a convenient graphical administration environment is available. The configuration is stored in a database (the </w:t>
      </w:r>
      <w:proofErr w:type="spellStart"/>
      <w:r w:rsidRPr="004C7ECB">
        <w:rPr>
          <w:rFonts w:ascii="Arial" w:hAnsi="Arial" w:cs="Arial"/>
        </w:rPr>
        <w:t>ProSuite</w:t>
      </w:r>
      <w:proofErr w:type="spellEnd"/>
      <w:r w:rsidRPr="004C7ECB">
        <w:rPr>
          <w:rFonts w:ascii="Arial" w:hAnsi="Arial" w:cs="Arial"/>
        </w:rPr>
        <w:t xml:space="preserve"> Data Dictionary) and can be exported and exchanged in the form of XML files.</w:t>
      </w:r>
    </w:p>
    <w:p w14:paraId="0F4E224C" w14:textId="6A6F0A90" w:rsidR="003E4D59" w:rsidRPr="004C7ECB" w:rsidRDefault="004C7ECB" w:rsidP="009601B7">
      <w:pPr>
        <w:pStyle w:val="Heading2"/>
      </w:pPr>
      <w:bookmarkStart w:id="0" w:name="_Hlk152147840"/>
      <w:r w:rsidRPr="004C7ECB">
        <w:t>Optimised data production environment.</w:t>
      </w:r>
    </w:p>
    <w:bookmarkEnd w:id="0"/>
    <w:p w14:paraId="3F2E4E24" w14:textId="6BF78DDE" w:rsidR="003E4D59" w:rsidRPr="004C7ECB" w:rsidRDefault="004C7ECB" w:rsidP="003E4D59">
      <w:pPr>
        <w:rPr>
          <w:rFonts w:ascii="Arial" w:hAnsi="Arial" w:cs="Arial"/>
        </w:rPr>
      </w:pPr>
      <w:r w:rsidRPr="004C7ECB">
        <w:rPr>
          <w:rFonts w:ascii="Arial" w:hAnsi="Arial" w:cs="Arial"/>
        </w:rPr>
        <w:t xml:space="preserve">Dira </w:t>
      </w:r>
      <w:proofErr w:type="spellStart"/>
      <w:r w:rsidRPr="004C7ECB">
        <w:rPr>
          <w:rFonts w:ascii="Arial" w:hAnsi="Arial" w:cs="Arial"/>
        </w:rPr>
        <w:t>ProSuite</w:t>
      </w:r>
      <w:proofErr w:type="spellEnd"/>
      <w:r w:rsidRPr="004C7ECB">
        <w:rPr>
          <w:rFonts w:ascii="Arial" w:hAnsi="Arial" w:cs="Arial"/>
        </w:rPr>
        <w:t xml:space="preserve"> QA enables checks directly during data capture in ArcGIS Pro. Prior to delivery, a very fast and comprehensive examination of the entire dataset ensures the specified quality.</w:t>
      </w:r>
    </w:p>
    <w:p w14:paraId="277E0C66" w14:textId="779BB9D8" w:rsidR="004C7ECB" w:rsidRPr="004C7ECB" w:rsidRDefault="004C7ECB" w:rsidP="004C7ECB">
      <w:pPr>
        <w:pStyle w:val="ListParagraph"/>
        <w:numPr>
          <w:ilvl w:val="0"/>
          <w:numId w:val="10"/>
        </w:numPr>
        <w:rPr>
          <w:rFonts w:ascii="Arial" w:hAnsi="Arial" w:cs="Arial"/>
        </w:rPr>
      </w:pPr>
      <w:r w:rsidRPr="004C7ECB">
        <w:rPr>
          <w:rFonts w:ascii="Arial" w:hAnsi="Arial" w:cs="Arial"/>
        </w:rPr>
        <w:t>Integrated editing tools (</w:t>
      </w:r>
      <w:proofErr w:type="spellStart"/>
      <w:r w:rsidRPr="004C7ECB">
        <w:rPr>
          <w:rFonts w:ascii="Arial" w:hAnsi="Arial" w:cs="Arial"/>
        </w:rPr>
        <w:t>ProSuite</w:t>
      </w:r>
      <w:proofErr w:type="spellEnd"/>
      <w:r w:rsidRPr="004C7ECB">
        <w:rPr>
          <w:rFonts w:ascii="Arial" w:hAnsi="Arial" w:cs="Arial"/>
        </w:rPr>
        <w:t xml:space="preserve"> Edit-Tools) support error-free data capture and efficient error correction</w:t>
      </w:r>
    </w:p>
    <w:p w14:paraId="29AE7B00" w14:textId="1BAEBEFE" w:rsidR="004C7ECB" w:rsidRPr="004C7ECB" w:rsidRDefault="004C7ECB" w:rsidP="004C7ECB">
      <w:pPr>
        <w:pStyle w:val="ListParagraph"/>
        <w:numPr>
          <w:ilvl w:val="0"/>
          <w:numId w:val="10"/>
        </w:numPr>
        <w:rPr>
          <w:rFonts w:ascii="Arial" w:hAnsi="Arial" w:cs="Arial"/>
        </w:rPr>
      </w:pPr>
      <w:r w:rsidRPr="004C7ECB">
        <w:rPr>
          <w:rFonts w:ascii="Arial" w:hAnsi="Arial" w:cs="Arial"/>
        </w:rPr>
        <w:t>Significant increase in productivity thanks to short check/correction cycles</w:t>
      </w:r>
    </w:p>
    <w:p w14:paraId="596D2081" w14:textId="09DF9011" w:rsidR="004C7ECB" w:rsidRPr="004C7ECB" w:rsidRDefault="004C7ECB" w:rsidP="004C7ECB">
      <w:pPr>
        <w:pStyle w:val="ListParagraph"/>
        <w:numPr>
          <w:ilvl w:val="0"/>
          <w:numId w:val="10"/>
        </w:numPr>
        <w:rPr>
          <w:rFonts w:ascii="Arial" w:hAnsi="Arial" w:cs="Arial"/>
        </w:rPr>
      </w:pPr>
      <w:r w:rsidRPr="004C7ECB">
        <w:rPr>
          <w:rFonts w:ascii="Arial" w:hAnsi="Arial" w:cs="Arial"/>
        </w:rPr>
        <w:t>Multi-stage examination: selected objects, entire work packages, or fully integrated data sets.</w:t>
      </w:r>
    </w:p>
    <w:p w14:paraId="189725A7" w14:textId="5DFB5381" w:rsidR="003E4D59" w:rsidRPr="004C7ECB" w:rsidRDefault="004C7ECB" w:rsidP="009601B7">
      <w:pPr>
        <w:pStyle w:val="Heading2"/>
      </w:pPr>
      <w:r w:rsidRPr="004C7ECB">
        <w:t>Automated examination using geoprocessing tools</w:t>
      </w:r>
    </w:p>
    <w:p w14:paraId="1AB37311" w14:textId="0062EA26" w:rsidR="00C249FE" w:rsidRPr="004C7ECB" w:rsidRDefault="004C7ECB" w:rsidP="00C249FE">
      <w:pPr>
        <w:rPr>
          <w:rFonts w:ascii="Arial" w:hAnsi="Arial" w:cs="Arial"/>
        </w:rPr>
      </w:pPr>
      <w:r w:rsidRPr="004C7ECB">
        <w:rPr>
          <w:rFonts w:ascii="Arial" w:hAnsi="Arial" w:cs="Arial"/>
        </w:rPr>
        <w:t>Quality checks can also be automated outside of ArcGIS Pro:</w:t>
      </w:r>
    </w:p>
    <w:p w14:paraId="09EB6C90" w14:textId="259BD02F" w:rsidR="00665506" w:rsidRPr="00665506" w:rsidRDefault="00665506" w:rsidP="00665506">
      <w:pPr>
        <w:pStyle w:val="ListParagraph"/>
        <w:numPr>
          <w:ilvl w:val="0"/>
          <w:numId w:val="11"/>
        </w:numPr>
        <w:rPr>
          <w:rFonts w:ascii="Arial" w:hAnsi="Arial" w:cs="Arial"/>
        </w:rPr>
      </w:pPr>
      <w:r w:rsidRPr="00665506">
        <w:rPr>
          <w:rFonts w:ascii="Arial" w:hAnsi="Arial" w:cs="Arial"/>
        </w:rPr>
        <w:t>Examination against individual quality conditions</w:t>
      </w:r>
    </w:p>
    <w:p w14:paraId="27B07840" w14:textId="239B5887" w:rsidR="00665506" w:rsidRPr="00665506" w:rsidRDefault="00665506" w:rsidP="00665506">
      <w:pPr>
        <w:pStyle w:val="ListParagraph"/>
        <w:numPr>
          <w:ilvl w:val="0"/>
          <w:numId w:val="11"/>
        </w:numPr>
        <w:rPr>
          <w:rFonts w:ascii="Arial" w:hAnsi="Arial" w:cs="Arial"/>
        </w:rPr>
      </w:pPr>
      <w:r w:rsidRPr="00665506">
        <w:rPr>
          <w:rFonts w:ascii="Arial" w:hAnsi="Arial" w:cs="Arial"/>
        </w:rPr>
        <w:t>Ad-hoc examination of basic quality conditions</w:t>
      </w:r>
    </w:p>
    <w:p w14:paraId="380201F9" w14:textId="2B071831" w:rsidR="00665506" w:rsidRPr="00665506" w:rsidRDefault="00665506" w:rsidP="00665506">
      <w:pPr>
        <w:pStyle w:val="ListParagraph"/>
        <w:numPr>
          <w:ilvl w:val="0"/>
          <w:numId w:val="11"/>
        </w:numPr>
        <w:rPr>
          <w:rFonts w:ascii="Arial" w:hAnsi="Arial" w:cs="Arial"/>
        </w:rPr>
      </w:pPr>
      <w:r w:rsidRPr="00665506">
        <w:rPr>
          <w:rFonts w:ascii="Arial" w:hAnsi="Arial" w:cs="Arial"/>
        </w:rPr>
        <w:t>Documentation and evaluation of schema differences</w:t>
      </w:r>
    </w:p>
    <w:p w14:paraId="40127550" w14:textId="5A05F88C" w:rsidR="00665506" w:rsidRPr="00665506" w:rsidRDefault="00665506" w:rsidP="00665506">
      <w:pPr>
        <w:pStyle w:val="ListParagraph"/>
        <w:numPr>
          <w:ilvl w:val="0"/>
          <w:numId w:val="11"/>
        </w:numPr>
        <w:rPr>
          <w:rFonts w:ascii="Arial" w:hAnsi="Arial" w:cs="Arial"/>
        </w:rPr>
      </w:pPr>
      <w:r w:rsidRPr="00665506">
        <w:rPr>
          <w:rFonts w:ascii="Arial" w:hAnsi="Arial" w:cs="Arial"/>
        </w:rPr>
        <w:t>Examination of the result of date transformations</w:t>
      </w:r>
    </w:p>
    <w:p w14:paraId="4E6870B2" w14:textId="1D40C337" w:rsidR="00665506" w:rsidRPr="00665506" w:rsidRDefault="00665506" w:rsidP="00665506">
      <w:pPr>
        <w:pStyle w:val="ListParagraph"/>
        <w:numPr>
          <w:ilvl w:val="0"/>
          <w:numId w:val="11"/>
        </w:numPr>
        <w:rPr>
          <w:rFonts w:ascii="Arial" w:hAnsi="Arial" w:cs="Arial"/>
        </w:rPr>
      </w:pPr>
      <w:r w:rsidRPr="00665506">
        <w:rPr>
          <w:rFonts w:ascii="Arial" w:hAnsi="Arial" w:cs="Arial"/>
        </w:rPr>
        <w:t>The examination results are extensively documented.</w:t>
      </w:r>
    </w:p>
    <w:p w14:paraId="608011A5" w14:textId="77777777" w:rsidR="00E57926" w:rsidRDefault="00E57926">
      <w:pPr>
        <w:rPr>
          <w:rFonts w:asciiTheme="majorHAnsi" w:eastAsiaTheme="majorEastAsia" w:hAnsiTheme="majorHAnsi" w:cstheme="majorBidi"/>
          <w:color w:val="2F5496" w:themeColor="accent1" w:themeShade="BF"/>
          <w:sz w:val="26"/>
          <w:szCs w:val="26"/>
        </w:rPr>
      </w:pPr>
      <w:r>
        <w:br w:type="page"/>
      </w:r>
    </w:p>
    <w:p w14:paraId="368EDC7F" w14:textId="349558E5" w:rsidR="00C249FE" w:rsidRPr="00665506" w:rsidRDefault="00665506" w:rsidP="009601B7">
      <w:pPr>
        <w:pStyle w:val="Heading2"/>
      </w:pPr>
      <w:r w:rsidRPr="00665506">
        <w:lastRenderedPageBreak/>
        <w:t>Flexible integration into existing environments</w:t>
      </w:r>
    </w:p>
    <w:p w14:paraId="22072251" w14:textId="7B809479" w:rsidR="00C249FE" w:rsidRPr="00665506" w:rsidRDefault="00665506" w:rsidP="001A6C9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QA is well applicable within specialized modules and as a complement to existing QA solutions.</w:t>
      </w:r>
    </w:p>
    <w:p w14:paraId="31AA4701" w14:textId="77777777" w:rsidR="001A6C96" w:rsidRPr="00665506" w:rsidRDefault="001A6C96" w:rsidP="001A6C96">
      <w:pPr>
        <w:rPr>
          <w:rFonts w:ascii="Arial" w:hAnsi="Arial" w:cs="Arial"/>
        </w:rPr>
      </w:pPr>
    </w:p>
    <w:p w14:paraId="5D197619" w14:textId="18E220ED" w:rsidR="001A6C96" w:rsidRDefault="001A6C96" w:rsidP="001A6C96">
      <w:pPr>
        <w:rPr>
          <w:rFonts w:ascii="Arial" w:hAnsi="Arial" w:cs="Arial"/>
        </w:rPr>
      </w:pPr>
      <w:r w:rsidRPr="001A6C96">
        <w:rPr>
          <w:rFonts w:ascii="Arial" w:hAnsi="Arial" w:cs="Arial"/>
          <w:noProof/>
        </w:rPr>
        <w:drawing>
          <wp:inline distT="0" distB="0" distL="0" distR="0" wp14:anchorId="3615EDD4" wp14:editId="1C5F2409">
            <wp:extent cx="4267200" cy="3120266"/>
            <wp:effectExtent l="0" t="0" r="0" b="4445"/>
            <wp:docPr id="205728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3635" name=""/>
                    <pic:cNvPicPr/>
                  </pic:nvPicPr>
                  <pic:blipFill>
                    <a:blip r:embed="rId12"/>
                    <a:stretch>
                      <a:fillRect/>
                    </a:stretch>
                  </pic:blipFill>
                  <pic:spPr>
                    <a:xfrm>
                      <a:off x="0" y="0"/>
                      <a:ext cx="4281604" cy="3130799"/>
                    </a:xfrm>
                    <a:prstGeom prst="rect">
                      <a:avLst/>
                    </a:prstGeom>
                  </pic:spPr>
                </pic:pic>
              </a:graphicData>
            </a:graphic>
          </wp:inline>
        </w:drawing>
      </w:r>
    </w:p>
    <w:p w14:paraId="0BD05138" w14:textId="5072BF15" w:rsidR="001A6C96" w:rsidRDefault="001A6C96" w:rsidP="001A6C96">
      <w:pPr>
        <w:rPr>
          <w:rFonts w:ascii="Arial" w:hAnsi="Arial" w:cs="Arial"/>
        </w:rPr>
      </w:pPr>
      <w:r w:rsidRPr="001A6C96">
        <w:rPr>
          <w:rFonts w:ascii="Arial" w:hAnsi="Arial" w:cs="Arial"/>
        </w:rPr>
        <w:t xml:space="preserve">Screenshot showing </w:t>
      </w:r>
      <w:proofErr w:type="spellStart"/>
      <w:r w:rsidRPr="001A6C96">
        <w:rPr>
          <w:rFonts w:ascii="Arial" w:hAnsi="Arial" w:cs="Arial"/>
        </w:rPr>
        <w:t>ProSuite</w:t>
      </w:r>
      <w:proofErr w:type="spellEnd"/>
      <w:r w:rsidRPr="001A6C96">
        <w:rPr>
          <w:rFonts w:ascii="Arial" w:hAnsi="Arial" w:cs="Arial"/>
        </w:rPr>
        <w:t xml:space="preserve"> QA running in ArcGIS Pro</w:t>
      </w:r>
    </w:p>
    <w:p w14:paraId="7F9DEA0E" w14:textId="77777777" w:rsidR="001A6C96" w:rsidRDefault="001A6C96" w:rsidP="001A6C96">
      <w:pPr>
        <w:rPr>
          <w:rFonts w:ascii="Arial" w:hAnsi="Arial" w:cs="Arial"/>
        </w:rPr>
      </w:pPr>
    </w:p>
    <w:p w14:paraId="22C4760E" w14:textId="77777777" w:rsidR="001E2C1B" w:rsidRDefault="001E2C1B" w:rsidP="00BB68CF">
      <w:pPr>
        <w:pStyle w:val="Heading1"/>
        <w:rPr>
          <w:b/>
          <w:bCs/>
          <w:sz w:val="40"/>
          <w:szCs w:val="40"/>
        </w:rPr>
      </w:pPr>
    </w:p>
    <w:p w14:paraId="3775B5AF" w14:textId="3A2B1B56" w:rsidR="00A75B49" w:rsidRPr="00665506" w:rsidRDefault="001A6C96" w:rsidP="00BB68CF">
      <w:pPr>
        <w:pStyle w:val="Heading1"/>
        <w:rPr>
          <w:sz w:val="22"/>
          <w:szCs w:val="22"/>
        </w:rPr>
      </w:pPr>
      <w:proofErr w:type="spellStart"/>
      <w:r w:rsidRPr="00665506">
        <w:rPr>
          <w:b/>
          <w:bCs/>
          <w:sz w:val="40"/>
          <w:szCs w:val="40"/>
        </w:rPr>
        <w:t>ProSuite</w:t>
      </w:r>
      <w:proofErr w:type="spellEnd"/>
      <w:r w:rsidRPr="00665506">
        <w:rPr>
          <w:b/>
          <w:bCs/>
          <w:sz w:val="40"/>
          <w:szCs w:val="40"/>
        </w:rPr>
        <w:t xml:space="preserve"> Edit Tools</w:t>
      </w:r>
      <w:r w:rsidRPr="00665506">
        <w:tab/>
      </w:r>
      <w:r w:rsidR="00665506" w:rsidRPr="00665506">
        <w:rPr>
          <w:sz w:val="22"/>
          <w:szCs w:val="22"/>
        </w:rPr>
        <w:t>Highly efficient geodata capture and processing</w:t>
      </w:r>
    </w:p>
    <w:p w14:paraId="19C68E3C" w14:textId="77777777" w:rsidR="002454EC" w:rsidRPr="00665506" w:rsidRDefault="002454EC" w:rsidP="002454EC">
      <w:pPr>
        <w:rPr>
          <w:sz w:val="10"/>
          <w:szCs w:val="10"/>
        </w:rPr>
      </w:pPr>
    </w:p>
    <w:p w14:paraId="064D8BA3" w14:textId="77777777" w:rsid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Edit Tools can be used as part of QA for efficient error correction, but also independently of QA for efficient data capture and processing. Over more than 15 years, interactive editing workflows have been optimized and further developed in collaboration with various national mapping authorities and offices at the national or cantonal level. </w:t>
      </w:r>
    </w:p>
    <w:p w14:paraId="3164C7B2" w14:textId="3C845C5D" w:rsidR="00665506" w:rsidRPr="00665506" w:rsidRDefault="00665506" w:rsidP="00665506">
      <w:pPr>
        <w:rPr>
          <w:rFonts w:ascii="Arial" w:hAnsi="Arial" w:cs="Arial"/>
        </w:rPr>
      </w:pPr>
      <w:r w:rsidRPr="00665506">
        <w:rPr>
          <w:rFonts w:ascii="Arial" w:hAnsi="Arial" w:cs="Arial"/>
        </w:rPr>
        <w:t>Thanks to the interactive editing tools, data capture productivity and control over the behavio</w:t>
      </w:r>
      <w:r>
        <w:rPr>
          <w:rFonts w:ascii="Arial" w:hAnsi="Arial" w:cs="Arial"/>
        </w:rPr>
        <w:t>u</w:t>
      </w:r>
      <w:r w:rsidRPr="00665506">
        <w:rPr>
          <w:rFonts w:ascii="Arial" w:hAnsi="Arial" w:cs="Arial"/>
        </w:rPr>
        <w:t>r of the tools, and consequently, the quality, can be significantly enhanced.</w:t>
      </w:r>
    </w:p>
    <w:p w14:paraId="20C8CFD6" w14:textId="024DD75A" w:rsidR="00665506" w:rsidRPr="00665506" w:rsidRDefault="00665506" w:rsidP="00665506">
      <w:pPr>
        <w:rPr>
          <w:rFonts w:ascii="Arial" w:hAnsi="Arial" w:cs="Arial"/>
        </w:rPr>
      </w:pPr>
      <w:r w:rsidRPr="00665506">
        <w:rPr>
          <w:rFonts w:ascii="Arial" w:hAnsi="Arial" w:cs="Arial"/>
        </w:rPr>
        <w:t>The key tools are already available on ArcGIS Pro, including the classics such as 'Reshape Along,' 'Advanced Reshape,' 'Remove Overlaps,' and others. We are happy to assist you in migrating to the new platform and implementing additional tools as needed or as part of our subscription.</w:t>
      </w:r>
    </w:p>
    <w:p w14:paraId="6B51FE74" w14:textId="65F1B952" w:rsidR="001E2C1B" w:rsidRDefault="001E2C1B">
      <w:pPr>
        <w:rPr>
          <w:rFonts w:ascii="Arial" w:hAnsi="Arial" w:cs="Arial"/>
        </w:rPr>
      </w:pPr>
      <w:r>
        <w:rPr>
          <w:rFonts w:ascii="Arial" w:hAnsi="Arial" w:cs="Arial"/>
        </w:rPr>
        <w:br w:type="page"/>
      </w:r>
    </w:p>
    <w:p w14:paraId="1EA3C504" w14:textId="1C542435" w:rsidR="009B31A4" w:rsidRPr="00DD74A3" w:rsidRDefault="001A6C96" w:rsidP="00BB68CF">
      <w:pPr>
        <w:pStyle w:val="Heading1"/>
        <w:rPr>
          <w:b/>
          <w:bCs/>
          <w:sz w:val="40"/>
          <w:szCs w:val="40"/>
        </w:rPr>
      </w:pPr>
      <w:r w:rsidRPr="00DD74A3">
        <w:rPr>
          <w:b/>
          <w:bCs/>
          <w:sz w:val="40"/>
          <w:szCs w:val="40"/>
        </w:rPr>
        <w:lastRenderedPageBreak/>
        <w:t>ProSuite Carto</w:t>
      </w:r>
    </w:p>
    <w:p w14:paraId="743B8916" w14:textId="77777777" w:rsidR="002454EC" w:rsidRPr="00DD74A3" w:rsidRDefault="002454EC" w:rsidP="002454EC">
      <w:pPr>
        <w:rPr>
          <w:sz w:val="10"/>
          <w:szCs w:val="10"/>
        </w:rPr>
      </w:pPr>
    </w:p>
    <w:p w14:paraId="1B1E513B" w14:textId="0249B1F5" w:rsidR="00665506" w:rsidRPr="00665506" w:rsidRDefault="00665506" w:rsidP="001A6C9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Carto comprises approximately 20 </w:t>
      </w:r>
      <w:r>
        <w:rPr>
          <w:rFonts w:ascii="Arial" w:hAnsi="Arial" w:cs="Arial"/>
        </w:rPr>
        <w:t>“</w:t>
      </w:r>
      <w:r w:rsidRPr="00665506">
        <w:rPr>
          <w:rFonts w:ascii="Arial" w:hAnsi="Arial" w:cs="Arial"/>
        </w:rPr>
        <w:t>Carto processes</w:t>
      </w:r>
      <w:r>
        <w:rPr>
          <w:rFonts w:ascii="Arial" w:hAnsi="Arial" w:cs="Arial"/>
        </w:rPr>
        <w:t>”</w:t>
      </w:r>
      <w:r w:rsidRPr="00665506">
        <w:rPr>
          <w:rFonts w:ascii="Arial" w:hAnsi="Arial" w:cs="Arial"/>
        </w:rPr>
        <w:t xml:space="preserve"> for the cartographic post-processing of topographic data, meeting the highest aesthetic standards. The Carto processes are flexibly configurable, both centrally and individually at the workplace. All processes can be executed interactively as editing tools or in bulk through selections or the entire database.</w:t>
      </w:r>
    </w:p>
    <w:p w14:paraId="7ACD9F25" w14:textId="77777777" w:rsidR="001A6C96" w:rsidRPr="00665506" w:rsidRDefault="001A6C96" w:rsidP="001A6C96">
      <w:pPr>
        <w:rPr>
          <w:rFonts w:ascii="Arial" w:hAnsi="Arial" w:cs="Arial"/>
        </w:rPr>
      </w:pPr>
    </w:p>
    <w:p w14:paraId="0F05683F" w14:textId="29163812" w:rsidR="009B31A4" w:rsidRPr="00DD74A3" w:rsidRDefault="001A6C96" w:rsidP="00BB68CF">
      <w:pPr>
        <w:pStyle w:val="Heading1"/>
        <w:rPr>
          <w:b/>
          <w:bCs/>
          <w:sz w:val="40"/>
          <w:szCs w:val="40"/>
        </w:rPr>
      </w:pPr>
      <w:r w:rsidRPr="00DD74A3">
        <w:rPr>
          <w:b/>
          <w:bCs/>
          <w:sz w:val="40"/>
          <w:szCs w:val="40"/>
        </w:rPr>
        <w:t>Status &amp; Road Ahead</w:t>
      </w:r>
    </w:p>
    <w:p w14:paraId="25087AE1" w14:textId="77777777" w:rsidR="002454EC" w:rsidRPr="00DD74A3" w:rsidRDefault="002454EC" w:rsidP="002454EC">
      <w:pPr>
        <w:rPr>
          <w:sz w:val="10"/>
          <w:szCs w:val="10"/>
        </w:rPr>
      </w:pPr>
    </w:p>
    <w:p w14:paraId="0BA16E50" w14:textId="13A19F4F" w:rsidR="00665506" w:rsidRP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for ArcGIS Pro is a commercial product of Dira </w:t>
      </w:r>
      <w:proofErr w:type="spellStart"/>
      <w:r w:rsidRPr="00665506">
        <w:rPr>
          <w:rFonts w:ascii="Arial" w:hAnsi="Arial" w:cs="Arial"/>
        </w:rPr>
        <w:t>GeoSystems</w:t>
      </w:r>
      <w:proofErr w:type="spellEnd"/>
      <w:r w:rsidRPr="00665506">
        <w:rPr>
          <w:rFonts w:ascii="Arial" w:hAnsi="Arial" w:cs="Arial"/>
        </w:rPr>
        <w:t xml:space="preserve"> AG, consisting of extensions for Esri ArcGIS Pro as well as server components. Large parts of the Dira </w:t>
      </w:r>
      <w:proofErr w:type="spellStart"/>
      <w:r w:rsidRPr="00665506">
        <w:rPr>
          <w:rFonts w:ascii="Arial" w:hAnsi="Arial" w:cs="Arial"/>
        </w:rPr>
        <w:t>ProSuite</w:t>
      </w:r>
      <w:proofErr w:type="spellEnd"/>
      <w:r w:rsidRPr="00665506">
        <w:rPr>
          <w:rFonts w:ascii="Arial" w:hAnsi="Arial" w:cs="Arial"/>
        </w:rPr>
        <w:t xml:space="preserve"> are open source and are available for free use and critical examination on github.com/</w:t>
      </w:r>
      <w:proofErr w:type="spellStart"/>
      <w:r w:rsidRPr="00665506">
        <w:rPr>
          <w:rFonts w:ascii="Arial" w:hAnsi="Arial" w:cs="Arial"/>
        </w:rPr>
        <w:t>prosuite</w:t>
      </w:r>
      <w:proofErr w:type="spellEnd"/>
      <w:r w:rsidRPr="00665506">
        <w:rPr>
          <w:rFonts w:ascii="Arial" w:hAnsi="Arial" w:cs="Arial"/>
        </w:rPr>
        <w:t>.</w:t>
      </w:r>
    </w:p>
    <w:p w14:paraId="0111B815" w14:textId="5FFD5AB1" w:rsidR="00665506" w:rsidRP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is currently in development. Essential components of the complete solution are already available (and are also in productive use), while other components are still actively being developed. Employees of Dira publish on technical topics related to Dira </w:t>
      </w:r>
      <w:proofErr w:type="spellStart"/>
      <w:r w:rsidRPr="00665506">
        <w:rPr>
          <w:rFonts w:ascii="Arial" w:hAnsi="Arial" w:cs="Arial"/>
        </w:rPr>
        <w:t>ProSuite</w:t>
      </w:r>
      <w:proofErr w:type="spellEnd"/>
      <w:r w:rsidRPr="00665506">
        <w:rPr>
          <w:rFonts w:ascii="Arial" w:hAnsi="Arial" w:cs="Arial"/>
        </w:rPr>
        <w:t xml:space="preserve"> in the </w:t>
      </w:r>
      <w:proofErr w:type="spellStart"/>
      <w:r w:rsidRPr="00665506">
        <w:rPr>
          <w:rFonts w:ascii="Arial" w:hAnsi="Arial" w:cs="Arial"/>
        </w:rPr>
        <w:t>ProSuite</w:t>
      </w:r>
      <w:proofErr w:type="spellEnd"/>
      <w:r w:rsidRPr="00665506">
        <w:rPr>
          <w:rFonts w:ascii="Arial" w:hAnsi="Arial" w:cs="Arial"/>
        </w:rPr>
        <w:t xml:space="preserve"> Tech Blog.</w:t>
      </w:r>
    </w:p>
    <w:p w14:paraId="0A02FC97" w14:textId="158D271F" w:rsidR="001A6C96" w:rsidRPr="00665506" w:rsidRDefault="00665506" w:rsidP="00665506">
      <w:pPr>
        <w:rPr>
          <w:rFonts w:ascii="Arial" w:hAnsi="Arial" w:cs="Arial"/>
        </w:rPr>
      </w:pPr>
      <w:r w:rsidRPr="00665506">
        <w:rPr>
          <w:rFonts w:ascii="Arial" w:hAnsi="Arial" w:cs="Arial"/>
        </w:rPr>
        <w:t xml:space="preserve">The </w:t>
      </w:r>
      <w:proofErr w:type="spellStart"/>
      <w:r w:rsidRPr="00665506">
        <w:rPr>
          <w:rFonts w:ascii="Arial" w:hAnsi="Arial" w:cs="Arial"/>
        </w:rPr>
        <w:t>ProSuite</w:t>
      </w:r>
      <w:proofErr w:type="spellEnd"/>
      <w:r w:rsidRPr="00665506">
        <w:rPr>
          <w:rFonts w:ascii="Arial" w:hAnsi="Arial" w:cs="Arial"/>
        </w:rPr>
        <w:t xml:space="preserve"> was formerly developed and distributed by Esri Switzerland as an extension for ArcMap. The source code of this Esri </w:t>
      </w:r>
      <w:proofErr w:type="spellStart"/>
      <w:r w:rsidRPr="00665506">
        <w:rPr>
          <w:rFonts w:ascii="Arial" w:hAnsi="Arial" w:cs="Arial"/>
        </w:rPr>
        <w:t>ProSuite</w:t>
      </w:r>
      <w:proofErr w:type="spellEnd"/>
      <w:r w:rsidRPr="00665506">
        <w:rPr>
          <w:rFonts w:ascii="Arial" w:hAnsi="Arial" w:cs="Arial"/>
        </w:rPr>
        <w:t xml:space="preserve"> for ArcMap is proprietary to Esri Switzerland AG. With the discontinuation of ArcMap, Esri Switzerland also discontinued the </w:t>
      </w:r>
      <w:proofErr w:type="spellStart"/>
      <w:r w:rsidRPr="00665506">
        <w:rPr>
          <w:rFonts w:ascii="Arial" w:hAnsi="Arial" w:cs="Arial"/>
        </w:rPr>
        <w:t>ProSuite</w:t>
      </w:r>
      <w:proofErr w:type="spellEnd"/>
      <w:r w:rsidRPr="00665506">
        <w:rPr>
          <w:rFonts w:ascii="Arial" w:hAnsi="Arial" w:cs="Arial"/>
        </w:rPr>
        <w:t xml:space="preserve">. Dira </w:t>
      </w:r>
      <w:proofErr w:type="spellStart"/>
      <w:r w:rsidRPr="00665506">
        <w:rPr>
          <w:rFonts w:ascii="Arial" w:hAnsi="Arial" w:cs="Arial"/>
        </w:rPr>
        <w:t>GeoSystems</w:t>
      </w:r>
      <w:proofErr w:type="spellEnd"/>
      <w:r w:rsidRPr="00665506">
        <w:rPr>
          <w:rFonts w:ascii="Arial" w:hAnsi="Arial" w:cs="Arial"/>
        </w:rPr>
        <w:t xml:space="preserve"> is developing this new solution based on ArcGIS Pro with two goals: (1) to offer comparable functionality on the new platform and (2) to achieve extensive reusability of existing customer configurations. Dira </w:t>
      </w:r>
      <w:proofErr w:type="spellStart"/>
      <w:r w:rsidRPr="00665506">
        <w:rPr>
          <w:rFonts w:ascii="Arial" w:hAnsi="Arial" w:cs="Arial"/>
        </w:rPr>
        <w:t>GeoSystems</w:t>
      </w:r>
      <w:proofErr w:type="spellEnd"/>
      <w:r w:rsidRPr="00665506">
        <w:rPr>
          <w:rFonts w:ascii="Arial" w:hAnsi="Arial" w:cs="Arial"/>
        </w:rPr>
        <w:t xml:space="preserve"> aims to provide customers with continuity and a seamless transition into the 'new world' of ArcGIS Pro. At the same time, Dira </w:t>
      </w:r>
      <w:proofErr w:type="spellStart"/>
      <w:r w:rsidRPr="00665506">
        <w:rPr>
          <w:rFonts w:ascii="Arial" w:hAnsi="Arial" w:cs="Arial"/>
        </w:rPr>
        <w:t>GeoSystems</w:t>
      </w:r>
      <w:proofErr w:type="spellEnd"/>
      <w:r w:rsidRPr="00665506">
        <w:rPr>
          <w:rFonts w:ascii="Arial" w:hAnsi="Arial" w:cs="Arial"/>
        </w:rPr>
        <w:t xml:space="preserve"> will revise and improve the functionality, carefully listening to the needs of our customers.</w:t>
      </w:r>
    </w:p>
    <w:p w14:paraId="625ECFB1" w14:textId="77777777" w:rsidR="00665506" w:rsidRPr="00665506" w:rsidRDefault="00665506" w:rsidP="001A6C96">
      <w:pPr>
        <w:rPr>
          <w:rFonts w:ascii="Arial" w:hAnsi="Arial" w:cs="Arial"/>
        </w:rPr>
      </w:pPr>
    </w:p>
    <w:p w14:paraId="59725AD8" w14:textId="776BB026" w:rsidR="00AF0F8D" w:rsidRPr="004528F5" w:rsidRDefault="004528F5" w:rsidP="009601B7">
      <w:pPr>
        <w:pStyle w:val="Heading1"/>
        <w:rPr>
          <w:sz w:val="40"/>
          <w:szCs w:val="40"/>
        </w:rPr>
      </w:pPr>
      <w:r w:rsidRPr="004528F5">
        <w:rPr>
          <w:sz w:val="40"/>
          <w:szCs w:val="40"/>
        </w:rPr>
        <w:t>C</w:t>
      </w:r>
      <w:r w:rsidR="00AF0F8D" w:rsidRPr="004528F5">
        <w:rPr>
          <w:sz w:val="40"/>
          <w:szCs w:val="40"/>
        </w:rPr>
        <w:t>onta</w:t>
      </w:r>
      <w:r w:rsidRPr="004528F5">
        <w:rPr>
          <w:sz w:val="40"/>
          <w:szCs w:val="40"/>
        </w:rPr>
        <w:t>c</w:t>
      </w:r>
      <w:r w:rsidR="00AF0F8D" w:rsidRPr="004528F5">
        <w:rPr>
          <w:sz w:val="40"/>
          <w:szCs w:val="40"/>
        </w:rPr>
        <w:t>t</w:t>
      </w:r>
    </w:p>
    <w:p w14:paraId="163E7142" w14:textId="77777777" w:rsidR="00A75B49" w:rsidRPr="004528F5" w:rsidRDefault="00A75B49" w:rsidP="00A75B49"/>
    <w:p w14:paraId="0CFD7687" w14:textId="77777777" w:rsidR="00DD74A3" w:rsidRDefault="00DD74A3" w:rsidP="00DD74A3">
      <w:pPr>
        <w:rPr>
          <w:rFonts w:ascii="Arial" w:hAnsi="Arial" w:cs="Arial"/>
        </w:rPr>
      </w:pPr>
      <w:r w:rsidRPr="00103562">
        <w:rPr>
          <w:rFonts w:ascii="Arial" w:hAnsi="Arial" w:cs="Arial"/>
        </w:rPr>
        <w:t xml:space="preserve">For further information or a quote, please contact us: </w:t>
      </w:r>
    </w:p>
    <w:p w14:paraId="72B8D01D" w14:textId="77777777" w:rsidR="00DD74A3" w:rsidRDefault="00DD74A3" w:rsidP="00DD74A3">
      <w:pPr>
        <w:rPr>
          <w:rFonts w:ascii="Arial" w:hAnsi="Arial" w:cs="Arial"/>
        </w:rPr>
      </w:pPr>
      <w:r>
        <w:rPr>
          <w:noProof/>
        </w:rPr>
        <w:drawing>
          <wp:inline distT="0" distB="0" distL="0" distR="0" wp14:anchorId="355A2D34" wp14:editId="5F84EBAC">
            <wp:extent cx="168262" cy="226711"/>
            <wp:effectExtent l="0" t="0" r="3810" b="1905"/>
            <wp:docPr id="172912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182" cy="238729"/>
                    </a:xfrm>
                    <a:prstGeom prst="rect">
                      <a:avLst/>
                    </a:prstGeom>
                    <a:noFill/>
                    <a:ln>
                      <a:noFill/>
                    </a:ln>
                  </pic:spPr>
                </pic:pic>
              </a:graphicData>
            </a:graphic>
          </wp:inline>
        </w:drawing>
      </w:r>
      <w:r>
        <w:rPr>
          <w:rFonts w:ascii="Arial" w:hAnsi="Arial" w:cs="Arial"/>
        </w:rPr>
        <w:t xml:space="preserve"> (</w:t>
      </w:r>
      <w:r w:rsidRPr="00103562">
        <w:rPr>
          <w:rFonts w:ascii="Arial" w:hAnsi="Arial" w:cs="Arial"/>
        </w:rPr>
        <w:t>+</w:t>
      </w:r>
      <w:r>
        <w:rPr>
          <w:rFonts w:ascii="Arial" w:hAnsi="Arial" w:cs="Arial"/>
        </w:rPr>
        <w:t>61) 0494 066 467</w:t>
      </w:r>
      <w:r w:rsidRPr="00103562">
        <w:rPr>
          <w:rFonts w:ascii="Arial" w:hAnsi="Arial" w:cs="Arial"/>
        </w:rPr>
        <w:t xml:space="preserve"> </w:t>
      </w:r>
    </w:p>
    <w:p w14:paraId="3714D5C8" w14:textId="77777777" w:rsidR="00DD74A3" w:rsidRPr="00103562" w:rsidRDefault="00DD74A3" w:rsidP="00DD74A3">
      <w:pPr>
        <w:rPr>
          <w:rFonts w:ascii="Arial" w:hAnsi="Arial" w:cs="Arial"/>
        </w:rPr>
      </w:pPr>
      <w:r>
        <w:rPr>
          <w:noProof/>
        </w:rPr>
        <w:drawing>
          <wp:inline distT="0" distB="0" distL="0" distR="0" wp14:anchorId="0951FFC7" wp14:editId="29CE240D">
            <wp:extent cx="317376" cy="211597"/>
            <wp:effectExtent l="0" t="0" r="6985" b="0"/>
            <wp:docPr id="1187568036" name="Picture 5" descr="Transparent Email Icon Images – Browse 11,966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nsparent Email Icon Images – Browse 11,966 Stock Photo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022" cy="215361"/>
                    </a:xfrm>
                    <a:prstGeom prst="rect">
                      <a:avLst/>
                    </a:prstGeom>
                    <a:noFill/>
                    <a:ln>
                      <a:noFill/>
                    </a:ln>
                  </pic:spPr>
                </pic:pic>
              </a:graphicData>
            </a:graphic>
          </wp:inline>
        </w:drawing>
      </w:r>
      <w:r>
        <w:rPr>
          <w:rFonts w:ascii="Arial" w:hAnsi="Arial" w:cs="Arial"/>
        </w:rPr>
        <w:t xml:space="preserve"> </w:t>
      </w:r>
      <w:hyperlink r:id="rId15" w:history="1">
        <w:r w:rsidRPr="00442A49">
          <w:rPr>
            <w:rStyle w:val="Hyperlink"/>
            <w:rFonts w:ascii="Arial" w:hAnsi="Arial" w:cs="Arial"/>
          </w:rPr>
          <w:t>hello@dirageosystems.com.au</w:t>
        </w:r>
      </w:hyperlink>
      <w:r w:rsidRPr="00103562">
        <w:rPr>
          <w:rFonts w:ascii="Arial" w:hAnsi="Arial" w:cs="Arial"/>
        </w:rPr>
        <w:t>.</w:t>
      </w:r>
      <w:r>
        <w:rPr>
          <w:rFonts w:ascii="Arial" w:hAnsi="Arial" w:cs="Arial"/>
        </w:rPr>
        <w:t xml:space="preserve"> </w:t>
      </w:r>
    </w:p>
    <w:p w14:paraId="3F09C678" w14:textId="4610C90B" w:rsidR="00AF0F8D" w:rsidRPr="00B070FE" w:rsidRDefault="00AF0F8D" w:rsidP="00DD74A3">
      <w:pPr>
        <w:rPr>
          <w:rFonts w:ascii="Arial" w:hAnsi="Arial" w:cs="Arial"/>
          <w:lang w:val="de-CH"/>
        </w:rPr>
      </w:pPr>
    </w:p>
    <w:sectPr w:rsidR="00AF0F8D" w:rsidRPr="00B070FE">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9A65D" w14:textId="77777777" w:rsidR="00080F8A" w:rsidRDefault="00080F8A" w:rsidP="004F5D8F">
      <w:pPr>
        <w:spacing w:after="0" w:line="240" w:lineRule="auto"/>
      </w:pPr>
      <w:r>
        <w:separator/>
      </w:r>
    </w:p>
  </w:endnote>
  <w:endnote w:type="continuationSeparator" w:id="0">
    <w:p w14:paraId="4D647EBD" w14:textId="77777777" w:rsidR="00080F8A" w:rsidRDefault="00080F8A" w:rsidP="004F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3F743" w14:textId="77777777" w:rsidR="00B81F92" w:rsidRDefault="00B81F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F5496" w:themeColor="accent1" w:themeShade="BF"/>
      </w:rPr>
      <w:id w:val="1744758236"/>
      <w:docPartObj>
        <w:docPartGallery w:val="Page Numbers (Bottom of Page)"/>
        <w:docPartUnique/>
      </w:docPartObj>
    </w:sdtPr>
    <w:sdtEndPr>
      <w:rPr>
        <w:noProof/>
        <w:color w:val="808080" w:themeColor="background1" w:themeShade="80"/>
      </w:rPr>
    </w:sdtEndPr>
    <w:sdtContent>
      <w:p w14:paraId="18E660AE" w14:textId="77777777" w:rsidR="00B81F92" w:rsidRPr="00866912" w:rsidRDefault="00B81F92" w:rsidP="00B81F92">
        <w:pPr>
          <w:pStyle w:val="Footer"/>
          <w:jc w:val="center"/>
          <w:rPr>
            <w:color w:val="2F5496" w:themeColor="accent1" w:themeShade="BF"/>
          </w:rPr>
        </w:pPr>
        <w:r w:rsidRPr="00866912">
          <w:rPr>
            <w:noProof/>
            <w:color w:val="2F5496" w:themeColor="accent1" w:themeShade="BF"/>
          </w:rPr>
          <mc:AlternateContent>
            <mc:Choice Requires="wps">
              <w:drawing>
                <wp:inline distT="0" distB="0" distL="0" distR="0" wp14:anchorId="7FFFEA74" wp14:editId="17D25E20">
                  <wp:extent cx="5467350" cy="45085"/>
                  <wp:effectExtent l="0" t="0" r="0" b="0"/>
                  <wp:docPr id="1996061273"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ADB4E" w14:textId="77777777" w:rsidR="00B81F92" w:rsidRDefault="00B81F92" w:rsidP="00B81F92">
                              <w:pPr>
                                <w:jc w:val="center"/>
                              </w:pPr>
                              <w:r>
                                <w:t>d</w:t>
                              </w:r>
                            </w:p>
                          </w:txbxContent>
                        </wps:txbx>
                        <wps:bodyPr rot="0" vert="horz" wrap="square" lIns="91440" tIns="45720" rIns="91440" bIns="45720" anchor="t" anchorCtr="0" upright="1">
                          <a:noAutofit/>
                        </wps:bodyPr>
                      </wps:wsp>
                    </a:graphicData>
                  </a:graphic>
                </wp:inline>
              </w:drawing>
            </mc:Choice>
            <mc:Fallback>
              <w:pict>
                <v:shapetype w14:anchorId="7FFFEA74"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" fillcolor="black" stroked="f">
                  <v:fill r:id="rId1" o:title="" type="pattern"/>
                  <v:textbox>
                    <w:txbxContent>
                      <w:p w14:paraId="6C9ADB4E" w14:textId="77777777" w:rsidR="00B81F92" w:rsidRDefault="00B81F92" w:rsidP="00B81F92">
                        <w:pPr>
                          <w:jc w:val="center"/>
                        </w:pPr>
                        <w:r>
                          <w:t>d</w:t>
                        </w:r>
                      </w:p>
                    </w:txbxContent>
                  </v:textbox>
                  <w10:anchorlock/>
                </v:shape>
              </w:pict>
            </mc:Fallback>
          </mc:AlternateContent>
        </w:r>
      </w:p>
      <w:p w14:paraId="5917C57B" w14:textId="46497EC8" w:rsidR="00B81F92" w:rsidRPr="0040352E" w:rsidRDefault="00B81F92" w:rsidP="00B81F92">
        <w:pPr>
          <w:pStyle w:val="Footer"/>
          <w:tabs>
            <w:tab w:val="left" w:pos="300"/>
          </w:tabs>
          <w:rPr>
            <w:color w:val="808080" w:themeColor="background1" w:themeShade="80"/>
          </w:rPr>
        </w:pPr>
        <w:r w:rsidRPr="00866912">
          <w:rPr>
            <w:color w:val="2F5496" w:themeColor="accent1" w:themeShade="BF"/>
          </w:rPr>
          <w:t xml:space="preserve">Dira </w:t>
        </w:r>
        <w:proofErr w:type="spellStart"/>
        <w:r w:rsidRPr="00866912">
          <w:rPr>
            <w:color w:val="2F5496" w:themeColor="accent1" w:themeShade="BF"/>
          </w:rPr>
          <w:t>GeoSystems</w:t>
        </w:r>
        <w:proofErr w:type="spellEnd"/>
        <w:r w:rsidRPr="00866912">
          <w:rPr>
            <w:color w:val="2F5496" w:themeColor="accent1" w:themeShade="BF"/>
          </w:rPr>
          <w:tab/>
        </w:r>
        <w:r w:rsidRPr="00866912">
          <w:rPr>
            <w:color w:val="2F5496" w:themeColor="accent1" w:themeShade="BF"/>
          </w:rPr>
          <w:fldChar w:fldCharType="begin"/>
        </w:r>
        <w:r w:rsidRPr="00866912">
          <w:rPr>
            <w:color w:val="2F5496" w:themeColor="accent1" w:themeShade="BF"/>
          </w:rPr>
          <w:instrText xml:space="preserve"> PAGE    \* MERGEFORMAT </w:instrText>
        </w:r>
        <w:r w:rsidRPr="00866912">
          <w:rPr>
            <w:color w:val="2F5496" w:themeColor="accent1" w:themeShade="BF"/>
          </w:rPr>
          <w:fldChar w:fldCharType="separate"/>
        </w:r>
        <w:r>
          <w:rPr>
            <w:color w:val="2F5496" w:themeColor="accent1" w:themeShade="BF"/>
          </w:rPr>
          <w:t>3</w:t>
        </w:r>
        <w:r w:rsidRPr="00866912">
          <w:rPr>
            <w:noProof/>
            <w:color w:val="2F5496" w:themeColor="accent1" w:themeShade="BF"/>
          </w:rPr>
          <w:fldChar w:fldCharType="end"/>
        </w:r>
        <w:r w:rsidRPr="00866912">
          <w:rPr>
            <w:noProof/>
            <w:color w:val="2F5496" w:themeColor="accent1" w:themeShade="BF"/>
          </w:rPr>
          <w:tab/>
        </w:r>
        <w:r>
          <w:rPr>
            <w:noProof/>
            <w:color w:val="2F5496" w:themeColor="accent1" w:themeShade="BF"/>
          </w:rPr>
          <w:t>ProSuite</w:t>
        </w:r>
      </w:p>
    </w:sdtContent>
  </w:sdt>
  <w:p w14:paraId="008B3674" w14:textId="77777777" w:rsidR="004F5D8F" w:rsidRDefault="004F5D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CD8AE" w14:textId="77777777" w:rsidR="00B81F92" w:rsidRDefault="00B81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4D939" w14:textId="77777777" w:rsidR="00080F8A" w:rsidRDefault="00080F8A" w:rsidP="004F5D8F">
      <w:pPr>
        <w:spacing w:after="0" w:line="240" w:lineRule="auto"/>
      </w:pPr>
      <w:r>
        <w:separator/>
      </w:r>
    </w:p>
  </w:footnote>
  <w:footnote w:type="continuationSeparator" w:id="0">
    <w:p w14:paraId="328A11AF" w14:textId="77777777" w:rsidR="00080F8A" w:rsidRDefault="00080F8A" w:rsidP="004F5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F4EF" w14:textId="3E498E36" w:rsidR="004F5D8F" w:rsidRDefault="00000000">
    <w:pPr>
      <w:pStyle w:val="Header"/>
    </w:pPr>
    <w:r>
      <w:rPr>
        <w:noProof/>
      </w:rPr>
      <w:pict w14:anchorId="26E192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23813" o:spid="_x0000_s1026" type="#_x0000_t75" style="position:absolute;margin-left:0;margin-top:0;width:1168.1pt;height:1417.7pt;z-index:-251657216;mso-position-horizontal:center;mso-position-horizontal-relative:margin;mso-position-vertical:center;mso-position-vertical-relative:margin" o:allowincell="f">
          <v:imagedata r:id="rId1" o:title="DiraLogoWeb"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9A5F" w14:textId="36B172AF" w:rsidR="004F5D8F" w:rsidRDefault="00000000">
    <w:pPr>
      <w:pStyle w:val="Header"/>
    </w:pPr>
    <w:r>
      <w:rPr>
        <w:noProof/>
      </w:rPr>
      <w:pict w14:anchorId="50896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23814" o:spid="_x0000_s1027" type="#_x0000_t75" style="position:absolute;margin-left:0;margin-top:0;width:1168.1pt;height:1417.7pt;z-index:-251656192;mso-position-horizontal:center;mso-position-horizontal-relative:margin;mso-position-vertical:center;mso-position-vertical-relative:margin" o:allowincell="f">
          <v:imagedata r:id="rId1" o:title="DiraLogoWeb"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52EFE" w14:textId="1D279549" w:rsidR="004F5D8F" w:rsidRDefault="00000000">
    <w:pPr>
      <w:pStyle w:val="Header"/>
    </w:pPr>
    <w:r>
      <w:rPr>
        <w:noProof/>
      </w:rPr>
      <w:pict w14:anchorId="1296CD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23812" o:spid="_x0000_s1025" type="#_x0000_t75" style="position:absolute;margin-left:0;margin-top:0;width:1168.1pt;height:1417.7pt;z-index:-251658240;mso-position-horizontal:center;mso-position-horizontal-relative:margin;mso-position-vertical:center;mso-position-vertical-relative:margin" o:allowincell="f">
          <v:imagedata r:id="rId1" o:title="DiraLogoWeb"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CB7"/>
    <w:multiLevelType w:val="hybridMultilevel"/>
    <w:tmpl w:val="B1B2726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83FAE"/>
    <w:multiLevelType w:val="hybridMultilevel"/>
    <w:tmpl w:val="09EE521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1517D8"/>
    <w:multiLevelType w:val="hybridMultilevel"/>
    <w:tmpl w:val="B9EAC6B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B366FF"/>
    <w:multiLevelType w:val="hybridMultilevel"/>
    <w:tmpl w:val="3E8CCFF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C72AAC"/>
    <w:multiLevelType w:val="hybridMultilevel"/>
    <w:tmpl w:val="973A0F9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6C0D74"/>
    <w:multiLevelType w:val="hybridMultilevel"/>
    <w:tmpl w:val="7818A81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006EB7"/>
    <w:multiLevelType w:val="hybridMultilevel"/>
    <w:tmpl w:val="44E6B0F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45D7748"/>
    <w:multiLevelType w:val="hybridMultilevel"/>
    <w:tmpl w:val="8E76B29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51B29A2"/>
    <w:multiLevelType w:val="hybridMultilevel"/>
    <w:tmpl w:val="DC26355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4C7800"/>
    <w:multiLevelType w:val="hybridMultilevel"/>
    <w:tmpl w:val="FAAC383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A14D1F"/>
    <w:multiLevelType w:val="hybridMultilevel"/>
    <w:tmpl w:val="ADCE26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90396642">
    <w:abstractNumId w:val="3"/>
  </w:num>
  <w:num w:numId="2" w16cid:durableId="1220364065">
    <w:abstractNumId w:val="9"/>
  </w:num>
  <w:num w:numId="3" w16cid:durableId="973825771">
    <w:abstractNumId w:val="1"/>
  </w:num>
  <w:num w:numId="4" w16cid:durableId="1912738839">
    <w:abstractNumId w:val="10"/>
  </w:num>
  <w:num w:numId="5" w16cid:durableId="853298322">
    <w:abstractNumId w:val="7"/>
  </w:num>
  <w:num w:numId="6" w16cid:durableId="1368677011">
    <w:abstractNumId w:val="0"/>
  </w:num>
  <w:num w:numId="7" w16cid:durableId="282273408">
    <w:abstractNumId w:val="6"/>
  </w:num>
  <w:num w:numId="8" w16cid:durableId="465703837">
    <w:abstractNumId w:val="5"/>
  </w:num>
  <w:num w:numId="9" w16cid:durableId="2044282044">
    <w:abstractNumId w:val="4"/>
  </w:num>
  <w:num w:numId="10" w16cid:durableId="1078406103">
    <w:abstractNumId w:val="2"/>
  </w:num>
  <w:num w:numId="11" w16cid:durableId="6936549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B96"/>
    <w:rsid w:val="00080F8A"/>
    <w:rsid w:val="000A35FA"/>
    <w:rsid w:val="000A5641"/>
    <w:rsid w:val="000D5841"/>
    <w:rsid w:val="000E7877"/>
    <w:rsid w:val="000F78AF"/>
    <w:rsid w:val="001267C4"/>
    <w:rsid w:val="00164E02"/>
    <w:rsid w:val="00176719"/>
    <w:rsid w:val="001A6C96"/>
    <w:rsid w:val="001D75B1"/>
    <w:rsid w:val="001E2C1B"/>
    <w:rsid w:val="001F62FE"/>
    <w:rsid w:val="002454EC"/>
    <w:rsid w:val="002B08DA"/>
    <w:rsid w:val="00315806"/>
    <w:rsid w:val="00394189"/>
    <w:rsid w:val="003E4D59"/>
    <w:rsid w:val="003F7910"/>
    <w:rsid w:val="00407E89"/>
    <w:rsid w:val="004217C4"/>
    <w:rsid w:val="004528F5"/>
    <w:rsid w:val="00474C12"/>
    <w:rsid w:val="004C7ECB"/>
    <w:rsid w:val="004D2290"/>
    <w:rsid w:val="004F2238"/>
    <w:rsid w:val="004F5D8F"/>
    <w:rsid w:val="00510B96"/>
    <w:rsid w:val="005443C2"/>
    <w:rsid w:val="005C54A8"/>
    <w:rsid w:val="005F7EC9"/>
    <w:rsid w:val="00643F2B"/>
    <w:rsid w:val="00665506"/>
    <w:rsid w:val="006A40B1"/>
    <w:rsid w:val="006C0031"/>
    <w:rsid w:val="006F5246"/>
    <w:rsid w:val="00732A71"/>
    <w:rsid w:val="00771A7E"/>
    <w:rsid w:val="007B1626"/>
    <w:rsid w:val="007B44E0"/>
    <w:rsid w:val="007F345F"/>
    <w:rsid w:val="00801AF2"/>
    <w:rsid w:val="00801E0B"/>
    <w:rsid w:val="00826C7B"/>
    <w:rsid w:val="00846F63"/>
    <w:rsid w:val="009601B7"/>
    <w:rsid w:val="009638C7"/>
    <w:rsid w:val="009B31A4"/>
    <w:rsid w:val="00A01702"/>
    <w:rsid w:val="00A22BE5"/>
    <w:rsid w:val="00A6547A"/>
    <w:rsid w:val="00A75B49"/>
    <w:rsid w:val="00A76607"/>
    <w:rsid w:val="00AF0F8D"/>
    <w:rsid w:val="00AF3500"/>
    <w:rsid w:val="00B070FE"/>
    <w:rsid w:val="00B076D2"/>
    <w:rsid w:val="00B35379"/>
    <w:rsid w:val="00B7289D"/>
    <w:rsid w:val="00B81F92"/>
    <w:rsid w:val="00BB68CF"/>
    <w:rsid w:val="00BE0DA5"/>
    <w:rsid w:val="00BE635D"/>
    <w:rsid w:val="00BF1765"/>
    <w:rsid w:val="00BF2257"/>
    <w:rsid w:val="00C249FE"/>
    <w:rsid w:val="00D24243"/>
    <w:rsid w:val="00D92CF9"/>
    <w:rsid w:val="00DA6460"/>
    <w:rsid w:val="00DD74A3"/>
    <w:rsid w:val="00E4128F"/>
    <w:rsid w:val="00E54917"/>
    <w:rsid w:val="00E57926"/>
    <w:rsid w:val="00EA3DC3"/>
    <w:rsid w:val="00F045B6"/>
    <w:rsid w:val="00FC397C"/>
    <w:rsid w:val="00FF27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6EA0A"/>
  <w15:chartTrackingRefBased/>
  <w15:docId w15:val="{A7E1B7FF-F5AA-4244-97C3-D34C8139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F6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46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4E0"/>
    <w:pPr>
      <w:ind w:left="720"/>
      <w:contextualSpacing/>
    </w:pPr>
  </w:style>
  <w:style w:type="character" w:styleId="Hyperlink">
    <w:name w:val="Hyperlink"/>
    <w:basedOn w:val="DefaultParagraphFont"/>
    <w:uiPriority w:val="99"/>
    <w:unhideWhenUsed/>
    <w:rsid w:val="00AF0F8D"/>
    <w:rPr>
      <w:color w:val="0563C1" w:themeColor="hyperlink"/>
      <w:u w:val="single"/>
    </w:rPr>
  </w:style>
  <w:style w:type="character" w:styleId="UnresolvedMention">
    <w:name w:val="Unresolved Mention"/>
    <w:basedOn w:val="DefaultParagraphFont"/>
    <w:uiPriority w:val="99"/>
    <w:semiHidden/>
    <w:unhideWhenUsed/>
    <w:rsid w:val="00AF0F8D"/>
    <w:rPr>
      <w:color w:val="605E5C"/>
      <w:shd w:val="clear" w:color="auto" w:fill="E1DFDD"/>
    </w:rPr>
  </w:style>
  <w:style w:type="character" w:customStyle="1" w:styleId="Heading2Char">
    <w:name w:val="Heading 2 Char"/>
    <w:basedOn w:val="DefaultParagraphFont"/>
    <w:link w:val="Heading2"/>
    <w:uiPriority w:val="9"/>
    <w:rsid w:val="000A35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F5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8F"/>
  </w:style>
  <w:style w:type="paragraph" w:styleId="Footer">
    <w:name w:val="footer"/>
    <w:basedOn w:val="Normal"/>
    <w:link w:val="FooterChar"/>
    <w:uiPriority w:val="99"/>
    <w:unhideWhenUsed/>
    <w:rsid w:val="004F5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8F"/>
  </w:style>
  <w:style w:type="character" w:customStyle="1" w:styleId="Heading3Char">
    <w:name w:val="Heading 3 Char"/>
    <w:basedOn w:val="DefaultParagraphFont"/>
    <w:link w:val="Heading3"/>
    <w:uiPriority w:val="9"/>
    <w:rsid w:val="009601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8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hello@dirageosystems.com.au"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7.gi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4DD8-F320-4D74-A00A-0A78809D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6</Pages>
  <Words>1277</Words>
  <Characters>7281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Brabec</dc:creator>
  <cp:keywords/>
  <dc:description/>
  <cp:lastModifiedBy>Martin Brabec</cp:lastModifiedBy>
  <cp:revision>30</cp:revision>
  <cp:lastPrinted>2023-11-29T02:43:00Z</cp:lastPrinted>
  <dcterms:created xsi:type="dcterms:W3CDTF">2023-11-28T10:05:00Z</dcterms:created>
  <dcterms:modified xsi:type="dcterms:W3CDTF">2024-02-02T00:00:00Z</dcterms:modified>
</cp:coreProperties>
</file>