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Rebuttal 최종 초안 (2026-07-27)</w:t>
      </w:r>
    </w:p>
    <w:p>
      <w:r>
        <w:t>리뷰어별 지적 사항에 대한 답변입니다. 내용 확정 후 영어로 번역하여 제출합니다.</w:t>
      </w:r>
    </w:p>
    <w:p>
      <w:pPr>
        <w:pStyle w:val="Title"/>
      </w:pPr>
      <w:r>
        <w:t>첫 번째 리뷰어 (HYRH)</w:t>
      </w:r>
    </w:p>
    <w:p>
      <w:pPr>
        <w:pStyle w:val="Heading2"/>
      </w:pPr>
      <w:r>
        <w:t>Q1. Can the authors compare other continuous weight functions to verify whether Sigmoid truly holds an advantage? For example, exponential decay or piecewise linear decay.</w:t>
      </w:r>
    </w:p>
    <w:p>
      <w:r>
        <w:t>지수 감쇠와 구간 선형에 Gaussian과 Step을 더해 네 가지 대안 함수족을 Sigmoid와 비교했습니다. 관측된 최적 가중 곡선을 모든 태스크에서 표현할 수 있는 함수족은 Sigmoid뿐이었으며, 이 차이는 실제 정확도로도 이어졌습니다.</w:t>
      </w:r>
    </w:p>
    <w:p>
      <w:r>
        <w:t>먼저 Observation 1의 태스크별 평균 최적 가중 곡선에 다섯 함수족을 각각 Fitting했습니다. R²는 결정계수로, 적합 결과가 상수 예측보다 못하면 음수가 됩니다:</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Task</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Single-doc QA</w:t>
            </w:r>
          </w:p>
        </w:tc>
        <w:tc>
          <w:tcPr>
            <w:tcW w:type="dxa" w:w="1440"/>
          </w:tcPr>
          <w:p>
            <w:r>
              <w:rPr>
                <w:rFonts w:ascii="맑은 고딕" w:hAnsi="맑은 고딕" w:eastAsia="맑은 고딕"/>
                <w:sz w:val="18"/>
              </w:rPr>
              <w:t>0.914</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0.916</w:t>
            </w:r>
          </w:p>
        </w:tc>
        <w:tc>
          <w:tcPr>
            <w:tcW w:type="dxa" w:w="1440"/>
          </w:tcPr>
          <w:p>
            <w:r>
              <w:rPr>
                <w:rFonts w:ascii="맑은 고딕" w:hAnsi="맑은 고딕" w:eastAsia="맑은 고딕"/>
                <w:sz w:val="18"/>
              </w:rPr>
              <w:t>0.907</w:t>
            </w:r>
          </w:p>
        </w:tc>
        <w:tc>
          <w:tcPr>
            <w:tcW w:type="dxa" w:w="1440"/>
          </w:tcPr>
          <w:p>
            <w:r>
              <w:rPr>
                <w:rFonts w:ascii="맑은 고딕" w:hAnsi="맑은 고딕" w:eastAsia="맑은 고딕"/>
                <w:sz w:val="18"/>
              </w:rPr>
              <w:t>0.781</w:t>
            </w:r>
          </w:p>
        </w:tc>
      </w:tr>
      <w:tr>
        <w:tc>
          <w:tcPr>
            <w:tcW w:type="dxa" w:w="1440"/>
          </w:tcPr>
          <w:p>
            <w:r>
              <w:rPr>
                <w:rFonts w:ascii="맑은 고딕" w:hAnsi="맑은 고딕" w:eastAsia="맑은 고딕"/>
                <w:sz w:val="18"/>
              </w:rPr>
              <w:t>Multi-doc QA</w:t>
            </w:r>
          </w:p>
        </w:tc>
        <w:tc>
          <w:tcPr>
            <w:tcW w:type="dxa" w:w="1440"/>
          </w:tcPr>
          <w:p>
            <w:r>
              <w:rPr>
                <w:rFonts w:ascii="맑은 고딕" w:hAnsi="맑은 고딕" w:eastAsia="맑은 고딕"/>
                <w:sz w:val="18"/>
              </w:rPr>
              <w:t>0.960</w:t>
            </w:r>
          </w:p>
        </w:tc>
        <w:tc>
          <w:tcPr>
            <w:tcW w:type="dxa" w:w="1440"/>
          </w:tcPr>
          <w:p>
            <w:r>
              <w:rPr>
                <w:rFonts w:ascii="맑은 고딕" w:hAnsi="맑은 고딕" w:eastAsia="맑은 고딕"/>
                <w:sz w:val="18"/>
              </w:rPr>
              <w:t>0.993</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0.768</w:t>
            </w:r>
          </w:p>
        </w:tc>
      </w:tr>
      <w:tr>
        <w:tc>
          <w:tcPr>
            <w:tcW w:type="dxa" w:w="1440"/>
          </w:tcPr>
          <w:p>
            <w:r>
              <w:rPr>
                <w:rFonts w:ascii="맑은 고딕" w:hAnsi="맑은 고딕" w:eastAsia="맑은 고딕"/>
                <w:sz w:val="18"/>
              </w:rPr>
              <w:t>Summarization</w:t>
            </w:r>
          </w:p>
        </w:tc>
        <w:tc>
          <w:tcPr>
            <w:tcW w:type="dxa" w:w="1440"/>
          </w:tcPr>
          <w:p>
            <w:r>
              <w:rPr>
                <w:rFonts w:ascii="맑은 고딕" w:hAnsi="맑은 고딕" w:eastAsia="맑은 고딕"/>
                <w:sz w:val="18"/>
              </w:rPr>
              <w:t>0.468</w:t>
            </w:r>
          </w:p>
        </w:tc>
        <w:tc>
          <w:tcPr>
            <w:tcW w:type="dxa" w:w="1440"/>
          </w:tcPr>
          <w:p>
            <w:r>
              <w:rPr>
                <w:rFonts w:ascii="맑은 고딕" w:hAnsi="맑은 고딕" w:eastAsia="맑은 고딕"/>
                <w:sz w:val="18"/>
              </w:rPr>
              <w:t>−0.037</w:t>
            </w:r>
          </w:p>
        </w:tc>
        <w:tc>
          <w:tcPr>
            <w:tcW w:type="dxa" w:w="1440"/>
          </w:tcPr>
          <w:p>
            <w:r>
              <w:rPr>
                <w:rFonts w:ascii="맑은 고딕" w:hAnsi="맑은 고딕" w:eastAsia="맑은 고딕"/>
                <w:sz w:val="18"/>
              </w:rPr>
              <w:t>−0.811</w:t>
            </w:r>
          </w:p>
        </w:tc>
        <w:tc>
          <w:tcPr>
            <w:tcW w:type="dxa" w:w="1440"/>
          </w:tcPr>
          <w:p>
            <w:r>
              <w:rPr>
                <w:rFonts w:ascii="맑은 고딕" w:hAnsi="맑은 고딕" w:eastAsia="맑은 고딕"/>
                <w:sz w:val="18"/>
              </w:rPr>
              <w:t>−0.966</w:t>
            </w:r>
          </w:p>
        </w:tc>
        <w:tc>
          <w:tcPr>
            <w:tcW w:type="dxa" w:w="1440"/>
          </w:tcPr>
          <w:p>
            <w:r>
              <w:rPr>
                <w:rFonts w:ascii="맑은 고딕" w:hAnsi="맑은 고딕" w:eastAsia="맑은 고딕"/>
                <w:sz w:val="18"/>
              </w:rPr>
              <w:t>−1.894</w:t>
            </w:r>
          </w:p>
        </w:tc>
      </w:tr>
      <w:tr>
        <w:tc>
          <w:tcPr>
            <w:tcW w:type="dxa" w:w="1440"/>
          </w:tcPr>
          <w:p>
            <w:r>
              <w:rPr>
                <w:rFonts w:ascii="맑은 고딕" w:hAnsi="맑은 고딕" w:eastAsia="맑은 고딕"/>
                <w:sz w:val="18"/>
              </w:rPr>
              <w:t>Few-Shot</w:t>
            </w:r>
          </w:p>
        </w:tc>
        <w:tc>
          <w:tcPr>
            <w:tcW w:type="dxa" w:w="1440"/>
          </w:tcPr>
          <w:p>
            <w:r>
              <w:rPr>
                <w:rFonts w:ascii="맑은 고딕" w:hAnsi="맑은 고딕" w:eastAsia="맑은 고딕"/>
                <w:sz w:val="18"/>
              </w:rPr>
              <w:t>0.845</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0.695</w:t>
            </w:r>
          </w:p>
        </w:tc>
        <w:tc>
          <w:tcPr>
            <w:tcW w:type="dxa" w:w="1440"/>
          </w:tcPr>
          <w:p>
            <w:r>
              <w:rPr>
                <w:rFonts w:ascii="맑은 고딕" w:hAnsi="맑은 고딕" w:eastAsia="맑은 고딕"/>
                <w:sz w:val="18"/>
              </w:rPr>
              <w:t>0.653</w:t>
            </w:r>
          </w:p>
        </w:tc>
        <w:tc>
          <w:tcPr>
            <w:tcW w:type="dxa" w:w="1440"/>
          </w:tcPr>
          <w:p>
            <w:r>
              <w:rPr>
                <w:rFonts w:ascii="맑은 고딕" w:hAnsi="맑은 고딕" w:eastAsia="맑은 고딕"/>
                <w:sz w:val="18"/>
              </w:rPr>
              <w:t>0.119</w:t>
            </w:r>
          </w:p>
        </w:tc>
      </w:tr>
      <w:tr>
        <w:tc>
          <w:tcPr>
            <w:tcW w:type="dxa" w:w="1440"/>
          </w:tcPr>
          <w:p>
            <w:r>
              <w:rPr>
                <w:rFonts w:ascii="맑은 고딕" w:hAnsi="맑은 고딕" w:eastAsia="맑은 고딕"/>
                <w:sz w:val="18"/>
              </w:rPr>
              <w:t>Average</w:t>
            </w:r>
          </w:p>
        </w:tc>
        <w:tc>
          <w:tcPr>
            <w:tcW w:type="dxa" w:w="1440"/>
          </w:tcPr>
          <w:p>
            <w:r>
              <w:rPr>
                <w:rFonts w:ascii="맑은 고딕" w:hAnsi="맑은 고딕" w:eastAsia="맑은 고딕"/>
                <w:sz w:val="18"/>
              </w:rPr>
              <w:t>0.797</w:t>
            </w:r>
          </w:p>
        </w:tc>
        <w:tc>
          <w:tcPr>
            <w:tcW w:type="dxa" w:w="1440"/>
          </w:tcPr>
          <w:p>
            <w:r>
              <w:rPr>
                <w:rFonts w:ascii="맑은 고딕" w:hAnsi="맑은 고딕" w:eastAsia="맑은 고딕"/>
                <w:sz w:val="18"/>
              </w:rPr>
              <w:t>0.683</w:t>
            </w:r>
          </w:p>
        </w:tc>
        <w:tc>
          <w:tcPr>
            <w:tcW w:type="dxa" w:w="1440"/>
          </w:tcPr>
          <w:p>
            <w:r>
              <w:rPr>
                <w:rFonts w:ascii="맑은 고딕" w:hAnsi="맑은 고딕" w:eastAsia="맑은 고딕"/>
                <w:sz w:val="18"/>
              </w:rPr>
              <w:t>0.437</w:t>
            </w:r>
          </w:p>
        </w:tc>
        <w:tc>
          <w:tcPr>
            <w:tcW w:type="dxa" w:w="1440"/>
          </w:tcPr>
          <w:p>
            <w:r>
              <w:rPr>
                <w:rFonts w:ascii="맑은 고딕" w:hAnsi="맑은 고딕" w:eastAsia="맑은 고딕"/>
                <w:sz w:val="18"/>
              </w:rPr>
              <w:t>0.385</w:t>
            </w:r>
          </w:p>
        </w:tc>
        <w:tc>
          <w:tcPr>
            <w:tcW w:type="dxa" w:w="1440"/>
          </w:tcPr>
          <w:p>
            <w:r>
              <w:rPr>
                <w:rFonts w:ascii="맑은 고딕" w:hAnsi="맑은 고딕" w:eastAsia="맑은 고딕"/>
                <w:sz w:val="18"/>
              </w:rPr>
              <w:t>−0.057</w:t>
            </w:r>
          </w:p>
        </w:tc>
      </w:tr>
    </w:tbl>
    <w:p/>
    <w:p>
      <w:r>
        <w:t>네 태스크 모두에서 R²가 양수인 함수족은 Sigmoid가 유일하며 평균 적합도도 가장 높습니다. 특히 넓은 관측창이 필요한 Summarization에서 대안 함수족들은 모두 음수로 떨어집니다.</w:t>
      </w:r>
    </w:p>
    <w:p>
      <w:r>
        <w:t>이러한 차이는 자유도의 개수에서 비롯됩니다. Observation 1에서 최적 가중 곡선은 두 가지 성질, 즉 어느 거리에서 가중이 꺾이는지(전이 중점)와 얼마나 가파르게 꺾이는지(전이 경사)로 특징지어집니다. 자유도가 1인 함수족은 창의 폭과 경계의 가파름이 한 파라미터에 묶여 있어, 스케일을 조절하더라도 원점부터 곧바로 감쇠하는 형태와 전 구간이 평탄한 형태 사이만을 오갈 수 있습니다. 관측된 곡선의 지배적 형태인, 일정 폭의 평탄 구간 뒤에 경계가 꺾이는 형태는 이 경로 위에 존재하지 않습니다. 지수와 선형은 평탄 구간 자체를 만들 수 없고, Gaussian은 평탄 구간은 있으나 그 폭과 경계의 폭이 하나의 σ에 묶여 있으며, Step은 폭 하나만 가지고 경사가 무한대로 고정됩니다.</w:t>
      </w:r>
    </w:p>
    <w:p>
      <w:r>
        <w:t>반면 Sigmoid는 이 두 자유도를 b와 a로 분리해 조절하며, 동시에 세 선행 기법을 극한으로 포함합니다(a→0이면 H2O, 경사에 b=1이면 TOVA, b=W이면 SnapKV).</w:t>
      </w:r>
    </w:p>
    <w:p>
      <w:r>
        <w:t>Fitting 결과가 실제 성능으로 이어지는지 확인하기 위해, 본 방법과 동일한 프로토콜(contextual bandit)로 태스크별 선택을 학습해 LongBench에서 평가했습니다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36.99</w:t>
            </w:r>
          </w:p>
        </w:tc>
        <w:tc>
          <w:tcPr>
            <w:tcW w:type="dxa" w:w="1440"/>
          </w:tcPr>
          <w:p>
            <w:r>
              <w:rPr>
                <w:rFonts w:ascii="맑은 고딕" w:hAnsi="맑은 고딕" w:eastAsia="맑은 고딕"/>
                <w:sz w:val="18"/>
              </w:rPr>
              <w:t>35.13</w:t>
            </w:r>
          </w:p>
        </w:tc>
        <w:tc>
          <w:tcPr>
            <w:tcW w:type="dxa" w:w="1440"/>
          </w:tcPr>
          <w:p>
            <w:r>
              <w:rPr>
                <w:rFonts w:ascii="맑은 고딕" w:hAnsi="맑은 고딕" w:eastAsia="맑은 고딕"/>
                <w:sz w:val="18"/>
              </w:rPr>
              <w:t>35.21</w:t>
            </w:r>
          </w:p>
        </w:tc>
        <w:tc>
          <w:tcPr>
            <w:tcW w:type="dxa" w:w="1440"/>
          </w:tcPr>
          <w:p>
            <w:r>
              <w:rPr>
                <w:rFonts w:ascii="맑은 고딕" w:hAnsi="맑은 고딕" w:eastAsia="맑은 고딕"/>
                <w:sz w:val="18"/>
              </w:rPr>
              <w:t>35.23</w:t>
            </w:r>
          </w:p>
        </w:tc>
        <w:tc>
          <w:tcPr>
            <w:tcW w:type="dxa" w:w="1440"/>
          </w:tcPr>
          <w:p>
            <w:r>
              <w:rPr>
                <w:rFonts w:ascii="맑은 고딕" w:hAnsi="맑은 고딕" w:eastAsia="맑은 고딕"/>
                <w:sz w:val="18"/>
              </w:rPr>
              <w:t>35.38</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41.96</w:t>
            </w:r>
          </w:p>
        </w:tc>
        <w:tc>
          <w:tcPr>
            <w:tcW w:type="dxa" w:w="1440"/>
          </w:tcPr>
          <w:p>
            <w:r>
              <w:rPr>
                <w:rFonts w:ascii="맑은 고딕" w:hAnsi="맑은 고딕" w:eastAsia="맑은 고딕"/>
                <w:sz w:val="18"/>
              </w:rPr>
              <w:t>40.11</w:t>
            </w:r>
          </w:p>
        </w:tc>
        <w:tc>
          <w:tcPr>
            <w:tcW w:type="dxa" w:w="1440"/>
          </w:tcPr>
          <w:p>
            <w:r>
              <w:rPr>
                <w:rFonts w:ascii="맑은 고딕" w:hAnsi="맑은 고딕" w:eastAsia="맑은 고딕"/>
                <w:sz w:val="18"/>
              </w:rPr>
              <w:t>39.90</w:t>
            </w:r>
          </w:p>
        </w:tc>
        <w:tc>
          <w:tcPr>
            <w:tcW w:type="dxa" w:w="1440"/>
          </w:tcPr>
          <w:p>
            <w:r>
              <w:rPr>
                <w:rFonts w:ascii="맑은 고딕" w:hAnsi="맑은 고딕" w:eastAsia="맑은 고딕"/>
                <w:sz w:val="18"/>
              </w:rPr>
              <w:t>39.81</w:t>
            </w:r>
          </w:p>
        </w:tc>
        <w:tc>
          <w:tcPr>
            <w:tcW w:type="dxa" w:w="1440"/>
          </w:tcPr>
          <w:p>
            <w:r>
              <w:rPr>
                <w:rFonts w:ascii="맑은 고딕" w:hAnsi="맑은 고딕" w:eastAsia="맑은 고딕"/>
                <w:sz w:val="18"/>
              </w:rPr>
              <w:t>39.57</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33.34</w:t>
            </w:r>
          </w:p>
        </w:tc>
        <w:tc>
          <w:tcPr>
            <w:tcW w:type="dxa" w:w="1440"/>
          </w:tcPr>
          <w:p>
            <w:r>
              <w:rPr>
                <w:rFonts w:ascii="맑은 고딕" w:hAnsi="맑은 고딕" w:eastAsia="맑은 고딕"/>
                <w:sz w:val="18"/>
              </w:rPr>
              <w:t>33.08</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33.06</w:t>
            </w:r>
          </w:p>
        </w:tc>
      </w:tr>
    </w:tbl>
    <w:p/>
    <w:p>
      <w:r>
        <w:t>동일한 선택 프레임워크 아래에서 함수족만 바꿔 비교한 결과, 세 모델 모두에서 Sigmoid가 모든 대안 함수족을 앞섰습니다. 지수, 선형, Gaussian, Step은 감쇠 방식이 서로 크게 다르지만 자유도가 1이라는 점을 공유하며, 실제로 구분되지 않는 수준에서 함께 실패합니다.</w:t>
      </w:r>
    </w:p>
    <w:p>
      <w:r>
        <w:t>이 격차가 스케일 선택에서 비롯되었을 가능성도 검토했습니다. 각 함수족의 네 스케일 전부를 LongBench에서 실측하고 태스크별 최선을 고르는 oracle 상한을 계산했습니다. 그 상한조차 Exponential 36.24, Linear 36.73, Gaussian 36.42로 Sigmoid의 동일 상한(37.50)에 미치지 못했습니다. 대안 함수족의 손실은 스케일 선택의 문제가 아니라 자유도가 하나뿐이라는 구조적 한계에서 비롯됩니다.</w:t>
      </w:r>
    </w:p>
    <w:p>
      <w:r>
        <w:t>전이 중점과 전이 경사를 분리해 갖는 곡선은 tanh, arctan, probit 등 여럿이나, 이들은 사실상 같은 형태 공간을 덮습니다. 본 논문은 이 계열 가운데 가장 단순하고 선행 세 기법을 극한으로 포함하는 Sigmoid를 대표로 채택했습니다. 이 서술을 위 분석과 함께 Revision에 반영하겠습니다.</w:t>
      </w:r>
    </w:p>
    <w:p>
      <w:pPr>
        <w:pStyle w:val="Heading2"/>
      </w:pPr>
      <w:r>
        <w:t>Q2. WAITS selects actions from 13 predefined (a, b) parameter combinations. Could the authors further explain the primary reason for using a discrete action space instead of directly predicting continuous parameters?</w:t>
      </w:r>
    </w:p>
    <w:p>
      <w:r>
        <w:t>먼저 13개 조합의 구성을 설명드립니다. 경사 a축은 네 값 {0, 0.01, 0.1, 10}으로, uniform 누적의 극한(a=0, H2O에 해당), Observation에서 관측된 완만한 전이 대역(0.01, 0.1), 그리고 사실상 계단인 경사(10, TOVA/SnapKV에 해당)를 대표합니다. 전이 중점 b축은 {1, 16, 32, 128}로, 선행 기법들이 사용해 온 관측창 크기(1 = TOVA, 16/32 = SnapKV)와 관측된 넓은 창의 상한(128)을 덮습니다. a=0에서는 b가 곡선에 영향을 주지 않아 4개가 1개로 합쳐지므로 4×4−3 = 13이 됩니다. 따라서 13은 임의로 정한 수가 아니라, 세 선행 기법을 극한점으로 포함하면서 관측된 곡선 공간을 로그 격자로 덮는 구성의 귀결입니다.</w:t>
      </w:r>
    </w:p>
    <w:p>
      <w:r>
        <w:t>연속 공간을 채택하지 않은 이유는 학습 비용에 있습니다. 연속 또는 더 조밀한 Action 공간이 이론적으로 더 나은 상한을 가질 수 있으나, 공간이 커질수록 학습에 필요한 탐색이 증가하고, 각 Action의 보상을 LLM 생성과 채점으로 얻는 본 설정에서는 이것이 곧 학습 데이터 생성 비용의 증가로 이어집니다. 조밀화의 실제 효과는 동일한 규칙(로그 격자 조밀화)으로 grid를 확장하여 확인했습니다. 개수는 격자 구조에서 유도됩니다(k = |a|×|b| − (|b|−1)): 17 = 5×4−3 (a=1 추가), 29 = 8×4−3 (a축 조밀화), 57 = 8×8−7 (b축까지 조밀화). 각 grid마다 동일 프로토콜로 선택기를 학습해 LongBench를 평가했습니다:</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Action 개수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36.91</w:t>
            </w:r>
          </w:p>
        </w:tc>
        <w:tc>
          <w:tcPr>
            <w:tcW w:type="dxa" w:w="1728"/>
          </w:tcPr>
          <w:p>
            <w:r>
              <w:rPr>
                <w:rFonts w:ascii="맑은 고딕" w:hAnsi="맑은 고딕" w:eastAsia="맑은 고딕"/>
                <w:sz w:val="18"/>
              </w:rPr>
              <w:t>36.77</w:t>
            </w:r>
          </w:p>
        </w:tc>
        <w:tc>
          <w:tcPr>
            <w:tcW w:type="dxa" w:w="1728"/>
          </w:tcPr>
          <w:p>
            <w:r>
              <w:rPr>
                <w:rFonts w:ascii="맑은 고딕" w:hAnsi="맑은 고딕" w:eastAsia="맑은 고딕"/>
                <w:sz w:val="18"/>
              </w:rPr>
              <w:t>35.43</w:t>
            </w:r>
          </w:p>
        </w:tc>
        <w:tc>
          <w:tcPr>
            <w:tcW w:type="dxa" w:w="1728"/>
          </w:tcPr>
          <w:p>
            <w:r>
              <w:rPr>
                <w:rFonts w:ascii="맑은 고딕" w:hAnsi="맑은 고딕" w:eastAsia="맑은 고딕"/>
                <w:sz w:val="18"/>
              </w:rPr>
              <w:t>36.48</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41.93</w:t>
            </w:r>
          </w:p>
        </w:tc>
        <w:tc>
          <w:tcPr>
            <w:tcW w:type="dxa" w:w="1728"/>
          </w:tcPr>
          <w:p>
            <w:r>
              <w:rPr>
                <w:rFonts w:ascii="맑은 고딕" w:hAnsi="맑은 고딕" w:eastAsia="맑은 고딕"/>
                <w:sz w:val="18"/>
              </w:rPr>
              <w:t>41.83</w:t>
            </w:r>
          </w:p>
        </w:tc>
        <w:tc>
          <w:tcPr>
            <w:tcW w:type="dxa" w:w="1728"/>
          </w:tcPr>
          <w:p>
            <w:r>
              <w:rPr>
                <w:rFonts w:ascii="맑은 고딕" w:hAnsi="맑은 고딕" w:eastAsia="맑은 고딕"/>
                <w:sz w:val="18"/>
              </w:rPr>
              <w:t>41.85</w:t>
            </w:r>
          </w:p>
        </w:tc>
        <w:tc>
          <w:tcPr>
            <w:tcW w:type="dxa" w:w="1728"/>
          </w:tcPr>
          <w:p>
            <w:r>
              <w:rPr>
                <w:rFonts w:ascii="맑은 고딕" w:hAnsi="맑은 고딕" w:eastAsia="맑은 고딕"/>
                <w:sz w:val="18"/>
              </w:rPr>
              <w:t>41.73</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33.31</w:t>
            </w:r>
          </w:p>
        </w:tc>
        <w:tc>
          <w:tcPr>
            <w:tcW w:type="dxa" w:w="1728"/>
          </w:tcPr>
          <w:p>
            <w:r>
              <w:rPr>
                <w:rFonts w:ascii="맑은 고딕" w:hAnsi="맑은 고딕" w:eastAsia="맑은 고딕"/>
                <w:sz w:val="18"/>
              </w:rPr>
              <w:t>33.27</w:t>
            </w:r>
          </w:p>
        </w:tc>
        <w:tc>
          <w:tcPr>
            <w:tcW w:type="dxa" w:w="1728"/>
          </w:tcPr>
          <w:p>
            <w:r>
              <w:rPr>
                <w:rFonts w:ascii="맑은 고딕" w:hAnsi="맑은 고딕" w:eastAsia="맑은 고딕"/>
                <w:sz w:val="18"/>
              </w:rPr>
              <w:t>33.22</w:t>
            </w:r>
          </w:p>
        </w:tc>
        <w:tc>
          <w:tcPr>
            <w:tcW w:type="dxa" w:w="1728"/>
          </w:tcPr>
          <w:p>
            <w:r>
              <w:rPr>
                <w:rFonts w:ascii="맑은 고딕" w:hAnsi="맑은 고딕" w:eastAsia="맑은 고딕"/>
                <w:sz w:val="18"/>
              </w:rPr>
              <w:t>32.91</w:t>
            </w:r>
          </w:p>
        </w:tc>
      </w:tr>
    </w:tbl>
    <w:p/>
    <w:p>
      <w:r>
        <w:t>13을 넘어 조밀화하면 세 모델 모두 이득 없이 성능이 하락합니다. 탐색 공간이 커질수록 동일한 학습 데이터에서 선택이 어려워지기 때문입니다.</w:t>
      </w:r>
    </w:p>
    <w:p>
      <w:r>
        <w:t>다만 이 결론은 현재의 학습 데이터 규모와 선택기 용량 안에서 성립하는 것입니다. 더 조밀한 grid에서 이득을 얻으려면 액션마다 충분한 관측이 쌓이도록 학습 데이터를 늘리고 선택기의 용량도 함께 키워야 하며, 두 축을 고정한 채 액션만 늘리면 오히려 손해입니다. 본 논문은 제한된 자원 안에서 기법의 타당성을 보이는 데 초점을 두었고, 규모를 함께 키웠을 때의 상한은 향후 과제로 남깁니다.</w:t>
      </w:r>
    </w:p>
    <w:p>
      <w:pPr>
        <w:pStyle w:val="Heading2"/>
      </w:pPr>
      <w:r>
        <w:t>Q3. Can the authors provide additional experiments on larger models to verify the scalability of the method?</w:t>
      </w:r>
    </w:p>
    <w:p>
      <w:r>
        <w:t>본 방법은 모델의 파라미터나 내부 표현을 사용하지 않고, 각 곡선으로 압축했을 때 나온 출력의 품질만을 보상으로 삼아 곡선을 고릅니다. 학습과 선택 어디에도 모델의 구조나 크기에 의존하는 부분이 없으므로 얻을 수 있는 이득도 특정 아키텍처에 묶이지 않으며, 선택기 오버헤드 역시 모델 크기와 무관한 고정 비용이라 모델이 커질수록 상대 비용이 줄어듭니다. 보유 자원의 제약으로 30B 이상 규모는 평가하지 못했으나, 위와 같이 서로 다른 세 계열에서 동일하게 정확도가 개선되었기에, 더 큰 모델에서는 학습 소요만 커질 뿐 같은 이득을 기대할 수 있습니다.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모델</w:t>
            </w:r>
          </w:p>
        </w:tc>
        <w:tc>
          <w:tcPr>
            <w:tcW w:type="dxa" w:w="2160"/>
          </w:tcPr>
          <w:p>
            <w:r>
              <w:rPr>
                <w:rFonts w:ascii="맑은 고딕" w:hAnsi="맑은 고딕" w:eastAsia="맑은 고딕"/>
                <w:b/>
                <w:sz w:val="18"/>
              </w:rPr>
              <w:t>SnapKV (Best Baseline)</w:t>
            </w:r>
          </w:p>
        </w:tc>
        <w:tc>
          <w:tcPr>
            <w:tcW w:type="dxa" w:w="2160"/>
          </w:tcPr>
          <w:p>
            <w:r>
              <w:rPr>
                <w:rFonts w:ascii="맑은 고딕" w:hAnsi="맑은 고딕" w:eastAsia="맑은 고딕"/>
                <w:b/>
                <w:sz w:val="18"/>
              </w:rPr>
              <w:t>Ours</w:t>
            </w:r>
          </w:p>
        </w:tc>
        <w:tc>
          <w:tcPr>
            <w:tcW w:type="dxa" w:w="2160"/>
          </w:tcPr>
          <w:p>
            <w:r>
              <w:rPr>
                <w:rFonts w:ascii="맑은 고딕" w:hAnsi="맑은 고딕" w:eastAsia="맑은 고딕"/>
                <w:b/>
                <w:sz w:val="18"/>
              </w:rPr>
              <w:t>차이</w:t>
            </w:r>
          </w:p>
        </w:tc>
      </w:tr>
      <w:tr>
        <w:tc>
          <w:tcPr>
            <w:tcW w:type="dxa" w:w="2160"/>
          </w:tcPr>
          <w:p>
            <w:r>
              <w:rPr>
                <w:rFonts w:ascii="맑은 고딕" w:hAnsi="맑은 고딕" w:eastAsia="맑은 고딕"/>
                <w:sz w:val="18"/>
              </w:rPr>
              <w:t>LLaMA3-8B</w:t>
            </w:r>
          </w:p>
        </w:tc>
        <w:tc>
          <w:tcPr>
            <w:tcW w:type="dxa" w:w="2160"/>
          </w:tcPr>
          <w:p>
            <w:r>
              <w:rPr>
                <w:rFonts w:ascii="맑은 고딕" w:hAnsi="맑은 고딕" w:eastAsia="맑은 고딕"/>
                <w:sz w:val="18"/>
              </w:rPr>
              <w:t>35.50</w:t>
            </w:r>
          </w:p>
        </w:tc>
        <w:tc>
          <w:tcPr>
            <w:tcW w:type="dxa" w:w="2160"/>
          </w:tcPr>
          <w:p>
            <w:r>
              <w:rPr>
                <w:rFonts w:ascii="맑은 고딕" w:hAnsi="맑은 고딕" w:eastAsia="맑은 고딕"/>
                <w:sz w:val="18"/>
              </w:rPr>
              <w:t>36.99</w:t>
            </w:r>
          </w:p>
        </w:tc>
        <w:tc>
          <w:tcPr>
            <w:tcW w:type="dxa" w:w="2160"/>
          </w:tcPr>
          <w:p>
            <w:r>
              <w:rPr>
                <w:rFonts w:ascii="맑은 고딕" w:hAnsi="맑은 고딕" w:eastAsia="맑은 고딕"/>
                <w:sz w:val="18"/>
              </w:rPr>
              <w:t>+1.49</w:t>
            </w:r>
          </w:p>
        </w:tc>
      </w:tr>
      <w:tr>
        <w:tc>
          <w:tcPr>
            <w:tcW w:type="dxa" w:w="2160"/>
          </w:tcPr>
          <w:p>
            <w:r>
              <w:rPr>
                <w:rFonts w:ascii="맑은 고딕" w:hAnsi="맑은 고딕" w:eastAsia="맑은 고딕"/>
                <w:sz w:val="18"/>
              </w:rPr>
              <w:t>Qwen2.5-7B</w:t>
            </w:r>
          </w:p>
        </w:tc>
        <w:tc>
          <w:tcPr>
            <w:tcW w:type="dxa" w:w="2160"/>
          </w:tcPr>
          <w:p>
            <w:r>
              <w:rPr>
                <w:rFonts w:ascii="맑은 고딕" w:hAnsi="맑은 고딕" w:eastAsia="맑은 고딕"/>
                <w:sz w:val="18"/>
              </w:rPr>
              <w:t>40.14</w:t>
            </w:r>
          </w:p>
        </w:tc>
        <w:tc>
          <w:tcPr>
            <w:tcW w:type="dxa" w:w="2160"/>
          </w:tcPr>
          <w:p>
            <w:r>
              <w:rPr>
                <w:rFonts w:ascii="맑은 고딕" w:hAnsi="맑은 고딕" w:eastAsia="맑은 고딕"/>
                <w:sz w:val="18"/>
              </w:rPr>
              <w:t>41.96</w:t>
            </w:r>
          </w:p>
        </w:tc>
        <w:tc>
          <w:tcPr>
            <w:tcW w:type="dxa" w:w="2160"/>
          </w:tcPr>
          <w:p>
            <w:r>
              <w:rPr>
                <w:rFonts w:ascii="맑은 고딕" w:hAnsi="맑은 고딕" w:eastAsia="맑은 고딕"/>
                <w:sz w:val="18"/>
              </w:rPr>
              <w:t>+1.82</w:t>
            </w:r>
          </w:p>
        </w:tc>
      </w:tr>
      <w:tr>
        <w:tc>
          <w:tcPr>
            <w:tcW w:type="dxa" w:w="2160"/>
          </w:tcPr>
          <w:p>
            <w:r>
              <w:rPr>
                <w:rFonts w:ascii="맑은 고딕" w:hAnsi="맑은 고딕" w:eastAsia="맑은 고딕"/>
                <w:sz w:val="18"/>
              </w:rPr>
              <w:t>Mistral-7B-v0.2</w:t>
            </w:r>
          </w:p>
        </w:tc>
        <w:tc>
          <w:tcPr>
            <w:tcW w:type="dxa" w:w="2160"/>
          </w:tcPr>
          <w:p>
            <w:r>
              <w:rPr>
                <w:rFonts w:ascii="맑은 고딕" w:hAnsi="맑은 고딕" w:eastAsia="맑은 고딕"/>
                <w:sz w:val="18"/>
              </w:rPr>
              <w:t>32.41</w:t>
            </w:r>
          </w:p>
        </w:tc>
        <w:tc>
          <w:tcPr>
            <w:tcW w:type="dxa" w:w="2160"/>
          </w:tcPr>
          <w:p>
            <w:r>
              <w:rPr>
                <w:rFonts w:ascii="맑은 고딕" w:hAnsi="맑은 고딕" w:eastAsia="맑은 고딕"/>
                <w:sz w:val="18"/>
              </w:rPr>
              <w:t>33.34</w:t>
            </w:r>
          </w:p>
        </w:tc>
        <w:tc>
          <w:tcPr>
            <w:tcW w:type="dxa" w:w="2160"/>
          </w:tcPr>
          <w:p>
            <w:r>
              <w:rPr>
                <w:rFonts w:ascii="맑은 고딕" w:hAnsi="맑은 고딕" w:eastAsia="맑은 고딕"/>
                <w:sz w:val="18"/>
              </w:rPr>
              <w:t>+0.93</w:t>
            </w:r>
          </w:p>
        </w:tc>
      </w:tr>
    </w:tbl>
    <w:p/>
    <w:p>
      <w:pPr>
        <w:pStyle w:val="Heading2"/>
      </w:pPr>
      <w:r>
        <w:t>Q4. The text does not include a framework or structure diagram. Could the authors provide one?</w:t>
      </w:r>
    </w:p>
    <w:p>
      <w:r>
        <w:t>응답 기간에는 그림 첨부가 허용되지 않으므로 파이프라인을 서술로 제시합니다. 입력 프롬프트가 고정 임베딩 기반의 경량 Encoder를 거쳐 Task/Metric 특징과 함께 상태 벡터를 이루고, NeuralUCB 선택기가 이로부터 (a, b) 곡선을 선택하며, 선택된 곡선이 Sigmoid 가중 누적 스코어링을 통해 Top-B 토큰을 결정합니다. Revision에 전체 프레임워크 다이어그램을 추가하겠습니다.</w:t>
      </w:r>
    </w:p>
    <w:p>
      <w:pPr>
        <w:pStyle w:val="Heading2"/>
      </w:pPr>
      <w:r>
        <w:t>Q5. Please add comparisons with more recent and stronger baselines.</w:t>
      </w:r>
    </w:p>
    <w:p>
      <w:r>
        <w:t>최신 스코어링 기법인 KeyDiff [NeurIPS 2025]와 KVzip [NeurIPS 2025]을 추가로 비교했으며, 본 방법의 정확도가 가장 높았습니다 (LongBench 평균,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r>
          </w:p>
        </w:tc>
        <w:tc>
          <w:tcPr>
            <w:tcW w:type="dxa" w:w="1728"/>
          </w:tcPr>
          <w:p>
            <w:r>
              <w:rPr>
                <w:rFonts w:ascii="맑은 고딕" w:hAnsi="맑은 고딕" w:eastAsia="맑은 고딕"/>
                <w:b/>
                <w:sz w:val="18"/>
              </w:rPr>
              <w:t>LLaMA3-1B</w:t>
            </w:r>
          </w:p>
        </w:tc>
        <w:tc>
          <w:tcPr>
            <w:tcW w:type="dxa" w:w="1728"/>
          </w:tcPr>
          <w:p>
            <w:r>
              <w:rPr>
                <w:rFonts w:ascii="맑은 고딕" w:hAnsi="맑은 고딕" w:eastAsia="맑은 고딕"/>
                <w:b/>
                <w:sz w:val="18"/>
              </w:rPr>
              <w:t>LLaMA3-8B</w:t>
            </w:r>
          </w:p>
        </w:tc>
        <w:tc>
          <w:tcPr>
            <w:tcW w:type="dxa" w:w="1728"/>
          </w:tcPr>
          <w:p>
            <w:r>
              <w:rPr>
                <w:rFonts w:ascii="맑은 고딕" w:hAnsi="맑은 고딕" w:eastAsia="맑은 고딕"/>
                <w:b/>
                <w:sz w:val="18"/>
              </w:rPr>
              <w:t>Qwen2.5-7B</w:t>
            </w:r>
          </w:p>
        </w:tc>
        <w:tc>
          <w:tcPr>
            <w:tcW w:type="dxa" w:w="1728"/>
          </w:tcPr>
          <w:p>
            <w:r>
              <w:rPr>
                <w:rFonts w:ascii="맑은 고딕" w:hAnsi="맑은 고딕" w:eastAsia="맑은 고딕"/>
                <w:b/>
                <w:sz w:val="18"/>
              </w:rPr>
              <w:t>Mistral-7B</w:t>
            </w:r>
          </w:p>
        </w:tc>
      </w:tr>
      <w:tr>
        <w:tc>
          <w:tcPr>
            <w:tcW w:type="dxa" w:w="1728"/>
          </w:tcPr>
          <w:p>
            <w:r>
              <w:rPr>
                <w:rFonts w:ascii="맑은 고딕" w:hAnsi="맑은 고딕" w:eastAsia="맑은 고딕"/>
                <w:sz w:val="18"/>
              </w:rPr>
              <w:t>Full</w:t>
            </w:r>
          </w:p>
        </w:tc>
        <w:tc>
          <w:tcPr>
            <w:tcW w:type="dxa" w:w="1728"/>
          </w:tcPr>
          <w:p>
            <w:r>
              <w:rPr>
                <w:rFonts w:ascii="맑은 고딕" w:hAnsi="맑은 고딕" w:eastAsia="맑은 고딕"/>
                <w:sz w:val="18"/>
              </w:rPr>
              <w:t>31.9</w:t>
            </w:r>
          </w:p>
        </w:tc>
        <w:tc>
          <w:tcPr>
            <w:tcW w:type="dxa" w:w="1728"/>
          </w:tcPr>
          <w:p>
            <w:r>
              <w:rPr>
                <w:rFonts w:ascii="맑은 고딕" w:hAnsi="맑은 고딕" w:eastAsia="맑은 고딕"/>
                <w:sz w:val="18"/>
              </w:rPr>
              <w:t>42.8</w:t>
            </w:r>
          </w:p>
        </w:tc>
        <w:tc>
          <w:tcPr>
            <w:tcW w:type="dxa" w:w="1728"/>
          </w:tcPr>
          <w:p>
            <w:r>
              <w:rPr>
                <w:rFonts w:ascii="맑은 고딕" w:hAnsi="맑은 고딕" w:eastAsia="맑은 고딕"/>
                <w:sz w:val="18"/>
              </w:rPr>
              <w:t>48.9</w:t>
            </w:r>
          </w:p>
        </w:tc>
        <w:tc>
          <w:tcPr>
            <w:tcW w:type="dxa" w:w="1728"/>
          </w:tcPr>
          <w:p>
            <w:r>
              <w:rPr>
                <w:rFonts w:ascii="맑은 고딕" w:hAnsi="맑은 고딕" w:eastAsia="맑은 고딕"/>
                <w:sz w:val="18"/>
              </w:rPr>
              <w:t>41.2</w:t>
            </w:r>
          </w:p>
        </w:tc>
      </w:tr>
      <w:tr>
        <w:tc>
          <w:tcPr>
            <w:tcW w:type="dxa" w:w="1728"/>
          </w:tcPr>
          <w:p>
            <w:r>
              <w:rPr>
                <w:rFonts w:ascii="맑은 고딕" w:hAnsi="맑은 고딕" w:eastAsia="맑은 고딕"/>
                <w:sz w:val="18"/>
              </w:rPr>
              <w:t>KeyDiff</w:t>
            </w:r>
          </w:p>
        </w:tc>
        <w:tc>
          <w:tcPr>
            <w:tcW w:type="dxa" w:w="1728"/>
          </w:tcPr>
          <w:p>
            <w:r>
              <w:rPr>
                <w:rFonts w:ascii="맑은 고딕" w:hAnsi="맑은 고딕" w:eastAsia="맑은 고딕"/>
                <w:sz w:val="18"/>
              </w:rPr>
              <w:t>20.6</w:t>
            </w:r>
          </w:p>
        </w:tc>
        <w:tc>
          <w:tcPr>
            <w:tcW w:type="dxa" w:w="1728"/>
          </w:tcPr>
          <w:p>
            <w:r>
              <w:rPr>
                <w:rFonts w:ascii="맑은 고딕" w:hAnsi="맑은 고딕" w:eastAsia="맑은 고딕"/>
                <w:sz w:val="18"/>
              </w:rPr>
              <w:t>29.5</w:t>
            </w:r>
          </w:p>
        </w:tc>
        <w:tc>
          <w:tcPr>
            <w:tcW w:type="dxa" w:w="1728"/>
          </w:tcPr>
          <w:p>
            <w:r>
              <w:rPr>
                <w:rFonts w:ascii="맑은 고딕" w:hAnsi="맑은 고딕" w:eastAsia="맑은 고딕"/>
                <w:sz w:val="18"/>
              </w:rPr>
              <w:t>28.3</w:t>
            </w:r>
          </w:p>
        </w:tc>
        <w:tc>
          <w:tcPr>
            <w:tcW w:type="dxa" w:w="1728"/>
          </w:tcPr>
          <w:p>
            <w:r>
              <w:rPr>
                <w:rFonts w:ascii="맑은 고딕" w:hAnsi="맑은 고딕" w:eastAsia="맑은 고딕"/>
                <w:sz w:val="18"/>
              </w:rPr>
              <w:t>24.1</w:t>
            </w:r>
          </w:p>
        </w:tc>
      </w:tr>
      <w:tr>
        <w:tc>
          <w:tcPr>
            <w:tcW w:type="dxa" w:w="1728"/>
          </w:tcPr>
          <w:p>
            <w:r>
              <w:rPr>
                <w:rFonts w:ascii="맑은 고딕" w:hAnsi="맑은 고딕" w:eastAsia="맑은 고딕"/>
                <w:sz w:val="18"/>
              </w:rPr>
              <w:t>KVzip</w:t>
            </w:r>
          </w:p>
        </w:tc>
        <w:tc>
          <w:tcPr>
            <w:tcW w:type="dxa" w:w="1728"/>
          </w:tcPr>
          <w:p>
            <w:r>
              <w:rPr>
                <w:rFonts w:ascii="맑은 고딕" w:hAnsi="맑은 고딕" w:eastAsia="맑은 고딕"/>
                <w:sz w:val="18"/>
              </w:rPr>
              <w:t>23.2</w:t>
            </w:r>
          </w:p>
        </w:tc>
        <w:tc>
          <w:tcPr>
            <w:tcW w:type="dxa" w:w="1728"/>
          </w:tcPr>
          <w:p>
            <w:r>
              <w:rPr>
                <w:rFonts w:ascii="맑은 고딕" w:hAnsi="맑은 고딕" w:eastAsia="맑은 고딕"/>
                <w:sz w:val="18"/>
              </w:rPr>
              <w:t>32.4</w:t>
            </w:r>
          </w:p>
        </w:tc>
        <w:tc>
          <w:tcPr>
            <w:tcW w:type="dxa" w:w="1728"/>
          </w:tcPr>
          <w:p>
            <w:r>
              <w:rPr>
                <w:rFonts w:ascii="맑은 고딕" w:hAnsi="맑은 고딕" w:eastAsia="맑은 고딕"/>
                <w:sz w:val="18"/>
              </w:rPr>
              <w:t>32.4</w:t>
            </w:r>
          </w:p>
        </w:tc>
        <w:tc>
          <w:tcPr>
            <w:tcW w:type="dxa" w:w="1728"/>
          </w:tcPr>
          <w:p>
            <w:r>
              <w:rPr>
                <w:rFonts w:ascii="맑은 고딕" w:hAnsi="맑은 고딕" w:eastAsia="맑은 고딕"/>
                <w:sz w:val="18"/>
              </w:rPr>
              <w:t>28.1</w:t>
            </w:r>
          </w:p>
        </w:tc>
      </w:tr>
      <w:tr>
        <w:tc>
          <w:tcPr>
            <w:tcW w:type="dxa" w:w="1728"/>
          </w:tcPr>
          <w:p>
            <w:r>
              <w:rPr>
                <w:rFonts w:ascii="맑은 고딕" w:hAnsi="맑은 고딕" w:eastAsia="맑은 고딕"/>
                <w:sz w:val="18"/>
              </w:rPr>
              <w:t>TOVA</w:t>
            </w:r>
          </w:p>
        </w:tc>
        <w:tc>
          <w:tcPr>
            <w:tcW w:type="dxa" w:w="1728"/>
          </w:tcPr>
          <w:p>
            <w:r>
              <w:rPr>
                <w:rFonts w:ascii="맑은 고딕" w:hAnsi="맑은 고딕" w:eastAsia="맑은 고딕"/>
                <w:sz w:val="18"/>
              </w:rPr>
              <w:t>25.3</w:t>
            </w:r>
          </w:p>
        </w:tc>
        <w:tc>
          <w:tcPr>
            <w:tcW w:type="dxa" w:w="1728"/>
          </w:tcPr>
          <w:p>
            <w:r>
              <w:rPr>
                <w:rFonts w:ascii="맑은 고딕" w:hAnsi="맑은 고딕" w:eastAsia="맑은 고딕"/>
                <w:sz w:val="18"/>
              </w:rPr>
              <w:t>35.4</w:t>
            </w:r>
          </w:p>
        </w:tc>
        <w:tc>
          <w:tcPr>
            <w:tcW w:type="dxa" w:w="1728"/>
          </w:tcPr>
          <w:p>
            <w:r>
              <w:rPr>
                <w:rFonts w:ascii="맑은 고딕" w:hAnsi="맑은 고딕" w:eastAsia="맑은 고딕"/>
                <w:sz w:val="18"/>
              </w:rPr>
              <w:t>38.4</w:t>
            </w:r>
          </w:p>
        </w:tc>
        <w:tc>
          <w:tcPr>
            <w:tcW w:type="dxa" w:w="1728"/>
          </w:tcPr>
          <w:p>
            <w:r>
              <w:rPr>
                <w:rFonts w:ascii="맑은 고딕" w:hAnsi="맑은 고딕" w:eastAsia="맑은 고딕"/>
                <w:sz w:val="18"/>
              </w:rPr>
              <w:t>31.5</w:t>
            </w:r>
          </w:p>
        </w:tc>
      </w:tr>
      <w:tr>
        <w:tc>
          <w:tcPr>
            <w:tcW w:type="dxa" w:w="1728"/>
          </w:tcPr>
          <w:p>
            <w:r>
              <w:rPr>
                <w:rFonts w:ascii="맑은 고딕" w:hAnsi="맑은 고딕" w:eastAsia="맑은 고딕"/>
                <w:sz w:val="18"/>
              </w:rPr>
              <w:t>SnapKV</w:t>
            </w:r>
          </w:p>
        </w:tc>
        <w:tc>
          <w:tcPr>
            <w:tcW w:type="dxa" w:w="1728"/>
          </w:tcPr>
          <w:p>
            <w:r>
              <w:rPr>
                <w:rFonts w:ascii="맑은 고딕" w:hAnsi="맑은 고딕" w:eastAsia="맑은 고딕"/>
                <w:sz w:val="18"/>
              </w:rPr>
              <w:t>25.4</w:t>
            </w:r>
          </w:p>
        </w:tc>
        <w:tc>
          <w:tcPr>
            <w:tcW w:type="dxa" w:w="1728"/>
          </w:tcPr>
          <w:p>
            <w:r>
              <w:rPr>
                <w:rFonts w:ascii="맑은 고딕" w:hAnsi="맑은 고딕" w:eastAsia="맑은 고딕"/>
                <w:sz w:val="18"/>
              </w:rPr>
              <w:t>35.5</w:t>
            </w:r>
          </w:p>
        </w:tc>
        <w:tc>
          <w:tcPr>
            <w:tcW w:type="dxa" w:w="1728"/>
          </w:tcPr>
          <w:p>
            <w:r>
              <w:rPr>
                <w:rFonts w:ascii="맑은 고딕" w:hAnsi="맑은 고딕" w:eastAsia="맑은 고딕"/>
                <w:sz w:val="18"/>
              </w:rPr>
              <w:t>40.1</w:t>
            </w:r>
          </w:p>
        </w:tc>
        <w:tc>
          <w:tcPr>
            <w:tcW w:type="dxa" w:w="1728"/>
          </w:tcPr>
          <w:p>
            <w:r>
              <w:rPr>
                <w:rFonts w:ascii="맑은 고딕" w:hAnsi="맑은 고딕" w:eastAsia="맑은 고딕"/>
                <w:sz w:val="18"/>
              </w:rPr>
              <w:t>32.4</w:t>
            </w:r>
          </w:p>
        </w:tc>
      </w:tr>
      <w:tr>
        <w:tc>
          <w:tcPr>
            <w:tcW w:type="dxa" w:w="1728"/>
          </w:tcPr>
          <w:p>
            <w:r>
              <w:rPr>
                <w:rFonts w:ascii="맑은 고딕" w:hAnsi="맑은 고딕" w:eastAsia="맑은 고딕"/>
                <w:sz w:val="18"/>
              </w:rPr>
              <w:t>H2O</w:t>
            </w:r>
          </w:p>
        </w:tc>
        <w:tc>
          <w:tcPr>
            <w:tcW w:type="dxa" w:w="1728"/>
          </w:tcPr>
          <w:p>
            <w:r>
              <w:rPr>
                <w:rFonts w:ascii="맑은 고딕" w:hAnsi="맑은 고딕" w:eastAsia="맑은 고딕"/>
                <w:sz w:val="18"/>
              </w:rPr>
              <w:t>23.9</w:t>
            </w:r>
          </w:p>
        </w:tc>
        <w:tc>
          <w:tcPr>
            <w:tcW w:type="dxa" w:w="1728"/>
          </w:tcPr>
          <w:p>
            <w:r>
              <w:rPr>
                <w:rFonts w:ascii="맑은 고딕" w:hAnsi="맑은 고딕" w:eastAsia="맑은 고딕"/>
                <w:sz w:val="18"/>
              </w:rPr>
              <w:t>28.9</w:t>
            </w:r>
          </w:p>
        </w:tc>
        <w:tc>
          <w:tcPr>
            <w:tcW w:type="dxa" w:w="1728"/>
          </w:tcPr>
          <w:p>
            <w:r>
              <w:rPr>
                <w:rFonts w:ascii="맑은 고딕" w:hAnsi="맑은 고딕" w:eastAsia="맑은 고딕"/>
                <w:sz w:val="18"/>
              </w:rPr>
              <w:t>34.5</w:t>
            </w:r>
          </w:p>
        </w:tc>
        <w:tc>
          <w:tcPr>
            <w:tcW w:type="dxa" w:w="1728"/>
          </w:tcPr>
          <w:p>
            <w:r>
              <w:rPr>
                <w:rFonts w:ascii="맑은 고딕" w:hAnsi="맑은 고딕" w:eastAsia="맑은 고딕"/>
                <w:sz w:val="18"/>
              </w:rPr>
              <w:t>29.0</w:t>
            </w:r>
          </w:p>
        </w:tc>
      </w:tr>
      <w:tr>
        <w:tc>
          <w:tcPr>
            <w:tcW w:type="dxa" w:w="1728"/>
          </w:tcPr>
          <w:p>
            <w:r>
              <w:rPr>
                <w:rFonts w:ascii="맑은 고딕" w:hAnsi="맑은 고딕" w:eastAsia="맑은 고딕"/>
                <w:sz w:val="18"/>
              </w:rPr>
              <w:t>Ours</w:t>
            </w:r>
          </w:p>
        </w:tc>
        <w:tc>
          <w:tcPr>
            <w:tcW w:type="dxa" w:w="1728"/>
          </w:tcPr>
          <w:p>
            <w:r>
              <w:rPr>
                <w:rFonts w:ascii="맑은 고딕" w:hAnsi="맑은 고딕" w:eastAsia="맑은 고딕"/>
                <w:sz w:val="18"/>
              </w:rPr>
              <w:t>26.7</w:t>
            </w:r>
          </w:p>
        </w:tc>
        <w:tc>
          <w:tcPr>
            <w:tcW w:type="dxa" w:w="1728"/>
          </w:tcPr>
          <w:p>
            <w:r>
              <w:rPr>
                <w:rFonts w:ascii="맑은 고딕" w:hAnsi="맑은 고딕" w:eastAsia="맑은 고딕"/>
                <w:sz w:val="18"/>
              </w:rPr>
              <w:t>37.0</w:t>
            </w:r>
          </w:p>
        </w:tc>
        <w:tc>
          <w:tcPr>
            <w:tcW w:type="dxa" w:w="1728"/>
          </w:tcPr>
          <w:p>
            <w:r>
              <w:rPr>
                <w:rFonts w:ascii="맑은 고딕" w:hAnsi="맑은 고딕" w:eastAsia="맑은 고딕"/>
                <w:sz w:val="18"/>
              </w:rPr>
              <w:t>42.0</w:t>
            </w:r>
          </w:p>
        </w:tc>
        <w:tc>
          <w:tcPr>
            <w:tcW w:type="dxa" w:w="1728"/>
          </w:tcPr>
          <w:p>
            <w:r>
              <w:rPr>
                <w:rFonts w:ascii="맑은 고딕" w:hAnsi="맑은 고딕" w:eastAsia="맑은 고딕"/>
                <w:sz w:val="18"/>
              </w:rPr>
              <w:t>33.3</w:t>
            </w:r>
          </w:p>
        </w:tc>
      </w:tr>
    </w:tbl>
    <w:p/>
    <w:p>
      <w:r>
        <w:t>지목해 주신 학습 기반 기법들은 확인했습니다. 이들은 LLM의 가중치를 재학습하거나 별도의 파라미터를 추가하고 내부 연산 구조까지 바꾸므로, 배포되는 산출물이 원본 체크포인트가 아니라 압축된 표현을 읽도록 학습된 별도의 모델입니다. 그만큼 장문 코퍼스를 이용한 대규모 학습이 필요합니다. 반면 본 방법은 LLM을 전혀 변경하지 않고 외부의 경량 선택기만 학습하며, 학습 신호도 LLM 역전파가 아니라 Reward를 통한 MLP 역전파이므로 비용이 훨씬 작습니다. 배포 전제가 다른 계열이라는 점을 Related Work에 명시하겠습니다.</w:t>
      </w:r>
    </w:p>
    <w:p>
      <w:r>
        <w:t>한편 본 논문에서는 ChunkKV와의 결합 결과를 제시한 바 있으며, 같은 맥락에서 Ada-KV [NeurIPS 2025]와 PyramidKV [COLM 2025]에 대해서도 결합 실험을 추가로 수행했습니다. 이들은 본 방법과 경쟁 관계가 아니라 직교하는 축에 해당합니다. 어떤 키를 남길지 결정하는 스코어링이 아니라 레이어와 헤드에 예산을 배분하는 문제를 다루므로, 임의의 스코어링 기법 위에 그대로 적용할 수 있습니다. 아래는 각 결합에서 Ours / SnapKV / TOVA / H2O 순으로 나열한 LongBench 평균입니다 (Budget 128). 네 모델과 두 가지 결합, 총 8개 조합 전부에서 본 방법이 가장 높습니다. 이 표도 Revision 과정에 추가하겠습니다.</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결합</w:t>
            </w:r>
          </w:p>
        </w:tc>
        <w:tc>
          <w:tcPr>
            <w:tcW w:type="dxa" w:w="1728"/>
          </w:tcPr>
          <w:p>
            <w:r>
              <w:rPr>
                <w:rFonts w:ascii="맑은 고딕" w:hAnsi="맑은 고딕" w:eastAsia="맑은 고딕"/>
                <w:b/>
                <w:sz w:val="18"/>
              </w:rPr>
              <w:t>LLaMA3-1B</w:t>
            </w:r>
          </w:p>
        </w:tc>
        <w:tc>
          <w:tcPr>
            <w:tcW w:type="dxa" w:w="1728"/>
          </w:tcPr>
          <w:p>
            <w:r>
              <w:rPr>
                <w:rFonts w:ascii="맑은 고딕" w:hAnsi="맑은 고딕" w:eastAsia="맑은 고딕"/>
                <w:b/>
                <w:sz w:val="18"/>
              </w:rPr>
              <w:t>LLaMA3-8B</w:t>
            </w:r>
          </w:p>
        </w:tc>
        <w:tc>
          <w:tcPr>
            <w:tcW w:type="dxa" w:w="1728"/>
          </w:tcPr>
          <w:p>
            <w:r>
              <w:rPr>
                <w:rFonts w:ascii="맑은 고딕" w:hAnsi="맑은 고딕" w:eastAsia="맑은 고딕"/>
                <w:b/>
                <w:sz w:val="18"/>
              </w:rPr>
              <w:t>Qwen2.5-7B</w:t>
            </w:r>
          </w:p>
        </w:tc>
        <w:tc>
          <w:tcPr>
            <w:tcW w:type="dxa" w:w="1728"/>
          </w:tcPr>
          <w:p>
            <w:r>
              <w:rPr>
                <w:rFonts w:ascii="맑은 고딕" w:hAnsi="맑은 고딕" w:eastAsia="맑은 고딕"/>
                <w:b/>
                <w:sz w:val="18"/>
              </w:rPr>
              <w:t>Mistral-7B</w:t>
            </w:r>
          </w:p>
        </w:tc>
      </w:tr>
      <w:tr>
        <w:tc>
          <w:tcPr>
            <w:tcW w:type="dxa" w:w="1728"/>
          </w:tcPr>
          <w:p>
            <w:r>
              <w:rPr>
                <w:rFonts w:ascii="맑은 고딕" w:hAnsi="맑은 고딕" w:eastAsia="맑은 고딕"/>
                <w:sz w:val="18"/>
              </w:rPr>
              <w:t>Ada-KV</w:t>
            </w:r>
          </w:p>
        </w:tc>
        <w:tc>
          <w:tcPr>
            <w:tcW w:type="dxa" w:w="1728"/>
          </w:tcPr>
          <w:p>
            <w:r>
              <w:rPr>
                <w:rFonts w:ascii="맑은 고딕" w:hAnsi="맑은 고딕" w:eastAsia="맑은 고딕"/>
                <w:sz w:val="18"/>
              </w:rPr>
              <w:t>27.22 / 25.67 / 25.87 / 24.50</w:t>
            </w:r>
          </w:p>
        </w:tc>
        <w:tc>
          <w:tcPr>
            <w:tcW w:type="dxa" w:w="1728"/>
          </w:tcPr>
          <w:p>
            <w:r>
              <w:rPr>
                <w:rFonts w:ascii="맑은 고딕" w:hAnsi="맑은 고딕" w:eastAsia="맑은 고딕"/>
                <w:sz w:val="18"/>
              </w:rPr>
              <w:t>37.38 / 36.14 / 35.80 / 29.20</w:t>
            </w:r>
          </w:p>
        </w:tc>
        <w:tc>
          <w:tcPr>
            <w:tcW w:type="dxa" w:w="1728"/>
          </w:tcPr>
          <w:p>
            <w:r>
              <w:rPr>
                <w:rFonts w:ascii="맑은 고딕" w:hAnsi="맑은 고딕" w:eastAsia="맑은 고딕"/>
                <w:sz w:val="18"/>
              </w:rPr>
              <w:t>41.84 / 40.56 / 38.93 / 33.60</w:t>
            </w:r>
          </w:p>
        </w:tc>
        <w:tc>
          <w:tcPr>
            <w:tcW w:type="dxa" w:w="1728"/>
          </w:tcPr>
          <w:p>
            <w:r>
              <w:rPr>
                <w:rFonts w:ascii="맑은 고딕" w:hAnsi="맑은 고딕" w:eastAsia="맑은 고딕"/>
                <w:sz w:val="18"/>
              </w:rPr>
              <w:t>33.34 / 33.15 / 31.87 / 28.50</w:t>
            </w:r>
          </w:p>
        </w:tc>
      </w:tr>
      <w:tr>
        <w:tc>
          <w:tcPr>
            <w:tcW w:type="dxa" w:w="1728"/>
          </w:tcPr>
          <w:p>
            <w:r>
              <w:rPr>
                <w:rFonts w:ascii="맑은 고딕" w:hAnsi="맑은 고딕" w:eastAsia="맑은 고딕"/>
                <w:sz w:val="18"/>
              </w:rPr>
              <w:t>PyramidKV</w:t>
            </w:r>
          </w:p>
        </w:tc>
        <w:tc>
          <w:tcPr>
            <w:tcW w:type="dxa" w:w="1728"/>
          </w:tcPr>
          <w:p>
            <w:r>
              <w:rPr>
                <w:rFonts w:ascii="맑은 고딕" w:hAnsi="맑은 고딕" w:eastAsia="맑은 고딕"/>
                <w:sz w:val="18"/>
              </w:rPr>
              <w:t>25.82 / 24.76 / 24.89 / 23.29</w:t>
            </w:r>
          </w:p>
        </w:tc>
        <w:tc>
          <w:tcPr>
            <w:tcW w:type="dxa" w:w="1728"/>
          </w:tcPr>
          <w:p>
            <w:r>
              <w:rPr>
                <w:rFonts w:ascii="맑은 고딕" w:hAnsi="맑은 고딕" w:eastAsia="맑은 고딕"/>
                <w:sz w:val="18"/>
              </w:rPr>
              <w:t>36.43 / 35.34 / 34.91 / 28.81</w:t>
            </w:r>
          </w:p>
        </w:tc>
        <w:tc>
          <w:tcPr>
            <w:tcW w:type="dxa" w:w="1728"/>
          </w:tcPr>
          <w:p>
            <w:r>
              <w:rPr>
                <w:rFonts w:ascii="맑은 고딕" w:hAnsi="맑은 고딕" w:eastAsia="맑은 고딕"/>
                <w:sz w:val="18"/>
              </w:rPr>
              <w:t>39.94 / 38.58 / 36.94 / 33.11</w:t>
            </w:r>
          </w:p>
        </w:tc>
        <w:tc>
          <w:tcPr>
            <w:tcW w:type="dxa" w:w="1728"/>
          </w:tcPr>
          <w:p>
            <w:r>
              <w:rPr>
                <w:rFonts w:ascii="맑은 고딕" w:hAnsi="맑은 고딕" w:eastAsia="맑은 고딕"/>
                <w:sz w:val="18"/>
              </w:rPr>
              <w:t>33.13 / 32.50 / 30.60 / 28.69</w:t>
            </w:r>
          </w:p>
        </w:tc>
      </w:tr>
    </w:tbl>
    <w:p/>
    <w:p>
      <w:pPr>
        <w:pStyle w:val="Heading2"/>
      </w:pPr>
      <w:r>
        <w:t>Q6. Can the authors provide end-to-end throughput and latency benchmarks under standard inference configurations, such as single-card inference and different batch sizes, to validate the conclusion that the overhead is negligible?</w:t>
      </w:r>
    </w:p>
    <w:p>
      <w:r>
        <w:t>단일 RTX 3090에서 bf16으로 10회 측정한 평균입니다. 먼저 Prefill 구간의 지연 시간이며, 선택기 오버헤드를 포함합니다.</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Prefill 32k</w:t>
            </w:r>
          </w:p>
        </w:tc>
        <w:tc>
          <w:tcPr>
            <w:tcW w:type="dxa" w:w="1440"/>
          </w:tcPr>
          <w:p>
            <w:r>
              <w:rPr>
                <w:rFonts w:ascii="맑은 고딕" w:hAnsi="맑은 고딕" w:eastAsia="맑은 고딕"/>
                <w:b/>
                <w:sz w:val="18"/>
              </w:rPr>
              <w:t>Full</w:t>
            </w:r>
          </w:p>
        </w:tc>
        <w:tc>
          <w:tcPr>
            <w:tcW w:type="dxa" w:w="1440"/>
          </w:tcPr>
          <w:p>
            <w:r>
              <w:rPr>
                <w:rFonts w:ascii="맑은 고딕" w:hAnsi="맑은 고딕" w:eastAsia="맑은 고딕"/>
                <w:b/>
                <w:sz w:val="18"/>
              </w:rPr>
              <w:t>TOVA</w:t>
            </w:r>
          </w:p>
        </w:tc>
        <w:tc>
          <w:tcPr>
            <w:tcW w:type="dxa" w:w="1440"/>
          </w:tcPr>
          <w:p>
            <w:r>
              <w:rPr>
                <w:rFonts w:ascii="맑은 고딕" w:hAnsi="맑은 고딕" w:eastAsia="맑은 고딕"/>
                <w:b/>
                <w:sz w:val="18"/>
              </w:rPr>
              <w:t>SnapKV</w:t>
            </w:r>
          </w:p>
        </w:tc>
        <w:tc>
          <w:tcPr>
            <w:tcW w:type="dxa" w:w="1440"/>
          </w:tcPr>
          <w:p>
            <w:r>
              <w:rPr>
                <w:rFonts w:ascii="맑은 고딕" w:hAnsi="맑은 고딕" w:eastAsia="맑은 고딕"/>
                <w:b/>
                <w:sz w:val="18"/>
              </w:rPr>
              <w:t>H2O</w:t>
            </w:r>
          </w:p>
        </w:tc>
        <w:tc>
          <w:tcPr>
            <w:tcW w:type="dxa" w:w="1440"/>
          </w:tcPr>
          <w:p>
            <w:r>
              <w:rPr>
                <w:rFonts w:ascii="맑은 고딕" w:hAnsi="맑은 고딕" w:eastAsia="맑은 고딕"/>
                <w:b/>
                <w:sz w:val="18"/>
              </w:rPr>
              <w:t>Ours (선택기 포함)</w:t>
            </w:r>
          </w:p>
        </w:tc>
      </w:tr>
      <w:tr>
        <w:tc>
          <w:tcPr>
            <w:tcW w:type="dxa" w:w="1440"/>
          </w:tcPr>
          <w:p>
            <w:r>
              <w:rPr>
                <w:rFonts w:ascii="맑은 고딕" w:hAnsi="맑은 고딕" w:eastAsia="맑은 고딕"/>
                <w:sz w:val="18"/>
              </w:rPr>
              <w:t>1B TTFT (ms)</w:t>
            </w:r>
          </w:p>
        </w:tc>
        <w:tc>
          <w:tcPr>
            <w:tcW w:type="dxa" w:w="1440"/>
          </w:tcPr>
          <w:p>
            <w:r>
              <w:rPr>
                <w:rFonts w:ascii="맑은 고딕" w:hAnsi="맑은 고딕" w:eastAsia="맑은 고딕"/>
                <w:sz w:val="18"/>
              </w:rPr>
              <w:t>2115</w:t>
            </w:r>
          </w:p>
        </w:tc>
        <w:tc>
          <w:tcPr>
            <w:tcW w:type="dxa" w:w="1440"/>
          </w:tcPr>
          <w:p>
            <w:r>
              <w:rPr>
                <w:rFonts w:ascii="맑은 고딕" w:hAnsi="맑은 고딕" w:eastAsia="맑은 고딕"/>
                <w:sz w:val="18"/>
              </w:rPr>
              <w:t>2127</w:t>
            </w:r>
          </w:p>
        </w:tc>
        <w:tc>
          <w:tcPr>
            <w:tcW w:type="dxa" w:w="1440"/>
          </w:tcPr>
          <w:p>
            <w:r>
              <w:rPr>
                <w:rFonts w:ascii="맑은 고딕" w:hAnsi="맑은 고딕" w:eastAsia="맑은 고딕"/>
                <w:sz w:val="18"/>
              </w:rPr>
              <w:t>2138</w:t>
            </w:r>
          </w:p>
        </w:tc>
        <w:tc>
          <w:tcPr>
            <w:tcW w:type="dxa" w:w="1440"/>
          </w:tcPr>
          <w:p>
            <w:r>
              <w:rPr>
                <w:rFonts w:ascii="맑은 고딕" w:hAnsi="맑은 고딕" w:eastAsia="맑은 고딕"/>
                <w:sz w:val="18"/>
              </w:rPr>
              <w:t>22716</w:t>
            </w:r>
          </w:p>
        </w:tc>
        <w:tc>
          <w:tcPr>
            <w:tcW w:type="dxa" w:w="1440"/>
          </w:tcPr>
          <w:p>
            <w:r>
              <w:rPr>
                <w:rFonts w:ascii="맑은 고딕" w:hAnsi="맑은 고딕" w:eastAsia="맑은 고딕"/>
                <w:sz w:val="18"/>
              </w:rPr>
              <w:t>2322 (+8.7%)</w:t>
            </w:r>
          </w:p>
        </w:tc>
      </w:tr>
      <w:tr>
        <w:tc>
          <w:tcPr>
            <w:tcW w:type="dxa" w:w="1440"/>
          </w:tcPr>
          <w:p>
            <w:r>
              <w:rPr>
                <w:rFonts w:ascii="맑은 고딕" w:hAnsi="맑은 고딕" w:eastAsia="맑은 고딕"/>
                <w:sz w:val="18"/>
              </w:rPr>
              <w:t>8B TTFT (ms)</w:t>
            </w:r>
          </w:p>
        </w:tc>
        <w:tc>
          <w:tcPr>
            <w:tcW w:type="dxa" w:w="1440"/>
          </w:tcPr>
          <w:p>
            <w:r>
              <w:rPr>
                <w:rFonts w:ascii="맑은 고딕" w:hAnsi="맑은 고딕" w:eastAsia="맑은 고딕"/>
                <w:sz w:val="18"/>
              </w:rPr>
              <w:t>11612</w:t>
            </w:r>
          </w:p>
        </w:tc>
        <w:tc>
          <w:tcPr>
            <w:tcW w:type="dxa" w:w="1440"/>
          </w:tcPr>
          <w:p>
            <w:r>
              <w:rPr>
                <w:rFonts w:ascii="맑은 고딕" w:hAnsi="맑은 고딕" w:eastAsia="맑은 고딕"/>
                <w:sz w:val="18"/>
              </w:rPr>
              <w:t>11676</w:t>
            </w:r>
          </w:p>
        </w:tc>
        <w:tc>
          <w:tcPr>
            <w:tcW w:type="dxa" w:w="1440"/>
          </w:tcPr>
          <w:p>
            <w:r>
              <w:rPr>
                <w:rFonts w:ascii="맑은 고딕" w:hAnsi="맑은 고딕" w:eastAsia="맑은 고딕"/>
                <w:sz w:val="18"/>
              </w:rPr>
              <w:t>11687</w:t>
            </w:r>
          </w:p>
        </w:tc>
        <w:tc>
          <w:tcPr>
            <w:tcW w:type="dxa" w:w="1440"/>
          </w:tcPr>
          <w:p>
            <w:r>
              <w:rPr>
                <w:rFonts w:ascii="맑은 고딕" w:hAnsi="맑은 고딕" w:eastAsia="맑은 고딕"/>
                <w:sz w:val="18"/>
              </w:rPr>
              <w:t>54382</w:t>
            </w:r>
          </w:p>
        </w:tc>
        <w:tc>
          <w:tcPr>
            <w:tcW w:type="dxa" w:w="1440"/>
          </w:tcPr>
          <w:p>
            <w:r>
              <w:rPr>
                <w:rFonts w:ascii="맑은 고딕" w:hAnsi="맑은 고딕" w:eastAsia="맑은 고딕"/>
                <w:sz w:val="18"/>
              </w:rPr>
              <w:t>11894 (+1.6%)</w:t>
            </w:r>
          </w:p>
        </w:tc>
      </w:tr>
    </w:tbl>
    <w:p/>
    <w:p>
      <w:r>
        <w:t>선택기 오버헤드는 Agent 1.1~1.5ms와 길이에 비례하는 Encoder로 구성되며, 모델 크기와 무관한 고정 비용이므로 모델이 클수록 상대 비율이 감소합니다. H2O는 전체 Query를 누적하여 32k에서 Full 대비 10.7배(1B)와 4.7배(8B)의 지연을 보이는 반면, 본 방법의 유한 관측창은 SnapKV 및 TOVA와 유사한 속도를 유지합니다. Decode 구간(512토큰 생성)의 처리량과 Peak 메모리는 다음과 같습니다.</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설정</w:t>
            </w:r>
          </w:p>
        </w:tc>
        <w:tc>
          <w:tcPr>
            <w:tcW w:type="dxa" w:w="2160"/>
          </w:tcPr>
          <w:p>
            <w:r>
              <w:rPr>
                <w:rFonts w:ascii="맑은 고딕" w:hAnsi="맑은 고딕" w:eastAsia="맑은 고딕"/>
                <w:b/>
                <w:sz w:val="18"/>
              </w:rPr>
              <w:t>Full: tok/s, Peak</w:t>
            </w:r>
          </w:p>
        </w:tc>
        <w:tc>
          <w:tcPr>
            <w:tcW w:type="dxa" w:w="2160"/>
          </w:tcPr>
          <w:p>
            <w:r>
              <w:rPr>
                <w:rFonts w:ascii="맑은 고딕" w:hAnsi="맑은 고딕" w:eastAsia="맑은 고딕"/>
                <w:b/>
                <w:sz w:val="18"/>
              </w:rPr>
              <w:t>Ours b128: tok/s, Peak</w:t>
            </w:r>
          </w:p>
        </w:tc>
        <w:tc>
          <w:tcPr>
            <w:tcW w:type="dxa" w:w="2160"/>
          </w:tcPr>
          <w:p>
            <w:r>
              <w:rPr>
                <w:rFonts w:ascii="맑은 고딕" w:hAnsi="맑은 고딕" w:eastAsia="맑은 고딕"/>
                <w:b/>
                <w:sz w:val="18"/>
              </w:rPr>
              <w:t>개선</w:t>
            </w:r>
          </w:p>
        </w:tc>
      </w:tr>
      <w:tr>
        <w:tc>
          <w:tcPr>
            <w:tcW w:type="dxa" w:w="2160"/>
          </w:tcPr>
          <w:p>
            <w:r>
              <w:rPr>
                <w:rFonts w:ascii="맑은 고딕" w:hAnsi="맑은 고딕" w:eastAsia="맑은 고딕"/>
                <w:sz w:val="18"/>
              </w:rPr>
              <w:t>8B, 8k</w:t>
            </w:r>
          </w:p>
        </w:tc>
        <w:tc>
          <w:tcPr>
            <w:tcW w:type="dxa" w:w="2160"/>
          </w:tcPr>
          <w:p>
            <w:r>
              <w:rPr>
                <w:rFonts w:ascii="맑은 고딕" w:hAnsi="맑은 고딕" w:eastAsia="맑은 고딕"/>
                <w:sz w:val="18"/>
              </w:rPr>
              <w:t>25.1, 17.84 GiB</w:t>
            </w:r>
          </w:p>
        </w:tc>
        <w:tc>
          <w:tcPr>
            <w:tcW w:type="dxa" w:w="2160"/>
          </w:tcPr>
          <w:p>
            <w:r>
              <w:rPr>
                <w:rFonts w:ascii="맑은 고딕" w:hAnsi="맑은 고딕" w:eastAsia="맑은 고딕"/>
                <w:sz w:val="18"/>
              </w:rPr>
              <w:t>37.1, 15.91 GiB</w:t>
            </w:r>
          </w:p>
        </w:tc>
        <w:tc>
          <w:tcPr>
            <w:tcW w:type="dxa" w:w="2160"/>
          </w:tcPr>
          <w:p>
            <w:r>
              <w:rPr>
                <w:rFonts w:ascii="맑은 고딕" w:hAnsi="맑은 고딕" w:eastAsia="맑은 고딕"/>
                <w:sz w:val="18"/>
              </w:rPr>
              <w:t>+48%, −11%</w:t>
            </w:r>
          </w:p>
        </w:tc>
      </w:tr>
      <w:tr>
        <w:tc>
          <w:tcPr>
            <w:tcW w:type="dxa" w:w="2160"/>
          </w:tcPr>
          <w:p>
            <w:r>
              <w:rPr>
                <w:rFonts w:ascii="맑은 고딕" w:hAnsi="맑은 고딕" w:eastAsia="맑은 고딕"/>
                <w:sz w:val="18"/>
              </w:rPr>
              <w:t>8B, 16k</w:t>
            </w:r>
          </w:p>
        </w:tc>
        <w:tc>
          <w:tcPr>
            <w:tcW w:type="dxa" w:w="2160"/>
          </w:tcPr>
          <w:p>
            <w:r>
              <w:rPr>
                <w:rFonts w:ascii="맑은 고딕" w:hAnsi="맑은 고딕" w:eastAsia="맑은 고딕"/>
                <w:sz w:val="18"/>
              </w:rPr>
              <w:t>16.3, 20.72 GiB</w:t>
            </w:r>
          </w:p>
        </w:tc>
        <w:tc>
          <w:tcPr>
            <w:tcW w:type="dxa" w:w="2160"/>
          </w:tcPr>
          <w:p>
            <w:r>
              <w:rPr>
                <w:rFonts w:ascii="맑은 고딕" w:hAnsi="맑은 고딕" w:eastAsia="맑은 고딕"/>
                <w:sz w:val="18"/>
              </w:rPr>
              <w:t>29.3, 16.82 GiB</w:t>
            </w:r>
          </w:p>
        </w:tc>
        <w:tc>
          <w:tcPr>
            <w:tcW w:type="dxa" w:w="2160"/>
          </w:tcPr>
          <w:p>
            <w:r>
              <w:rPr>
                <w:rFonts w:ascii="맑은 고딕" w:hAnsi="맑은 고딕" w:eastAsia="맑은 고딕"/>
                <w:sz w:val="18"/>
              </w:rPr>
              <w:t>+80%, −19%</w:t>
            </w:r>
          </w:p>
        </w:tc>
      </w:tr>
      <w:tr>
        <w:tc>
          <w:tcPr>
            <w:tcW w:type="dxa" w:w="2160"/>
          </w:tcPr>
          <w:p>
            <w:r>
              <w:rPr>
                <w:rFonts w:ascii="맑은 고딕" w:hAnsi="맑은 고딕" w:eastAsia="맑은 고딕"/>
                <w:sz w:val="18"/>
              </w:rPr>
              <w:t>8B, 32k</w:t>
            </w:r>
          </w:p>
        </w:tc>
        <w:tc>
          <w:tcPr>
            <w:tcW w:type="dxa" w:w="2160"/>
          </w:tcPr>
          <w:p>
            <w:r>
              <w:rPr>
                <w:rFonts w:ascii="맑은 고딕" w:hAnsi="맑은 고딕" w:eastAsia="맑은 고딕"/>
                <w:sz w:val="18"/>
              </w:rPr>
              <w:t>OOM</w:t>
            </w:r>
          </w:p>
        </w:tc>
        <w:tc>
          <w:tcPr>
            <w:tcW w:type="dxa" w:w="2160"/>
          </w:tcPr>
          <w:p>
            <w:r>
              <w:rPr>
                <w:rFonts w:ascii="맑은 고딕" w:hAnsi="맑은 고딕" w:eastAsia="맑은 고딕"/>
                <w:sz w:val="18"/>
              </w:rPr>
              <w:t>27.2, 10.33 GiB</w:t>
            </w:r>
          </w:p>
        </w:tc>
        <w:tc>
          <w:tcPr>
            <w:tcW w:type="dxa" w:w="2160"/>
          </w:tcPr>
          <w:p>
            <w:r>
              <w:rPr>
                <w:rFonts w:ascii="맑은 고딕" w:hAnsi="맑은 고딕" w:eastAsia="맑은 고딕"/>
                <w:sz w:val="18"/>
              </w:rPr>
              <w:t>-</w:t>
            </w:r>
          </w:p>
        </w:tc>
      </w:tr>
    </w:tbl>
    <w:p/>
    <w:p>
      <w:r>
        <w:t>Prefill에서 압축된 캐시가 Decode 전 구간의 스텝당 비용을 낮추므로, 컨텍스트가 길수록 생성 속도의 이득이 커집니다.</w:t>
      </w:r>
    </w:p>
    <w:p>
      <w:r>
        <w:t>다음은 배치별 측정입니다 (LLaMA3-8B, 8k 프롬프트, 256토큰 생성, 단일 GPU). KV 항목은 모델 가중치(14.96 GiB)를 제외한 캐시 메모리입니다.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8"/>
              </w:rPr>
              <w:t>Batch</w:t>
            </w:r>
          </w:p>
        </w:tc>
        <w:tc>
          <w:tcPr>
            <w:tcW w:type="dxa" w:w="2880"/>
          </w:tcPr>
          <w:p>
            <w:r>
              <w:rPr>
                <w:rFonts w:ascii="맑은 고딕" w:hAnsi="맑은 고딕" w:eastAsia="맑은 고딕"/>
                <w:b/>
                <w:sz w:val="18"/>
              </w:rPr>
              <w:t>Full: tok/s, KV</w:t>
            </w:r>
          </w:p>
        </w:tc>
        <w:tc>
          <w:tcPr>
            <w:tcW w:type="dxa" w:w="2880"/>
          </w:tcPr>
          <w:p>
            <w:r>
              <w:rPr>
                <w:rFonts w:ascii="맑은 고딕" w:hAnsi="맑은 고딕" w:eastAsia="맑은 고딕"/>
                <w:b/>
                <w:sz w:val="18"/>
              </w:rPr>
              <w:t>Ours b128: tok/s, KV</w:t>
            </w:r>
          </w:p>
        </w:tc>
      </w:tr>
      <w:tr>
        <w:tc>
          <w:tcPr>
            <w:tcW w:type="dxa" w:w="2880"/>
          </w:tcPr>
          <w:p>
            <w:r>
              <w:rPr>
                <w:rFonts w:ascii="맑은 고딕" w:hAnsi="맑은 고딕" w:eastAsia="맑은 고딕"/>
                <w:sz w:val="18"/>
              </w:rPr>
              <w:t>1</w:t>
            </w:r>
          </w:p>
        </w:tc>
        <w:tc>
          <w:tcPr>
            <w:tcW w:type="dxa" w:w="2880"/>
          </w:tcPr>
          <w:p>
            <w:r>
              <w:rPr>
                <w:rFonts w:ascii="맑은 고딕" w:hAnsi="맑은 고딕" w:eastAsia="맑은 고딕"/>
                <w:sz w:val="18"/>
              </w:rPr>
              <w:t>25.4, 2.89 GiB</w:t>
            </w:r>
          </w:p>
        </w:tc>
        <w:tc>
          <w:tcPr>
            <w:tcW w:type="dxa" w:w="2880"/>
          </w:tcPr>
          <w:p>
            <w:r>
              <w:rPr>
                <w:rFonts w:ascii="맑은 고딕" w:hAnsi="맑은 고딕" w:eastAsia="맑은 고딕"/>
                <w:sz w:val="18"/>
              </w:rPr>
              <w:t>38.9, 0.95 GiB</w:t>
            </w:r>
          </w:p>
        </w:tc>
      </w:tr>
      <w:tr>
        <w:tc>
          <w:tcPr>
            <w:tcW w:type="dxa" w:w="2880"/>
          </w:tcPr>
          <w:p>
            <w:r>
              <w:rPr>
                <w:rFonts w:ascii="맑은 고딕" w:hAnsi="맑은 고딕" w:eastAsia="맑은 고딕"/>
                <w:sz w:val="18"/>
              </w:rPr>
              <w:t>2</w:t>
            </w:r>
          </w:p>
        </w:tc>
        <w:tc>
          <w:tcPr>
            <w:tcW w:type="dxa" w:w="2880"/>
          </w:tcPr>
          <w:p>
            <w:r>
              <w:rPr>
                <w:rFonts w:ascii="맑은 고딕" w:hAnsi="맑은 고딕" w:eastAsia="맑은 고딕"/>
                <w:sz w:val="18"/>
              </w:rPr>
              <w:t>35.8, 5.77 GiB</w:t>
            </w:r>
          </w:p>
        </w:tc>
        <w:tc>
          <w:tcPr>
            <w:tcW w:type="dxa" w:w="2880"/>
          </w:tcPr>
          <w:p>
            <w:r>
              <w:rPr>
                <w:rFonts w:ascii="맑은 고딕" w:hAnsi="맑은 고딕" w:eastAsia="맑은 고딕"/>
                <w:sz w:val="18"/>
              </w:rPr>
              <w:t>78.0, 1.89 GiB</w:t>
            </w:r>
          </w:p>
        </w:tc>
      </w:tr>
      <w:tr>
        <w:tc>
          <w:tcPr>
            <w:tcW w:type="dxa" w:w="2880"/>
          </w:tcPr>
          <w:p>
            <w:r>
              <w:rPr>
                <w:rFonts w:ascii="맑은 고딕" w:hAnsi="맑은 고딕" w:eastAsia="맑은 고딕"/>
                <w:sz w:val="18"/>
              </w:rPr>
              <w:t>4</w:t>
            </w:r>
          </w:p>
        </w:tc>
        <w:tc>
          <w:tcPr>
            <w:tcW w:type="dxa" w:w="2880"/>
          </w:tcPr>
          <w:p>
            <w:r>
              <w:rPr>
                <w:rFonts w:ascii="맑은 고딕" w:hAnsi="맑은 고딕" w:eastAsia="맑은 고딕"/>
                <w:sz w:val="18"/>
              </w:rPr>
              <w:t>OOM</w:t>
            </w:r>
          </w:p>
        </w:tc>
        <w:tc>
          <w:tcPr>
            <w:tcW w:type="dxa" w:w="2880"/>
          </w:tcPr>
          <w:p>
            <w:r>
              <w:rPr>
                <w:rFonts w:ascii="맑은 고딕" w:hAnsi="맑은 고딕" w:eastAsia="맑은 고딕"/>
                <w:sz w:val="18"/>
              </w:rPr>
              <w:t>151.8, 3.78 GiB</w:t>
            </w:r>
          </w:p>
        </w:tc>
      </w:tr>
    </w:tbl>
    <w:p/>
    <w:p>
      <w:r>
        <w:t>배치가 커질수록 이득이 증폭되어 batch 2에서 2.2배의 처리량을 보입니다. KV 캐시가 3배가량 작으므로 동일한 카드에서 Full-cache로는 처리할 수 없는 배치까지 수용할 수 있습니다.</w:t>
      </w:r>
    </w:p>
    <w:p>
      <w:pPr>
        <w:pStyle w:val="Title"/>
      </w:pPr>
      <w:r>
        <w:t>두 번째 리뷰어 (CdWY)</w:t>
      </w:r>
    </w:p>
    <w:p>
      <w:pPr>
        <w:pStyle w:val="Heading2"/>
      </w:pPr>
      <w:r>
        <w:t>Q1. Why did you choose to only evaluate on long-prompt, short-answer tasks? ... Can you provide any data on how your method performs in a long chain-of-thought reasoning task?</w:t>
      </w:r>
    </w:p>
    <w:p>
      <w:r>
        <w:t>생성이 프롬프트를 압도하는 long chain-of-thought 설정에서 추가 실험을 수행했습니다. 추론 특화 모델(Qwen3-1.7B)의 사고 과정 생성을 사용하면 프롬프트가 43~73토큰인 반면 생성은 1,500~2,300토큰에 이르러, 압축 대상이 모델이 생성한 추론 과정 자체가 됩니다. 생성 도중 캐시를 갱신해야 하므로 RefreshKV [ACL 2025]의 방식을 차용했습니다. RefreshKV는 압축 시점의 Query와 디코딩 중의 Query 사이 코사인 유사도를 확인해 임계값 아래로 떨어지면 전체 문맥으로 다시 attention을 수행하고 그 결과로 KV 캐시를 갱신하는 기법입니다. 본 실험에서는 모든 비교 기법에 동일하게 RefreshKV를 적용했습니다 (GSM8K 200문항, 학습셋은 별도 50문항):</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정확도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TOVA</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H2O</w:t>
            </w:r>
          </w:p>
        </w:tc>
        <w:tc>
          <w:tcPr>
            <w:tcW w:type="dxa" w:w="1234"/>
          </w:tcPr>
          <w:p>
            <w:r>
              <w:rPr>
                <w:rFonts w:ascii="맑은 고딕" w:hAnsi="맑은 고딕" w:eastAsia="맑은 고딕"/>
                <w:b/>
                <w:sz w:val="18"/>
              </w:rPr>
              <w:t>KeyDiff</w:t>
            </w:r>
          </w:p>
        </w:tc>
        <w:tc>
          <w:tcPr>
            <w:tcW w:type="dxa" w:w="1234"/>
          </w:tcPr>
          <w:p>
            <w:r>
              <w:rPr>
                <w:rFonts w:ascii="맑은 고딕" w:hAnsi="맑은 고딕" w:eastAsia="맑은 고딕"/>
                <w:b/>
                <w:sz w:val="18"/>
              </w:rPr>
              <w:t>Ours</w:t>
            </w:r>
          </w:p>
        </w:tc>
      </w:tr>
      <w:tr>
        <w:tc>
          <w:tcPr>
            <w:tcW w:type="dxa" w:w="1234"/>
          </w:tcPr>
          <w:p>
            <w:r>
              <w:rPr>
                <w:rFonts w:ascii="맑은 고딕" w:hAnsi="맑은 고딕" w:eastAsia="맑은 고딕"/>
                <w:sz w:val="18"/>
              </w:rPr>
              <w:t>Budget 512</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34.0</w:t>
            </w:r>
          </w:p>
        </w:tc>
        <w:tc>
          <w:tcPr>
            <w:tcW w:type="dxa" w:w="1234"/>
          </w:tcPr>
          <w:p>
            <w:r>
              <w:rPr>
                <w:rFonts w:ascii="맑은 고딕" w:hAnsi="맑은 고딕" w:eastAsia="맑은 고딕"/>
                <w:sz w:val="18"/>
              </w:rPr>
              <w:t>33.5</w:t>
            </w:r>
          </w:p>
        </w:tc>
        <w:tc>
          <w:tcPr>
            <w:tcW w:type="dxa" w:w="1234"/>
          </w:tcPr>
          <w:p>
            <w:r>
              <w:rPr>
                <w:rFonts w:ascii="맑은 고딕" w:hAnsi="맑은 고딕" w:eastAsia="맑은 고딕"/>
                <w:sz w:val="18"/>
              </w:rPr>
              <w:t>60.0</w:t>
            </w:r>
          </w:p>
        </w:tc>
        <w:tc>
          <w:tcPr>
            <w:tcW w:type="dxa" w:w="1234"/>
          </w:tcPr>
          <w:p>
            <w:r>
              <w:rPr>
                <w:rFonts w:ascii="맑은 고딕" w:hAnsi="맑은 고딕" w:eastAsia="맑은 고딕"/>
                <w:sz w:val="18"/>
              </w:rPr>
              <w:t>56.0</w:t>
            </w:r>
          </w:p>
        </w:tc>
        <w:tc>
          <w:tcPr>
            <w:tcW w:type="dxa" w:w="1234"/>
          </w:tcPr>
          <w:p>
            <w:r>
              <w:rPr>
                <w:rFonts w:ascii="맑은 고딕" w:hAnsi="맑은 고딕" w:eastAsia="맑은 고딕"/>
                <w:sz w:val="18"/>
              </w:rPr>
              <w:t>63.0</w:t>
            </w:r>
          </w:p>
        </w:tc>
      </w:tr>
      <w:tr>
        <w:tc>
          <w:tcPr>
            <w:tcW w:type="dxa" w:w="1234"/>
          </w:tcPr>
          <w:p>
            <w:r>
              <w:rPr>
                <w:rFonts w:ascii="맑은 고딕" w:hAnsi="맑은 고딕" w:eastAsia="맑은 고딕"/>
                <w:sz w:val="18"/>
              </w:rPr>
              <w:t>Budget 1024</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61.5</w:t>
            </w:r>
          </w:p>
        </w:tc>
        <w:tc>
          <w:tcPr>
            <w:tcW w:type="dxa" w:w="1234"/>
          </w:tcPr>
          <w:p>
            <w:r>
              <w:rPr>
                <w:rFonts w:ascii="맑은 고딕" w:hAnsi="맑은 고딕" w:eastAsia="맑은 고딕"/>
                <w:sz w:val="18"/>
              </w:rPr>
              <w:t>60.0</w:t>
            </w:r>
          </w:p>
        </w:tc>
        <w:tc>
          <w:tcPr>
            <w:tcW w:type="dxa" w:w="1234"/>
          </w:tcPr>
          <w:p>
            <w:r>
              <w:rPr>
                <w:rFonts w:ascii="맑은 고딕" w:hAnsi="맑은 고딕" w:eastAsia="맑은 고딕"/>
                <w:sz w:val="18"/>
              </w:rPr>
              <w:t>63.5</w:t>
            </w:r>
          </w:p>
        </w:tc>
        <w:tc>
          <w:tcPr>
            <w:tcW w:type="dxa" w:w="1234"/>
          </w:tcPr>
          <w:p>
            <w:r>
              <w:rPr>
                <w:rFonts w:ascii="맑은 고딕" w:hAnsi="맑은 고딕" w:eastAsia="맑은 고딕"/>
                <w:sz w:val="18"/>
              </w:rPr>
              <w:t>73.0</w:t>
            </w:r>
          </w:p>
        </w:tc>
        <w:tc>
          <w:tcPr>
            <w:tcW w:type="dxa" w:w="1234"/>
          </w:tcPr>
          <w:p>
            <w:r>
              <w:rPr>
                <w:rFonts w:ascii="맑은 고딕" w:hAnsi="맑은 고딕" w:eastAsia="맑은 고딕"/>
                <w:sz w:val="18"/>
              </w:rPr>
              <w:t>74.0</w:t>
            </w:r>
          </w:p>
        </w:tc>
      </w:tr>
    </w:tbl>
    <w:p/>
    <w:p>
      <w:r>
        <w:t>본 방법이 두 예산 모두에서 가장 높습니다. 본 방법의 가중 함수족이 프롬프트 압축과 생성 압축이라는 성격이 상이한 두 체제를 모두 포괄하며, 새로운 워크로드에서도 그에 맞는 곡선을 찾아낸다는 점을 보여줍니다. 이 실험을 Revision에 추가하겠습니다.</w:t>
      </w:r>
    </w:p>
    <w:p>
      <w:pPr>
        <w:pStyle w:val="Heading2"/>
      </w:pPr>
      <w:r>
        <w:t>Q2. Why is the sigmoid function chosen as the query-distance weighting function? Can the authors provide a theoretical justification for this design choice?</w:t>
      </w:r>
    </w:p>
    <w:p>
      <w:r>
        <w:t>이론적 근거는 Observation 1이 보인 최적 가중 곡선의 구조에서 도출됩니다. 이 곡선은 두 가지 성질, 즉 어느 거리에서 가중이 꺾이는가(전이 중점)와 얼마나 가파르게 꺾이는가(전이 경사)로 특징지어집니다. Sigmoid는 이 둘을 b와 a로 독립적으로 조절하는 가장 단순한 함수족이며, 동시에 세 선행 기법을 극한으로 포함합니다(a→0이면 H2O, 경사에 b=1이면 TOVA, b=W이면 SnapKV). 반면 자유도가 1인 함수족은 창의 폭과 경계의 가파름이 한 파라미터에 묶여 있어, 스케일을 조절하더라도 원점부터 곧바로 감쇠하는 형태와 전 구간이 평탄한 형태 사이만을 오갈 수 있고, 관측된 곡선의 지배적 형태인, 일정 폭의 평탄 구간 뒤에 경계가 꺾이는 형태는 그 경로 위에 존재하지 않습니다.</w:t>
      </w:r>
    </w:p>
    <w:p>
      <w:r>
        <w:t>이를 검증하기 위해 Observation 1의 태스크별 평균 곡선에 다섯 함수족을 적합했습니다 (R²는 결정계수로, 적합이 상수 예측보다 못하면 음수가 됩니다):</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Task</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Single-doc QA</w:t>
            </w:r>
          </w:p>
        </w:tc>
        <w:tc>
          <w:tcPr>
            <w:tcW w:type="dxa" w:w="1440"/>
          </w:tcPr>
          <w:p>
            <w:r>
              <w:rPr>
                <w:rFonts w:ascii="맑은 고딕" w:hAnsi="맑은 고딕" w:eastAsia="맑은 고딕"/>
                <w:sz w:val="18"/>
              </w:rPr>
              <w:t>0.914</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0.916</w:t>
            </w:r>
          </w:p>
        </w:tc>
        <w:tc>
          <w:tcPr>
            <w:tcW w:type="dxa" w:w="1440"/>
          </w:tcPr>
          <w:p>
            <w:r>
              <w:rPr>
                <w:rFonts w:ascii="맑은 고딕" w:hAnsi="맑은 고딕" w:eastAsia="맑은 고딕"/>
                <w:sz w:val="18"/>
              </w:rPr>
              <w:t>0.907</w:t>
            </w:r>
          </w:p>
        </w:tc>
        <w:tc>
          <w:tcPr>
            <w:tcW w:type="dxa" w:w="1440"/>
          </w:tcPr>
          <w:p>
            <w:r>
              <w:rPr>
                <w:rFonts w:ascii="맑은 고딕" w:hAnsi="맑은 고딕" w:eastAsia="맑은 고딕"/>
                <w:sz w:val="18"/>
              </w:rPr>
              <w:t>0.781</w:t>
            </w:r>
          </w:p>
        </w:tc>
      </w:tr>
      <w:tr>
        <w:tc>
          <w:tcPr>
            <w:tcW w:type="dxa" w:w="1440"/>
          </w:tcPr>
          <w:p>
            <w:r>
              <w:rPr>
                <w:rFonts w:ascii="맑은 고딕" w:hAnsi="맑은 고딕" w:eastAsia="맑은 고딕"/>
                <w:sz w:val="18"/>
              </w:rPr>
              <w:t>Multi-doc QA</w:t>
            </w:r>
          </w:p>
        </w:tc>
        <w:tc>
          <w:tcPr>
            <w:tcW w:type="dxa" w:w="1440"/>
          </w:tcPr>
          <w:p>
            <w:r>
              <w:rPr>
                <w:rFonts w:ascii="맑은 고딕" w:hAnsi="맑은 고딕" w:eastAsia="맑은 고딕"/>
                <w:sz w:val="18"/>
              </w:rPr>
              <w:t>0.960</w:t>
            </w:r>
          </w:p>
        </w:tc>
        <w:tc>
          <w:tcPr>
            <w:tcW w:type="dxa" w:w="1440"/>
          </w:tcPr>
          <w:p>
            <w:r>
              <w:rPr>
                <w:rFonts w:ascii="맑은 고딕" w:hAnsi="맑은 고딕" w:eastAsia="맑은 고딕"/>
                <w:sz w:val="18"/>
              </w:rPr>
              <w:t>0.993</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0.768</w:t>
            </w:r>
          </w:p>
        </w:tc>
      </w:tr>
      <w:tr>
        <w:tc>
          <w:tcPr>
            <w:tcW w:type="dxa" w:w="1440"/>
          </w:tcPr>
          <w:p>
            <w:r>
              <w:rPr>
                <w:rFonts w:ascii="맑은 고딕" w:hAnsi="맑은 고딕" w:eastAsia="맑은 고딕"/>
                <w:sz w:val="18"/>
              </w:rPr>
              <w:t>Summarization</w:t>
            </w:r>
          </w:p>
        </w:tc>
        <w:tc>
          <w:tcPr>
            <w:tcW w:type="dxa" w:w="1440"/>
          </w:tcPr>
          <w:p>
            <w:r>
              <w:rPr>
                <w:rFonts w:ascii="맑은 고딕" w:hAnsi="맑은 고딕" w:eastAsia="맑은 고딕"/>
                <w:sz w:val="18"/>
              </w:rPr>
              <w:t>0.468</w:t>
            </w:r>
          </w:p>
        </w:tc>
        <w:tc>
          <w:tcPr>
            <w:tcW w:type="dxa" w:w="1440"/>
          </w:tcPr>
          <w:p>
            <w:r>
              <w:rPr>
                <w:rFonts w:ascii="맑은 고딕" w:hAnsi="맑은 고딕" w:eastAsia="맑은 고딕"/>
                <w:sz w:val="18"/>
              </w:rPr>
              <w:t>−0.037</w:t>
            </w:r>
          </w:p>
        </w:tc>
        <w:tc>
          <w:tcPr>
            <w:tcW w:type="dxa" w:w="1440"/>
          </w:tcPr>
          <w:p>
            <w:r>
              <w:rPr>
                <w:rFonts w:ascii="맑은 고딕" w:hAnsi="맑은 고딕" w:eastAsia="맑은 고딕"/>
                <w:sz w:val="18"/>
              </w:rPr>
              <w:t>−0.811</w:t>
            </w:r>
          </w:p>
        </w:tc>
        <w:tc>
          <w:tcPr>
            <w:tcW w:type="dxa" w:w="1440"/>
          </w:tcPr>
          <w:p>
            <w:r>
              <w:rPr>
                <w:rFonts w:ascii="맑은 고딕" w:hAnsi="맑은 고딕" w:eastAsia="맑은 고딕"/>
                <w:sz w:val="18"/>
              </w:rPr>
              <w:t>−0.966</w:t>
            </w:r>
          </w:p>
        </w:tc>
        <w:tc>
          <w:tcPr>
            <w:tcW w:type="dxa" w:w="1440"/>
          </w:tcPr>
          <w:p>
            <w:r>
              <w:rPr>
                <w:rFonts w:ascii="맑은 고딕" w:hAnsi="맑은 고딕" w:eastAsia="맑은 고딕"/>
                <w:sz w:val="18"/>
              </w:rPr>
              <w:t>−1.894</w:t>
            </w:r>
          </w:p>
        </w:tc>
      </w:tr>
      <w:tr>
        <w:tc>
          <w:tcPr>
            <w:tcW w:type="dxa" w:w="1440"/>
          </w:tcPr>
          <w:p>
            <w:r>
              <w:rPr>
                <w:rFonts w:ascii="맑은 고딕" w:hAnsi="맑은 고딕" w:eastAsia="맑은 고딕"/>
                <w:sz w:val="18"/>
              </w:rPr>
              <w:t>Few-Shot</w:t>
            </w:r>
          </w:p>
        </w:tc>
        <w:tc>
          <w:tcPr>
            <w:tcW w:type="dxa" w:w="1440"/>
          </w:tcPr>
          <w:p>
            <w:r>
              <w:rPr>
                <w:rFonts w:ascii="맑은 고딕" w:hAnsi="맑은 고딕" w:eastAsia="맑은 고딕"/>
                <w:sz w:val="18"/>
              </w:rPr>
              <w:t>0.845</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0.695</w:t>
            </w:r>
          </w:p>
        </w:tc>
        <w:tc>
          <w:tcPr>
            <w:tcW w:type="dxa" w:w="1440"/>
          </w:tcPr>
          <w:p>
            <w:r>
              <w:rPr>
                <w:rFonts w:ascii="맑은 고딕" w:hAnsi="맑은 고딕" w:eastAsia="맑은 고딕"/>
                <w:sz w:val="18"/>
              </w:rPr>
              <w:t>0.653</w:t>
            </w:r>
          </w:p>
        </w:tc>
        <w:tc>
          <w:tcPr>
            <w:tcW w:type="dxa" w:w="1440"/>
          </w:tcPr>
          <w:p>
            <w:r>
              <w:rPr>
                <w:rFonts w:ascii="맑은 고딕" w:hAnsi="맑은 고딕" w:eastAsia="맑은 고딕"/>
                <w:sz w:val="18"/>
              </w:rPr>
              <w:t>0.119</w:t>
            </w:r>
          </w:p>
        </w:tc>
      </w:tr>
      <w:tr>
        <w:tc>
          <w:tcPr>
            <w:tcW w:type="dxa" w:w="1440"/>
          </w:tcPr>
          <w:p>
            <w:r>
              <w:rPr>
                <w:rFonts w:ascii="맑은 고딕" w:hAnsi="맑은 고딕" w:eastAsia="맑은 고딕"/>
                <w:sz w:val="18"/>
              </w:rPr>
              <w:t>Average</w:t>
            </w:r>
          </w:p>
        </w:tc>
        <w:tc>
          <w:tcPr>
            <w:tcW w:type="dxa" w:w="1440"/>
          </w:tcPr>
          <w:p>
            <w:r>
              <w:rPr>
                <w:rFonts w:ascii="맑은 고딕" w:hAnsi="맑은 고딕" w:eastAsia="맑은 고딕"/>
                <w:sz w:val="18"/>
              </w:rPr>
              <w:t>0.797</w:t>
            </w:r>
          </w:p>
        </w:tc>
        <w:tc>
          <w:tcPr>
            <w:tcW w:type="dxa" w:w="1440"/>
          </w:tcPr>
          <w:p>
            <w:r>
              <w:rPr>
                <w:rFonts w:ascii="맑은 고딕" w:hAnsi="맑은 고딕" w:eastAsia="맑은 고딕"/>
                <w:sz w:val="18"/>
              </w:rPr>
              <w:t>0.683</w:t>
            </w:r>
          </w:p>
        </w:tc>
        <w:tc>
          <w:tcPr>
            <w:tcW w:type="dxa" w:w="1440"/>
          </w:tcPr>
          <w:p>
            <w:r>
              <w:rPr>
                <w:rFonts w:ascii="맑은 고딕" w:hAnsi="맑은 고딕" w:eastAsia="맑은 고딕"/>
                <w:sz w:val="18"/>
              </w:rPr>
              <w:t>0.437</w:t>
            </w:r>
          </w:p>
        </w:tc>
        <w:tc>
          <w:tcPr>
            <w:tcW w:type="dxa" w:w="1440"/>
          </w:tcPr>
          <w:p>
            <w:r>
              <w:rPr>
                <w:rFonts w:ascii="맑은 고딕" w:hAnsi="맑은 고딕" w:eastAsia="맑은 고딕"/>
                <w:sz w:val="18"/>
              </w:rPr>
              <w:t>0.385</w:t>
            </w:r>
          </w:p>
        </w:tc>
        <w:tc>
          <w:tcPr>
            <w:tcW w:type="dxa" w:w="1440"/>
          </w:tcPr>
          <w:p>
            <w:r>
              <w:rPr>
                <w:rFonts w:ascii="맑은 고딕" w:hAnsi="맑은 고딕" w:eastAsia="맑은 고딕"/>
                <w:sz w:val="18"/>
              </w:rPr>
              <w:t>−0.057</w:t>
            </w:r>
          </w:p>
        </w:tc>
      </w:tr>
    </w:tbl>
    <w:p/>
    <w:p>
      <w:r>
        <w:t>네 태스크 모두에서 R²가 양수인 함수족은 Sigmoid가 유일하며, 특히 넓은 관측창이 필요한 Summarization에서 대안 함수족들은 모두 음수로 떨어집니다. 이 차이는 실제 정확도로도 이어집니다. 각 함수족에 동일한 선택 프레임워크를 적용해 학습한 뒤 LongBench에서 평가한 결과입니다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36.99</w:t>
            </w:r>
          </w:p>
        </w:tc>
        <w:tc>
          <w:tcPr>
            <w:tcW w:type="dxa" w:w="1440"/>
          </w:tcPr>
          <w:p>
            <w:r>
              <w:rPr>
                <w:rFonts w:ascii="맑은 고딕" w:hAnsi="맑은 고딕" w:eastAsia="맑은 고딕"/>
                <w:sz w:val="18"/>
              </w:rPr>
              <w:t>35.13</w:t>
            </w:r>
          </w:p>
        </w:tc>
        <w:tc>
          <w:tcPr>
            <w:tcW w:type="dxa" w:w="1440"/>
          </w:tcPr>
          <w:p>
            <w:r>
              <w:rPr>
                <w:rFonts w:ascii="맑은 고딕" w:hAnsi="맑은 고딕" w:eastAsia="맑은 고딕"/>
                <w:sz w:val="18"/>
              </w:rPr>
              <w:t>35.21</w:t>
            </w:r>
          </w:p>
        </w:tc>
        <w:tc>
          <w:tcPr>
            <w:tcW w:type="dxa" w:w="1440"/>
          </w:tcPr>
          <w:p>
            <w:r>
              <w:rPr>
                <w:rFonts w:ascii="맑은 고딕" w:hAnsi="맑은 고딕" w:eastAsia="맑은 고딕"/>
                <w:sz w:val="18"/>
              </w:rPr>
              <w:t>35.23</w:t>
            </w:r>
          </w:p>
        </w:tc>
        <w:tc>
          <w:tcPr>
            <w:tcW w:type="dxa" w:w="1440"/>
          </w:tcPr>
          <w:p>
            <w:r>
              <w:rPr>
                <w:rFonts w:ascii="맑은 고딕" w:hAnsi="맑은 고딕" w:eastAsia="맑은 고딕"/>
                <w:sz w:val="18"/>
              </w:rPr>
              <w:t>35.38</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41.96</w:t>
            </w:r>
          </w:p>
        </w:tc>
        <w:tc>
          <w:tcPr>
            <w:tcW w:type="dxa" w:w="1440"/>
          </w:tcPr>
          <w:p>
            <w:r>
              <w:rPr>
                <w:rFonts w:ascii="맑은 고딕" w:hAnsi="맑은 고딕" w:eastAsia="맑은 고딕"/>
                <w:sz w:val="18"/>
              </w:rPr>
              <w:t>40.11</w:t>
            </w:r>
          </w:p>
        </w:tc>
        <w:tc>
          <w:tcPr>
            <w:tcW w:type="dxa" w:w="1440"/>
          </w:tcPr>
          <w:p>
            <w:r>
              <w:rPr>
                <w:rFonts w:ascii="맑은 고딕" w:hAnsi="맑은 고딕" w:eastAsia="맑은 고딕"/>
                <w:sz w:val="18"/>
              </w:rPr>
              <w:t>39.90</w:t>
            </w:r>
          </w:p>
        </w:tc>
        <w:tc>
          <w:tcPr>
            <w:tcW w:type="dxa" w:w="1440"/>
          </w:tcPr>
          <w:p>
            <w:r>
              <w:rPr>
                <w:rFonts w:ascii="맑은 고딕" w:hAnsi="맑은 고딕" w:eastAsia="맑은 고딕"/>
                <w:sz w:val="18"/>
              </w:rPr>
              <w:t>39.81</w:t>
            </w:r>
          </w:p>
        </w:tc>
        <w:tc>
          <w:tcPr>
            <w:tcW w:type="dxa" w:w="1440"/>
          </w:tcPr>
          <w:p>
            <w:r>
              <w:rPr>
                <w:rFonts w:ascii="맑은 고딕" w:hAnsi="맑은 고딕" w:eastAsia="맑은 고딕"/>
                <w:sz w:val="18"/>
              </w:rPr>
              <w:t>39.57</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33.34</w:t>
            </w:r>
          </w:p>
        </w:tc>
        <w:tc>
          <w:tcPr>
            <w:tcW w:type="dxa" w:w="1440"/>
          </w:tcPr>
          <w:p>
            <w:r>
              <w:rPr>
                <w:rFonts w:ascii="맑은 고딕" w:hAnsi="맑은 고딕" w:eastAsia="맑은 고딕"/>
                <w:sz w:val="18"/>
              </w:rPr>
              <w:t>33.08</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33.06</w:t>
            </w:r>
          </w:p>
        </w:tc>
      </w:tr>
    </w:tbl>
    <w:p/>
    <w:p>
      <w:r>
        <w:t>세 모델 모두에서 Sigmoid가 대안 함수족 전부를 앞섭니다. 나아가 각 대안족의 스케일을 평가셋에서 최선으로 선택하는 상한을 계산해도 Sigmoid의 동일 상한에 미치지 못했으며, 이는 해당 격차가 스케일 선택이 아니라 함수족 자체의 표현력에서 비롯됨을 의미합니다. 전이 중점과 전이 경사를 분리해 갖는 곡선은 tanh, arctan, probit 등 여럿이나, 이들은 사실상 같은 형태 공간을 덮습니다. 본 논문은 이 계열 가운데 가장 단순하고 선행 세 기법을 극한으로 포함하는 Sigmoid를 대표로 채택했습니다. 이 서술을 위 분석과 함께 Revision에 반영하겠습니다.</w:t>
      </w:r>
    </w:p>
    <w:p>
      <w:pPr>
        <w:pStyle w:val="Heading2"/>
      </w:pPr>
      <w:r>
        <w:t>Q3. How are the ranges of the sigmoid parameters (a) and (b) determined? ... Have the authors conducted ablation studies on the number and range of candidate values?</w:t>
      </w:r>
    </w:p>
    <w:p>
      <w:r>
        <w:t>범위는 관측 결과에서 도출했습니다. Observation의 최적 가중 곡선들을 적합했을 때 나타나는 경사(a)와 전이 중점(b)의 분포를 포괄하도록 a ∈ {0, 0.01, 0.1, 10}, b ∈ {1, 16, 32, 128}을 설정했으며, 이 범위는 세 선행 기법을 극한점으로 포함합니다. 따라서 후보 집합은 경험적으로 임의 설정한 것이 아니라 관측된 곡선 공간과 선행 연구의 설정을 함께 덮는 최소 격자에 해당합니다. 개수에 대해서도 Ablation을 수행했습니다. 같은 규칙(로그 격자 조밀화)으로 grid를 13에서 57까지 확장하고, 각 grid마다 동일 프로토콜로 선택기를 학습해 평가했습니다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Action 개수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36.91</w:t>
            </w:r>
          </w:p>
        </w:tc>
        <w:tc>
          <w:tcPr>
            <w:tcW w:type="dxa" w:w="1728"/>
          </w:tcPr>
          <w:p>
            <w:r>
              <w:rPr>
                <w:rFonts w:ascii="맑은 고딕" w:hAnsi="맑은 고딕" w:eastAsia="맑은 고딕"/>
                <w:sz w:val="18"/>
              </w:rPr>
              <w:t>36.77</w:t>
            </w:r>
          </w:p>
        </w:tc>
        <w:tc>
          <w:tcPr>
            <w:tcW w:type="dxa" w:w="1728"/>
          </w:tcPr>
          <w:p>
            <w:r>
              <w:rPr>
                <w:rFonts w:ascii="맑은 고딕" w:hAnsi="맑은 고딕" w:eastAsia="맑은 고딕"/>
                <w:sz w:val="18"/>
              </w:rPr>
              <w:t>35.43</w:t>
            </w:r>
          </w:p>
        </w:tc>
        <w:tc>
          <w:tcPr>
            <w:tcW w:type="dxa" w:w="1728"/>
          </w:tcPr>
          <w:p>
            <w:r>
              <w:rPr>
                <w:rFonts w:ascii="맑은 고딕" w:hAnsi="맑은 고딕" w:eastAsia="맑은 고딕"/>
                <w:sz w:val="18"/>
              </w:rPr>
              <w:t>36.48</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41.93</w:t>
            </w:r>
          </w:p>
        </w:tc>
        <w:tc>
          <w:tcPr>
            <w:tcW w:type="dxa" w:w="1728"/>
          </w:tcPr>
          <w:p>
            <w:r>
              <w:rPr>
                <w:rFonts w:ascii="맑은 고딕" w:hAnsi="맑은 고딕" w:eastAsia="맑은 고딕"/>
                <w:sz w:val="18"/>
              </w:rPr>
              <w:t>41.83</w:t>
            </w:r>
          </w:p>
        </w:tc>
        <w:tc>
          <w:tcPr>
            <w:tcW w:type="dxa" w:w="1728"/>
          </w:tcPr>
          <w:p>
            <w:r>
              <w:rPr>
                <w:rFonts w:ascii="맑은 고딕" w:hAnsi="맑은 고딕" w:eastAsia="맑은 고딕"/>
                <w:sz w:val="18"/>
              </w:rPr>
              <w:t>41.85</w:t>
            </w:r>
          </w:p>
        </w:tc>
        <w:tc>
          <w:tcPr>
            <w:tcW w:type="dxa" w:w="1728"/>
          </w:tcPr>
          <w:p>
            <w:r>
              <w:rPr>
                <w:rFonts w:ascii="맑은 고딕" w:hAnsi="맑은 고딕" w:eastAsia="맑은 고딕"/>
                <w:sz w:val="18"/>
              </w:rPr>
              <w:t>41.73</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33.31</w:t>
            </w:r>
          </w:p>
        </w:tc>
        <w:tc>
          <w:tcPr>
            <w:tcW w:type="dxa" w:w="1728"/>
          </w:tcPr>
          <w:p>
            <w:r>
              <w:rPr>
                <w:rFonts w:ascii="맑은 고딕" w:hAnsi="맑은 고딕" w:eastAsia="맑은 고딕"/>
                <w:sz w:val="18"/>
              </w:rPr>
              <w:t>33.27</w:t>
            </w:r>
          </w:p>
        </w:tc>
        <w:tc>
          <w:tcPr>
            <w:tcW w:type="dxa" w:w="1728"/>
          </w:tcPr>
          <w:p>
            <w:r>
              <w:rPr>
                <w:rFonts w:ascii="맑은 고딕" w:hAnsi="맑은 고딕" w:eastAsia="맑은 고딕"/>
                <w:sz w:val="18"/>
              </w:rPr>
              <w:t>33.22</w:t>
            </w:r>
          </w:p>
        </w:tc>
        <w:tc>
          <w:tcPr>
            <w:tcW w:type="dxa" w:w="1728"/>
          </w:tcPr>
          <w:p>
            <w:r>
              <w:rPr>
                <w:rFonts w:ascii="맑은 고딕" w:hAnsi="맑은 고딕" w:eastAsia="맑은 고딕"/>
                <w:sz w:val="18"/>
              </w:rPr>
              <w:t>32.91</w:t>
            </w:r>
          </w:p>
        </w:tc>
      </w:tr>
    </w:tbl>
    <w:p/>
    <w:p>
      <w:r>
        <w:t>13을 넘어 조밀화해도 세 모델 모두 이득이 없으며 오히려 하락하는데, 탐색 공간이 커질수록 동일한 학습 데이터에서 선택이 어려워지기 때문입니다. 반대로 grid를 축소하면 커버리지를 잃습니다.</w:t>
      </w:r>
    </w:p>
    <w:p>
      <w:r>
        <w:t>이 결론은 현재의 학습 데이터 규모와 선택기 용량을 전제로 합니다. 더 조밀한 grid를 활용하려면 학습 데이터와 선택기 용량을 함께 키워야 하며, 본 논문은 제한된 자원 안에서 기법의 타당성을 보이는 데 초점을 두었습니다.</w:t>
      </w:r>
    </w:p>
    <w:p>
      <w:pPr>
        <w:pStyle w:val="Heading2"/>
      </w:pPr>
      <w:r>
        <w:t>Q4. Since the selection of (a, b) is trained offline, what is the specific motivation for using NeuralUCB? How does it differ from a multi-head MLP predictor ...?</w:t>
      </w:r>
    </w:p>
    <w:p>
      <w:r>
        <w:t>추론 시점의 선택기는 파라미터 쌍을 예측하는 MLP가 맞으며, NeuralUCB는 그 MLP를 학습하는 과정에 사용됩니다. KV 캐시 압축에 따른 출력 변화는 매우 커서, 동일 토큰의 반복이나 주제 이탈처럼 출력이 완전히 붕괴하는 Action이 다수 존재합니다. 이 때문에 전체 Action을 동시에 회귀하는 지도학습 방식에서는 저품질 Action에서 발생하는 큰 오차가 학습을 지배하여 수렴하지 못함을 실험으로 확인했습니다. 따라서 탐색 가치가 있는 Action을 선별하여 손실을 계산할 필요가 있으며, 이는 상태별 Action 보상의 상한을 추정하는 UCB 문제에 해당합니다. NeuralUCB를 채택한 것은 per-prompt 선택을 위해 프롬프트 표현을 활용해야 하는데 LinUCB와 같은 선형 UCB로는 이 신호를 학습하지 못했기 때문입니다. 정리하면 UCB의 역할은 데이터 수집 비용의 절감이 아니라 학습의 수렴 가능성을 확보하는 데 있으며, 전체 Action 회귀 방식과의 수렴 비교를 Revision 부록에 추가하겠습니다.</w:t>
      </w:r>
    </w:p>
    <w:p>
      <w:pPr>
        <w:pStyle w:val="Heading2"/>
      </w:pPr>
      <w:r>
        <w:t>Q5. Does WAITS remain effective on tasks or prompt distributions that are not included in the offline training data?</w:t>
      </w:r>
    </w:p>
    <w:p>
      <w:r>
        <w:t>선택기는 LongBench와 분리된 별도 코퍼스에서 학습하고 LongBench에서 평가했으므로, 프롬프트 분포 수준의 일반화는 본 논문의 결과 자체가 뒷받침합니다. 학습에 포함되지 않은 새로운 태스크의 경우 초기 선택이 어려울 수 있으나, 소량의 예시로 선택기를 갱신하면 적응이 가능합니다. 위 Q1의 CoT 실험에서 학습 분포 밖의 추론 워크로드에 대해 50문항만으로 적절한 곡선을 찾아냈습니다. 배포 시에는 beta를 0으로 두어 탐색을 끄지만, 새로운 태스크가 들어오면 beta를 다시 열어 탐색하면서 선택기를 갱신하면 됩니다. 같은 CoT 실험에서, Q1에서 분리해 두었던 학습셋 50문항과 평가 200문항을 이어 붙여 250문항을 하나의 스트림으로 두고, 앞 N개를 탐색 구간으로 하여 선택기를 갱신했을 때의 스트림 전체 정확도입니다 (Budget 512):</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정확도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Ours N=10</w:t>
            </w:r>
          </w:p>
        </w:tc>
        <w:tc>
          <w:tcPr>
            <w:tcW w:type="dxa" w:w="1234"/>
          </w:tcPr>
          <w:p>
            <w:r>
              <w:rPr>
                <w:rFonts w:ascii="맑은 고딕" w:hAnsi="맑은 고딕" w:eastAsia="맑은 고딕"/>
                <w:b/>
                <w:sz w:val="18"/>
              </w:rPr>
              <w:t>Ours N=20</w:t>
            </w:r>
          </w:p>
        </w:tc>
        <w:tc>
          <w:tcPr>
            <w:tcW w:type="dxa" w:w="1234"/>
          </w:tcPr>
          <w:p>
            <w:r>
              <w:rPr>
                <w:rFonts w:ascii="맑은 고딕" w:hAnsi="맑은 고딕" w:eastAsia="맑은 고딕"/>
                <w:b/>
                <w:sz w:val="18"/>
              </w:rPr>
              <w:t>Ours N=50</w:t>
            </w:r>
          </w:p>
        </w:tc>
        <w:tc>
          <w:tcPr>
            <w:tcW w:type="dxa" w:w="1234"/>
          </w:tcPr>
          <w:p>
            <w:r>
              <w:rPr>
                <w:rFonts w:ascii="맑은 고딕" w:hAnsi="맑은 고딕" w:eastAsia="맑은 고딕"/>
                <w:b/>
                <w:sz w:val="18"/>
              </w:rPr>
              <w:t>Ours N=100</w:t>
            </w:r>
          </w:p>
        </w:tc>
      </w:tr>
      <w:tr>
        <w:tc>
          <w:tcPr>
            <w:tcW w:type="dxa" w:w="1234"/>
          </w:tcPr>
          <w:p>
            <w:r>
              <w:rPr>
                <w:rFonts w:ascii="맑은 고딕" w:hAnsi="맑은 고딕" w:eastAsia="맑은 고딕"/>
                <w:sz w:val="18"/>
              </w:rPr>
              <w:t>GSM8K 250문항</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36.4</w:t>
            </w:r>
          </w:p>
        </w:tc>
        <w:tc>
          <w:tcPr>
            <w:tcW w:type="dxa" w:w="1234"/>
          </w:tcPr>
          <w:p>
            <w:r>
              <w:rPr>
                <w:rFonts w:ascii="맑은 고딕" w:hAnsi="맑은 고딕" w:eastAsia="맑은 고딕"/>
                <w:sz w:val="18"/>
              </w:rPr>
              <w:t>57.6</w:t>
            </w:r>
          </w:p>
        </w:tc>
        <w:tc>
          <w:tcPr>
            <w:tcW w:type="dxa" w:w="1234"/>
          </w:tcPr>
          <w:p>
            <w:r>
              <w:rPr>
                <w:rFonts w:ascii="맑은 고딕" w:hAnsi="맑은 고딕" w:eastAsia="맑은 고딕"/>
                <w:sz w:val="18"/>
              </w:rPr>
              <w:t>59.3</w:t>
            </w:r>
          </w:p>
        </w:tc>
        <w:tc>
          <w:tcPr>
            <w:tcW w:type="dxa" w:w="1234"/>
          </w:tcPr>
          <w:p>
            <w:r>
              <w:rPr>
                <w:rFonts w:ascii="맑은 고딕" w:hAnsi="맑은 고딕" w:eastAsia="맑은 고딕"/>
                <w:sz w:val="18"/>
              </w:rPr>
              <w:t>61.8</w:t>
            </w:r>
          </w:p>
        </w:tc>
        <w:tc>
          <w:tcPr>
            <w:tcW w:type="dxa" w:w="1234"/>
          </w:tcPr>
          <w:p>
            <w:r>
              <w:rPr>
                <w:rFonts w:ascii="맑은 고딕" w:hAnsi="맑은 고딕" w:eastAsia="맑은 고딕"/>
                <w:sz w:val="18"/>
              </w:rPr>
              <w:t>62.0</w:t>
            </w:r>
          </w:p>
        </w:tc>
      </w:tr>
    </w:tbl>
    <w:p/>
    <w:p>
      <w:r>
        <w:t>N = 50에서 61.8%에 도달했고, 탐색 구간을 두 배로 늘려도 62.0%로 거의 변하지 않았습니다. 이 워크로드에서는 50문항 정도의 탐색이면 적합한 곡선을 찾아 안정화된다는 뜻입니다. 필요한 탐색 분량은 태스크에 따라 달라지겠지만, 선택기를 bandit 구조로 유지하는 한 배포 중에도 beta를 열어 같은 방식으로 온라인 적응이 가능하다는 점을 보여줍니다.</w:t>
      </w:r>
    </w:p>
    <w:p>
      <w:pPr>
        <w:pStyle w:val="Title"/>
      </w:pPr>
      <w:r>
        <w:t>세 번째 리뷰어 (1oVq)</w:t>
      </w:r>
    </w:p>
    <w:p>
      <w:pPr>
        <w:pStyle w:val="Heading2"/>
      </w:pPr>
      <w:r>
        <w:t>Q1. How does WAITS perform when task and metric labels are not given to the selector? Is the method still effective for unknown or mixed workloads?</w:t>
      </w:r>
    </w:p>
    <w:p>
      <w:r>
        <w:t>먼저 알려진 워크로드의 경우, 배포 환경에서 Task와 Metric은 입력마다 필요한 오라클 정보가 아니라 애플리케이션 수준에서 고정되는 상수입니다. 따라서 사전 학습된 선택기를 배포할 때 지원 목록을 함께 제공하면 사용자가 지정할 수 있습니다.</w:t>
      </w:r>
    </w:p>
    <w:p>
      <w:r>
        <w:t>알려지지 않은 워크로드의 경우 온라인 탐색으로 적응할 수 있습니다. 배포 시에는 beta를 0으로 두어 탐색을 끄지만, 새로운 태스크가 들어오면 beta를 다시 열어 탐색하면서 선택기를 갱신하면 됩니다. 이를 검증하기 위해 학습 분포에 포함되지 않은 CoT 태스크를 사용했습니다. 추론 특화 모델(Qwen3-1.7B)의 사고 과정 생성으로, 프롬프트가 43~73토큰인 반면 생성이 1,500~2,300토큰에 이르러 사전 학습에 쓰인 프롬프트 압축 위주의 Task와는 성격이 상이합니다.</w:t>
      </w:r>
    </w:p>
    <w:p>
      <w:r>
        <w:t>실험은 GSM8K 250문항을 하나의 스트림으로 두고 앞에서부터 순서대로 처리하는 방식입니다. N은 이 스트림에서 앞의 몇 개를 탐색 구간으로 쓸지를 뜻합니다. 앞 N개는 beta &gt; 0으로 탐색하며 매 문항의 결과로 선택기를 갱신하고, 그 이후에는 beta = 0으로 두어 탐색 없이 greedy하게 선택합니다. 정확도는 탐색 중에 나온 결과까지 포함해 스트림 전체에서 측정했습니다 (Budget 512):</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맑은 고딕" w:hAnsi="맑은 고딕" w:eastAsia="맑은 고딕"/>
                <w:b/>
                <w:sz w:val="18"/>
              </w:rPr>
              <w:t>정확도 (%)</w:t>
            </w:r>
          </w:p>
        </w:tc>
        <w:tc>
          <w:tcPr>
            <w:tcW w:type="dxa" w:w="1234"/>
          </w:tcPr>
          <w:p>
            <w:r>
              <w:rPr>
                <w:rFonts w:ascii="맑은 고딕" w:hAnsi="맑은 고딕" w:eastAsia="맑은 고딕"/>
                <w:b/>
                <w:sz w:val="18"/>
              </w:rPr>
              <w:t>Full</w:t>
            </w:r>
          </w:p>
        </w:tc>
        <w:tc>
          <w:tcPr>
            <w:tcW w:type="dxa" w:w="1234"/>
          </w:tcPr>
          <w:p>
            <w:r>
              <w:rPr>
                <w:rFonts w:ascii="맑은 고딕" w:hAnsi="맑은 고딕" w:eastAsia="맑은 고딕"/>
                <w:b/>
                <w:sz w:val="18"/>
              </w:rPr>
              <w:t>SnapKV</w:t>
            </w:r>
          </w:p>
        </w:tc>
        <w:tc>
          <w:tcPr>
            <w:tcW w:type="dxa" w:w="1234"/>
          </w:tcPr>
          <w:p>
            <w:r>
              <w:rPr>
                <w:rFonts w:ascii="맑은 고딕" w:hAnsi="맑은 고딕" w:eastAsia="맑은 고딕"/>
                <w:b/>
                <w:sz w:val="18"/>
              </w:rPr>
              <w:t>Ours N=10</w:t>
            </w:r>
          </w:p>
        </w:tc>
        <w:tc>
          <w:tcPr>
            <w:tcW w:type="dxa" w:w="1234"/>
          </w:tcPr>
          <w:p>
            <w:r>
              <w:rPr>
                <w:rFonts w:ascii="맑은 고딕" w:hAnsi="맑은 고딕" w:eastAsia="맑은 고딕"/>
                <w:b/>
                <w:sz w:val="18"/>
              </w:rPr>
              <w:t>Ours N=20</w:t>
            </w:r>
          </w:p>
        </w:tc>
        <w:tc>
          <w:tcPr>
            <w:tcW w:type="dxa" w:w="1234"/>
          </w:tcPr>
          <w:p>
            <w:r>
              <w:rPr>
                <w:rFonts w:ascii="맑은 고딕" w:hAnsi="맑은 고딕" w:eastAsia="맑은 고딕"/>
                <w:b/>
                <w:sz w:val="18"/>
              </w:rPr>
              <w:t>Ours N=50</w:t>
            </w:r>
          </w:p>
        </w:tc>
        <w:tc>
          <w:tcPr>
            <w:tcW w:type="dxa" w:w="1234"/>
          </w:tcPr>
          <w:p>
            <w:r>
              <w:rPr>
                <w:rFonts w:ascii="맑은 고딕" w:hAnsi="맑은 고딕" w:eastAsia="맑은 고딕"/>
                <w:b/>
                <w:sz w:val="18"/>
              </w:rPr>
              <w:t>Ours N=100</w:t>
            </w:r>
          </w:p>
        </w:tc>
      </w:tr>
      <w:tr>
        <w:tc>
          <w:tcPr>
            <w:tcW w:type="dxa" w:w="1234"/>
          </w:tcPr>
          <w:p>
            <w:r>
              <w:rPr>
                <w:rFonts w:ascii="맑은 고딕" w:hAnsi="맑은 고딕" w:eastAsia="맑은 고딕"/>
                <w:sz w:val="18"/>
              </w:rPr>
              <w:t>GSM8K 250문항</w:t>
            </w:r>
          </w:p>
        </w:tc>
        <w:tc>
          <w:tcPr>
            <w:tcW w:type="dxa" w:w="1234"/>
          </w:tcPr>
          <w:p>
            <w:r>
              <w:rPr>
                <w:rFonts w:ascii="맑은 고딕" w:hAnsi="맑은 고딕" w:eastAsia="맑은 고딕"/>
                <w:sz w:val="18"/>
              </w:rPr>
              <w:t>75.5</w:t>
            </w:r>
          </w:p>
        </w:tc>
        <w:tc>
          <w:tcPr>
            <w:tcW w:type="dxa" w:w="1234"/>
          </w:tcPr>
          <w:p>
            <w:r>
              <w:rPr>
                <w:rFonts w:ascii="맑은 고딕" w:hAnsi="맑은 고딕" w:eastAsia="맑은 고딕"/>
                <w:sz w:val="18"/>
              </w:rPr>
              <w:t>36.4</w:t>
            </w:r>
          </w:p>
        </w:tc>
        <w:tc>
          <w:tcPr>
            <w:tcW w:type="dxa" w:w="1234"/>
          </w:tcPr>
          <w:p>
            <w:r>
              <w:rPr>
                <w:rFonts w:ascii="맑은 고딕" w:hAnsi="맑은 고딕" w:eastAsia="맑은 고딕"/>
                <w:sz w:val="18"/>
              </w:rPr>
              <w:t>57.6</w:t>
            </w:r>
          </w:p>
        </w:tc>
        <w:tc>
          <w:tcPr>
            <w:tcW w:type="dxa" w:w="1234"/>
          </w:tcPr>
          <w:p>
            <w:r>
              <w:rPr>
                <w:rFonts w:ascii="맑은 고딕" w:hAnsi="맑은 고딕" w:eastAsia="맑은 고딕"/>
                <w:sz w:val="18"/>
              </w:rPr>
              <w:t>59.3</w:t>
            </w:r>
          </w:p>
        </w:tc>
        <w:tc>
          <w:tcPr>
            <w:tcW w:type="dxa" w:w="1234"/>
          </w:tcPr>
          <w:p>
            <w:r>
              <w:rPr>
                <w:rFonts w:ascii="맑은 고딕" w:hAnsi="맑은 고딕" w:eastAsia="맑은 고딕"/>
                <w:sz w:val="18"/>
              </w:rPr>
              <w:t>61.8</w:t>
            </w:r>
          </w:p>
        </w:tc>
        <w:tc>
          <w:tcPr>
            <w:tcW w:type="dxa" w:w="1234"/>
          </w:tcPr>
          <w:p>
            <w:r>
              <w:rPr>
                <w:rFonts w:ascii="맑은 고딕" w:hAnsi="맑은 고딕" w:eastAsia="맑은 고딕"/>
                <w:sz w:val="18"/>
              </w:rPr>
              <w:t>62.0</w:t>
            </w:r>
          </w:p>
        </w:tc>
      </w:tr>
    </w:tbl>
    <w:p/>
    <w:p>
      <w:r>
        <w:t>GSM8K에서는 N = 50에서 61.8%에 도달했고, 탐색 구간을 두 배로 늘려도 62.0%로 거의 변하지 않았습니다. 이 워크로드에서는 50문항 정도의 탐색이면 적합한 곡선을 찾아 안정화된다는 뜻입니다. 필요한 탐색 분량은 태스크에 따라 달라지겠지만, 선택기를 bandit 구조로 유지하는 한 배포 중에도 beta를 열어 같은 방식으로 온라인 적응이 가능하다는 점을 보여줍니다.</w:t>
      </w:r>
    </w:p>
    <w:p>
      <w:r>
        <w:t>적응에 필요한 비용은 크지 않습니다. 선택기는 LLM에 비해 매우 작은 모듈이므로 파라미터 갱신 자체는 수 ms 이내에 끝나며, 실질적인 비용은 예시에 대해 후보 곡선을 시험하는 과정에 있습니다. 위 실험에서도 50문항만으로 곡선을 결정했는데, 후보 곡선 간 성능 차이가 수십 건 수준에서 이미 구별되기 때문입니다. 새로운 워크로드를 도입할 때 준비해야 하는 예시가 수십 건 규모임을 의미합니다.</w:t>
      </w:r>
    </w:p>
    <w:p>
      <w:r>
        <w:t>품질 기준은 두 가지 방식으로 확보할 수 있습니다. 예시에 정답이 주어지는 경우 정답 여부를 그대로 사용하며, 위 실험이 이 방식에 해당합니다. 정답이 없는 경우에는 압축 없이 생성한 출력을 기준으로 삼아 그와의 일치도를 사용할 수 있습니다. 적응이 완료된 태스크는 이후 요청에서 추가 비용 없이 학습된 곡선을 재사용합니다.</w:t>
      </w:r>
    </w:p>
    <w:p>
      <w:pPr>
        <w:pStyle w:val="Heading2"/>
      </w:pPr>
      <w:r>
        <w:t>Q2. Can the authors report full end-to-end decoding latency, throughput, and peak GPU memory, including batching?</w:t>
      </w:r>
    </w:p>
    <w:p>
      <w:r>
        <w:t>단일 RTX 3090에서 bf16으로 Prefill, Decode, 배치 처리를 모두 측정했습니다(10회 평균). 먼저 Prefill 구간의 지연 시간이며, 선택기 오버헤드를 포함합니다.</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Prefill 32k</w:t>
            </w:r>
          </w:p>
        </w:tc>
        <w:tc>
          <w:tcPr>
            <w:tcW w:type="dxa" w:w="1440"/>
          </w:tcPr>
          <w:p>
            <w:r>
              <w:rPr>
                <w:rFonts w:ascii="맑은 고딕" w:hAnsi="맑은 고딕" w:eastAsia="맑은 고딕"/>
                <w:b/>
                <w:sz w:val="18"/>
              </w:rPr>
              <w:t>Full</w:t>
            </w:r>
          </w:p>
        </w:tc>
        <w:tc>
          <w:tcPr>
            <w:tcW w:type="dxa" w:w="1440"/>
          </w:tcPr>
          <w:p>
            <w:r>
              <w:rPr>
                <w:rFonts w:ascii="맑은 고딕" w:hAnsi="맑은 고딕" w:eastAsia="맑은 고딕"/>
                <w:b/>
                <w:sz w:val="18"/>
              </w:rPr>
              <w:t>TOVA</w:t>
            </w:r>
          </w:p>
        </w:tc>
        <w:tc>
          <w:tcPr>
            <w:tcW w:type="dxa" w:w="1440"/>
          </w:tcPr>
          <w:p>
            <w:r>
              <w:rPr>
                <w:rFonts w:ascii="맑은 고딕" w:hAnsi="맑은 고딕" w:eastAsia="맑은 고딕"/>
                <w:b/>
                <w:sz w:val="18"/>
              </w:rPr>
              <w:t>SnapKV</w:t>
            </w:r>
          </w:p>
        </w:tc>
        <w:tc>
          <w:tcPr>
            <w:tcW w:type="dxa" w:w="1440"/>
          </w:tcPr>
          <w:p>
            <w:r>
              <w:rPr>
                <w:rFonts w:ascii="맑은 고딕" w:hAnsi="맑은 고딕" w:eastAsia="맑은 고딕"/>
                <w:b/>
                <w:sz w:val="18"/>
              </w:rPr>
              <w:t>H2O</w:t>
            </w:r>
          </w:p>
        </w:tc>
        <w:tc>
          <w:tcPr>
            <w:tcW w:type="dxa" w:w="1440"/>
          </w:tcPr>
          <w:p>
            <w:r>
              <w:rPr>
                <w:rFonts w:ascii="맑은 고딕" w:hAnsi="맑은 고딕" w:eastAsia="맑은 고딕"/>
                <w:b/>
                <w:sz w:val="18"/>
              </w:rPr>
              <w:t>Ours</w:t>
            </w:r>
          </w:p>
        </w:tc>
      </w:tr>
      <w:tr>
        <w:tc>
          <w:tcPr>
            <w:tcW w:type="dxa" w:w="1440"/>
          </w:tcPr>
          <w:p>
            <w:r>
              <w:rPr>
                <w:rFonts w:ascii="맑은 고딕" w:hAnsi="맑은 고딕" w:eastAsia="맑은 고딕"/>
                <w:sz w:val="18"/>
              </w:rPr>
              <w:t>1B TTFT (ms)</w:t>
            </w:r>
          </w:p>
        </w:tc>
        <w:tc>
          <w:tcPr>
            <w:tcW w:type="dxa" w:w="1440"/>
          </w:tcPr>
          <w:p>
            <w:r>
              <w:rPr>
                <w:rFonts w:ascii="맑은 고딕" w:hAnsi="맑은 고딕" w:eastAsia="맑은 고딕"/>
                <w:sz w:val="18"/>
              </w:rPr>
              <w:t>2115</w:t>
            </w:r>
          </w:p>
        </w:tc>
        <w:tc>
          <w:tcPr>
            <w:tcW w:type="dxa" w:w="1440"/>
          </w:tcPr>
          <w:p>
            <w:r>
              <w:rPr>
                <w:rFonts w:ascii="맑은 고딕" w:hAnsi="맑은 고딕" w:eastAsia="맑은 고딕"/>
                <w:sz w:val="18"/>
              </w:rPr>
              <w:t>2127</w:t>
            </w:r>
          </w:p>
        </w:tc>
        <w:tc>
          <w:tcPr>
            <w:tcW w:type="dxa" w:w="1440"/>
          </w:tcPr>
          <w:p>
            <w:r>
              <w:rPr>
                <w:rFonts w:ascii="맑은 고딕" w:hAnsi="맑은 고딕" w:eastAsia="맑은 고딕"/>
                <w:sz w:val="18"/>
              </w:rPr>
              <w:t>2138</w:t>
            </w:r>
          </w:p>
        </w:tc>
        <w:tc>
          <w:tcPr>
            <w:tcW w:type="dxa" w:w="1440"/>
          </w:tcPr>
          <w:p>
            <w:r>
              <w:rPr>
                <w:rFonts w:ascii="맑은 고딕" w:hAnsi="맑은 고딕" w:eastAsia="맑은 고딕"/>
                <w:sz w:val="18"/>
              </w:rPr>
              <w:t>22716</w:t>
            </w:r>
          </w:p>
        </w:tc>
        <w:tc>
          <w:tcPr>
            <w:tcW w:type="dxa" w:w="1440"/>
          </w:tcPr>
          <w:p>
            <w:r>
              <w:rPr>
                <w:rFonts w:ascii="맑은 고딕" w:hAnsi="맑은 고딕" w:eastAsia="맑은 고딕"/>
                <w:sz w:val="18"/>
              </w:rPr>
              <w:t>2322 (+8.7%)</w:t>
            </w:r>
          </w:p>
        </w:tc>
      </w:tr>
      <w:tr>
        <w:tc>
          <w:tcPr>
            <w:tcW w:type="dxa" w:w="1440"/>
          </w:tcPr>
          <w:p>
            <w:r>
              <w:rPr>
                <w:rFonts w:ascii="맑은 고딕" w:hAnsi="맑은 고딕" w:eastAsia="맑은 고딕"/>
                <w:sz w:val="18"/>
              </w:rPr>
              <w:t>8B TTFT (ms)</w:t>
            </w:r>
          </w:p>
        </w:tc>
        <w:tc>
          <w:tcPr>
            <w:tcW w:type="dxa" w:w="1440"/>
          </w:tcPr>
          <w:p>
            <w:r>
              <w:rPr>
                <w:rFonts w:ascii="맑은 고딕" w:hAnsi="맑은 고딕" w:eastAsia="맑은 고딕"/>
                <w:sz w:val="18"/>
              </w:rPr>
              <w:t>11612</w:t>
            </w:r>
          </w:p>
        </w:tc>
        <w:tc>
          <w:tcPr>
            <w:tcW w:type="dxa" w:w="1440"/>
          </w:tcPr>
          <w:p>
            <w:r>
              <w:rPr>
                <w:rFonts w:ascii="맑은 고딕" w:hAnsi="맑은 고딕" w:eastAsia="맑은 고딕"/>
                <w:sz w:val="18"/>
              </w:rPr>
              <w:t>11676</w:t>
            </w:r>
          </w:p>
        </w:tc>
        <w:tc>
          <w:tcPr>
            <w:tcW w:type="dxa" w:w="1440"/>
          </w:tcPr>
          <w:p>
            <w:r>
              <w:rPr>
                <w:rFonts w:ascii="맑은 고딕" w:hAnsi="맑은 고딕" w:eastAsia="맑은 고딕"/>
                <w:sz w:val="18"/>
              </w:rPr>
              <w:t>11687</w:t>
            </w:r>
          </w:p>
        </w:tc>
        <w:tc>
          <w:tcPr>
            <w:tcW w:type="dxa" w:w="1440"/>
          </w:tcPr>
          <w:p>
            <w:r>
              <w:rPr>
                <w:rFonts w:ascii="맑은 고딕" w:hAnsi="맑은 고딕" w:eastAsia="맑은 고딕"/>
                <w:sz w:val="18"/>
              </w:rPr>
              <w:t>54382</w:t>
            </w:r>
          </w:p>
        </w:tc>
        <w:tc>
          <w:tcPr>
            <w:tcW w:type="dxa" w:w="1440"/>
          </w:tcPr>
          <w:p>
            <w:r>
              <w:rPr>
                <w:rFonts w:ascii="맑은 고딕" w:hAnsi="맑은 고딕" w:eastAsia="맑은 고딕"/>
                <w:sz w:val="18"/>
              </w:rPr>
              <w:t>11894 (+1.6%)</w:t>
            </w:r>
          </w:p>
        </w:tc>
      </w:tr>
    </w:tbl>
    <w:p/>
    <w:p>
      <w:r>
        <w:t>선택기 오버헤드는 Agent 1.1~1.5ms와 Encoder(길이 비례)로 구성되며, 모델 크기와 무관한 고정 비용이라 모델이 클수록 비율이 감소합니다. Decode 구간의 처리량과 Peak 메모리는 다음과 같습니다(512토큰 생성):</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설정</w:t>
            </w:r>
          </w:p>
        </w:tc>
        <w:tc>
          <w:tcPr>
            <w:tcW w:type="dxa" w:w="2160"/>
          </w:tcPr>
          <w:p>
            <w:r>
              <w:rPr>
                <w:rFonts w:ascii="맑은 고딕" w:hAnsi="맑은 고딕" w:eastAsia="맑은 고딕"/>
                <w:b/>
                <w:sz w:val="18"/>
              </w:rPr>
              <w:t>Full: tok/s, Peak</w:t>
            </w:r>
          </w:p>
        </w:tc>
        <w:tc>
          <w:tcPr>
            <w:tcW w:type="dxa" w:w="2160"/>
          </w:tcPr>
          <w:p>
            <w:r>
              <w:rPr>
                <w:rFonts w:ascii="맑은 고딕" w:hAnsi="맑은 고딕" w:eastAsia="맑은 고딕"/>
                <w:b/>
                <w:sz w:val="18"/>
              </w:rPr>
              <w:t>Ours b128: tok/s, Peak</w:t>
            </w:r>
          </w:p>
        </w:tc>
        <w:tc>
          <w:tcPr>
            <w:tcW w:type="dxa" w:w="2160"/>
          </w:tcPr>
          <w:p>
            <w:r>
              <w:rPr>
                <w:rFonts w:ascii="맑은 고딕" w:hAnsi="맑은 고딕" w:eastAsia="맑은 고딕"/>
                <w:b/>
                <w:sz w:val="18"/>
              </w:rPr>
              <w:t>개선</w:t>
            </w:r>
          </w:p>
        </w:tc>
      </w:tr>
      <w:tr>
        <w:tc>
          <w:tcPr>
            <w:tcW w:type="dxa" w:w="2160"/>
          </w:tcPr>
          <w:p>
            <w:r>
              <w:rPr>
                <w:rFonts w:ascii="맑은 고딕" w:hAnsi="맑은 고딕" w:eastAsia="맑은 고딕"/>
                <w:sz w:val="18"/>
              </w:rPr>
              <w:t>8B, 8k</w:t>
            </w:r>
          </w:p>
        </w:tc>
        <w:tc>
          <w:tcPr>
            <w:tcW w:type="dxa" w:w="2160"/>
          </w:tcPr>
          <w:p>
            <w:r>
              <w:rPr>
                <w:rFonts w:ascii="맑은 고딕" w:hAnsi="맑은 고딕" w:eastAsia="맑은 고딕"/>
                <w:sz w:val="18"/>
              </w:rPr>
              <w:t>25.1, 17.84 GiB</w:t>
            </w:r>
          </w:p>
        </w:tc>
        <w:tc>
          <w:tcPr>
            <w:tcW w:type="dxa" w:w="2160"/>
          </w:tcPr>
          <w:p>
            <w:r>
              <w:rPr>
                <w:rFonts w:ascii="맑은 고딕" w:hAnsi="맑은 고딕" w:eastAsia="맑은 고딕"/>
                <w:sz w:val="18"/>
              </w:rPr>
              <w:t>37.1, 15.91 GiB</w:t>
            </w:r>
          </w:p>
        </w:tc>
        <w:tc>
          <w:tcPr>
            <w:tcW w:type="dxa" w:w="2160"/>
          </w:tcPr>
          <w:p>
            <w:r>
              <w:rPr>
                <w:rFonts w:ascii="맑은 고딕" w:hAnsi="맑은 고딕" w:eastAsia="맑은 고딕"/>
                <w:sz w:val="18"/>
              </w:rPr>
              <w:t>+48%, −11%</w:t>
            </w:r>
          </w:p>
        </w:tc>
      </w:tr>
      <w:tr>
        <w:tc>
          <w:tcPr>
            <w:tcW w:type="dxa" w:w="2160"/>
          </w:tcPr>
          <w:p>
            <w:r>
              <w:rPr>
                <w:rFonts w:ascii="맑은 고딕" w:hAnsi="맑은 고딕" w:eastAsia="맑은 고딕"/>
                <w:sz w:val="18"/>
              </w:rPr>
              <w:t>8B, 16k</w:t>
            </w:r>
          </w:p>
        </w:tc>
        <w:tc>
          <w:tcPr>
            <w:tcW w:type="dxa" w:w="2160"/>
          </w:tcPr>
          <w:p>
            <w:r>
              <w:rPr>
                <w:rFonts w:ascii="맑은 고딕" w:hAnsi="맑은 고딕" w:eastAsia="맑은 고딕"/>
                <w:sz w:val="18"/>
              </w:rPr>
              <w:t>16.3, 20.72 GiB</w:t>
            </w:r>
          </w:p>
        </w:tc>
        <w:tc>
          <w:tcPr>
            <w:tcW w:type="dxa" w:w="2160"/>
          </w:tcPr>
          <w:p>
            <w:r>
              <w:rPr>
                <w:rFonts w:ascii="맑은 고딕" w:hAnsi="맑은 고딕" w:eastAsia="맑은 고딕"/>
                <w:sz w:val="18"/>
              </w:rPr>
              <w:t>29.3, 16.82 GiB</w:t>
            </w:r>
          </w:p>
        </w:tc>
        <w:tc>
          <w:tcPr>
            <w:tcW w:type="dxa" w:w="2160"/>
          </w:tcPr>
          <w:p>
            <w:r>
              <w:rPr>
                <w:rFonts w:ascii="맑은 고딕" w:hAnsi="맑은 고딕" w:eastAsia="맑은 고딕"/>
                <w:sz w:val="18"/>
              </w:rPr>
              <w:t>+80%, −19%</w:t>
            </w:r>
          </w:p>
        </w:tc>
      </w:tr>
      <w:tr>
        <w:tc>
          <w:tcPr>
            <w:tcW w:type="dxa" w:w="2160"/>
          </w:tcPr>
          <w:p>
            <w:r>
              <w:rPr>
                <w:rFonts w:ascii="맑은 고딕" w:hAnsi="맑은 고딕" w:eastAsia="맑은 고딕"/>
                <w:sz w:val="18"/>
              </w:rPr>
              <w:t>8B, 32k</w:t>
            </w:r>
          </w:p>
        </w:tc>
        <w:tc>
          <w:tcPr>
            <w:tcW w:type="dxa" w:w="2160"/>
          </w:tcPr>
          <w:p>
            <w:r>
              <w:rPr>
                <w:rFonts w:ascii="맑은 고딕" w:hAnsi="맑은 고딕" w:eastAsia="맑은 고딕"/>
                <w:sz w:val="18"/>
              </w:rPr>
              <w:t>OOM</w:t>
            </w:r>
          </w:p>
        </w:tc>
        <w:tc>
          <w:tcPr>
            <w:tcW w:type="dxa" w:w="2160"/>
          </w:tcPr>
          <w:p>
            <w:r>
              <w:rPr>
                <w:rFonts w:ascii="맑은 고딕" w:hAnsi="맑은 고딕" w:eastAsia="맑은 고딕"/>
                <w:sz w:val="18"/>
              </w:rPr>
              <w:t>27.2, 10.33 GiB</w:t>
            </w:r>
          </w:p>
        </w:tc>
        <w:tc>
          <w:tcPr>
            <w:tcW w:type="dxa" w:w="2160"/>
          </w:tcPr>
          <w:p>
            <w:r>
              <w:rPr>
                <w:rFonts w:ascii="맑은 고딕" w:hAnsi="맑은 고딕" w:eastAsia="맑은 고딕"/>
                <w:sz w:val="18"/>
              </w:rPr>
              <w:t>-</w:t>
            </w:r>
          </w:p>
        </w:tc>
      </w:tr>
    </w:tbl>
    <w:p/>
    <w:p>
      <w:r>
        <w:t>배치 처리에서는 이득이 더욱 커집니다(8B, 8k 프롬프트, 256토큰 생성, 단일 GPU). 아래 KV 항목은 모델 가중치(14.96 GiB)를 제외한 캐시 메모리입니다.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8"/>
              </w:rPr>
              <w:t>Batch</w:t>
            </w:r>
          </w:p>
        </w:tc>
        <w:tc>
          <w:tcPr>
            <w:tcW w:type="dxa" w:w="2880"/>
          </w:tcPr>
          <w:p>
            <w:r>
              <w:rPr>
                <w:rFonts w:ascii="맑은 고딕" w:hAnsi="맑은 고딕" w:eastAsia="맑은 고딕"/>
                <w:b/>
                <w:sz w:val="18"/>
              </w:rPr>
              <w:t>Full: tok/s, KV</w:t>
            </w:r>
          </w:p>
        </w:tc>
        <w:tc>
          <w:tcPr>
            <w:tcW w:type="dxa" w:w="2880"/>
          </w:tcPr>
          <w:p>
            <w:r>
              <w:rPr>
                <w:rFonts w:ascii="맑은 고딕" w:hAnsi="맑은 고딕" w:eastAsia="맑은 고딕"/>
                <w:b/>
                <w:sz w:val="18"/>
              </w:rPr>
              <w:t>Ours b128: tok/s, KV</w:t>
            </w:r>
          </w:p>
        </w:tc>
      </w:tr>
      <w:tr>
        <w:tc>
          <w:tcPr>
            <w:tcW w:type="dxa" w:w="2880"/>
          </w:tcPr>
          <w:p>
            <w:r>
              <w:rPr>
                <w:rFonts w:ascii="맑은 고딕" w:hAnsi="맑은 고딕" w:eastAsia="맑은 고딕"/>
                <w:sz w:val="18"/>
              </w:rPr>
              <w:t>1</w:t>
            </w:r>
          </w:p>
        </w:tc>
        <w:tc>
          <w:tcPr>
            <w:tcW w:type="dxa" w:w="2880"/>
          </w:tcPr>
          <w:p>
            <w:r>
              <w:rPr>
                <w:rFonts w:ascii="맑은 고딕" w:hAnsi="맑은 고딕" w:eastAsia="맑은 고딕"/>
                <w:sz w:val="18"/>
              </w:rPr>
              <w:t>25.4, 2.89 GiB</w:t>
            </w:r>
          </w:p>
        </w:tc>
        <w:tc>
          <w:tcPr>
            <w:tcW w:type="dxa" w:w="2880"/>
          </w:tcPr>
          <w:p>
            <w:r>
              <w:rPr>
                <w:rFonts w:ascii="맑은 고딕" w:hAnsi="맑은 고딕" w:eastAsia="맑은 고딕"/>
                <w:sz w:val="18"/>
              </w:rPr>
              <w:t>38.9, 0.95 GiB</w:t>
            </w:r>
          </w:p>
        </w:tc>
      </w:tr>
      <w:tr>
        <w:tc>
          <w:tcPr>
            <w:tcW w:type="dxa" w:w="2880"/>
          </w:tcPr>
          <w:p>
            <w:r>
              <w:rPr>
                <w:rFonts w:ascii="맑은 고딕" w:hAnsi="맑은 고딕" w:eastAsia="맑은 고딕"/>
                <w:sz w:val="18"/>
              </w:rPr>
              <w:t>2</w:t>
            </w:r>
          </w:p>
        </w:tc>
        <w:tc>
          <w:tcPr>
            <w:tcW w:type="dxa" w:w="2880"/>
          </w:tcPr>
          <w:p>
            <w:r>
              <w:rPr>
                <w:rFonts w:ascii="맑은 고딕" w:hAnsi="맑은 고딕" w:eastAsia="맑은 고딕"/>
                <w:sz w:val="18"/>
              </w:rPr>
              <w:t>35.8, 5.77 GiB</w:t>
            </w:r>
          </w:p>
        </w:tc>
        <w:tc>
          <w:tcPr>
            <w:tcW w:type="dxa" w:w="2880"/>
          </w:tcPr>
          <w:p>
            <w:r>
              <w:rPr>
                <w:rFonts w:ascii="맑은 고딕" w:hAnsi="맑은 고딕" w:eastAsia="맑은 고딕"/>
                <w:sz w:val="18"/>
              </w:rPr>
              <w:t>78.0, 1.89 GiB</w:t>
            </w:r>
          </w:p>
        </w:tc>
      </w:tr>
      <w:tr>
        <w:tc>
          <w:tcPr>
            <w:tcW w:type="dxa" w:w="2880"/>
          </w:tcPr>
          <w:p>
            <w:r>
              <w:rPr>
                <w:rFonts w:ascii="맑은 고딕" w:hAnsi="맑은 고딕" w:eastAsia="맑은 고딕"/>
                <w:sz w:val="18"/>
              </w:rPr>
              <w:t>4</w:t>
            </w:r>
          </w:p>
        </w:tc>
        <w:tc>
          <w:tcPr>
            <w:tcW w:type="dxa" w:w="2880"/>
          </w:tcPr>
          <w:p>
            <w:r>
              <w:rPr>
                <w:rFonts w:ascii="맑은 고딕" w:hAnsi="맑은 고딕" w:eastAsia="맑은 고딕"/>
                <w:sz w:val="18"/>
              </w:rPr>
              <w:t>OOM</w:t>
            </w:r>
          </w:p>
        </w:tc>
        <w:tc>
          <w:tcPr>
            <w:tcW w:type="dxa" w:w="2880"/>
          </w:tcPr>
          <w:p>
            <w:r>
              <w:rPr>
                <w:rFonts w:ascii="맑은 고딕" w:hAnsi="맑은 고딕" w:eastAsia="맑은 고딕"/>
                <w:sz w:val="18"/>
              </w:rPr>
              <w:t>151.8, 3.78 GiB</w:t>
            </w:r>
          </w:p>
        </w:tc>
      </w:tr>
    </w:tbl>
    <w:p/>
    <w:p>
      <w:r>
        <w:t>KV 캐시가 3배가량 감소하며, 그 결과 동일한 카드에서 Full-cache로는 처리할 수 없는 배치 크기까지 수용할 수 있습니다.</w:t>
      </w:r>
    </w:p>
    <w:p>
      <w:pPr>
        <w:pStyle w:val="Heading2"/>
      </w:pPr>
      <w:r>
        <w:t>Q3. Can the method be tested on larger models and longer contexts?</w:t>
      </w:r>
    </w:p>
    <w:p>
      <w:r>
        <w:t>모델 계열에 대해서는 LLaMA 외에 Qwen과 Mistral로 확장하여 우위가 유지됨을 확인했습니다 (Budget 128, LongBench 16개 태스크):</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8"/>
              </w:rPr>
              <w:t>모델</w:t>
            </w:r>
          </w:p>
        </w:tc>
        <w:tc>
          <w:tcPr>
            <w:tcW w:type="dxa" w:w="2160"/>
          </w:tcPr>
          <w:p>
            <w:r>
              <w:rPr>
                <w:rFonts w:ascii="맑은 고딕" w:hAnsi="맑은 고딕" w:eastAsia="맑은 고딕"/>
                <w:b/>
                <w:sz w:val="18"/>
              </w:rPr>
              <w:t>SnapKV (Best Baseline)</w:t>
            </w:r>
          </w:p>
        </w:tc>
        <w:tc>
          <w:tcPr>
            <w:tcW w:type="dxa" w:w="2160"/>
          </w:tcPr>
          <w:p>
            <w:r>
              <w:rPr>
                <w:rFonts w:ascii="맑은 고딕" w:hAnsi="맑은 고딕" w:eastAsia="맑은 고딕"/>
                <w:b/>
                <w:sz w:val="18"/>
              </w:rPr>
              <w:t>Ours</w:t>
            </w:r>
          </w:p>
        </w:tc>
        <w:tc>
          <w:tcPr>
            <w:tcW w:type="dxa" w:w="2160"/>
          </w:tcPr>
          <w:p>
            <w:r>
              <w:rPr>
                <w:rFonts w:ascii="맑은 고딕" w:hAnsi="맑은 고딕" w:eastAsia="맑은 고딕"/>
                <w:b/>
                <w:sz w:val="18"/>
              </w:rPr>
              <w:t>차이</w:t>
            </w:r>
          </w:p>
        </w:tc>
      </w:tr>
      <w:tr>
        <w:tc>
          <w:tcPr>
            <w:tcW w:type="dxa" w:w="2160"/>
          </w:tcPr>
          <w:p>
            <w:r>
              <w:rPr>
                <w:rFonts w:ascii="맑은 고딕" w:hAnsi="맑은 고딕" w:eastAsia="맑은 고딕"/>
                <w:sz w:val="18"/>
              </w:rPr>
              <w:t>LLaMA3-8B</w:t>
            </w:r>
          </w:p>
        </w:tc>
        <w:tc>
          <w:tcPr>
            <w:tcW w:type="dxa" w:w="2160"/>
          </w:tcPr>
          <w:p>
            <w:r>
              <w:rPr>
                <w:rFonts w:ascii="맑은 고딕" w:hAnsi="맑은 고딕" w:eastAsia="맑은 고딕"/>
                <w:sz w:val="18"/>
              </w:rPr>
              <w:t>35.50</w:t>
            </w:r>
          </w:p>
        </w:tc>
        <w:tc>
          <w:tcPr>
            <w:tcW w:type="dxa" w:w="2160"/>
          </w:tcPr>
          <w:p>
            <w:r>
              <w:rPr>
                <w:rFonts w:ascii="맑은 고딕" w:hAnsi="맑은 고딕" w:eastAsia="맑은 고딕"/>
                <w:sz w:val="18"/>
              </w:rPr>
              <w:t>36.99</w:t>
            </w:r>
          </w:p>
        </w:tc>
        <w:tc>
          <w:tcPr>
            <w:tcW w:type="dxa" w:w="2160"/>
          </w:tcPr>
          <w:p>
            <w:r>
              <w:rPr>
                <w:rFonts w:ascii="맑은 고딕" w:hAnsi="맑은 고딕" w:eastAsia="맑은 고딕"/>
                <w:sz w:val="18"/>
              </w:rPr>
              <w:t>+1.49</w:t>
            </w:r>
          </w:p>
        </w:tc>
      </w:tr>
      <w:tr>
        <w:tc>
          <w:tcPr>
            <w:tcW w:type="dxa" w:w="2160"/>
          </w:tcPr>
          <w:p>
            <w:r>
              <w:rPr>
                <w:rFonts w:ascii="맑은 고딕" w:hAnsi="맑은 고딕" w:eastAsia="맑은 고딕"/>
                <w:sz w:val="18"/>
              </w:rPr>
              <w:t>Qwen2.5-7B</w:t>
            </w:r>
          </w:p>
        </w:tc>
        <w:tc>
          <w:tcPr>
            <w:tcW w:type="dxa" w:w="2160"/>
          </w:tcPr>
          <w:p>
            <w:r>
              <w:rPr>
                <w:rFonts w:ascii="맑은 고딕" w:hAnsi="맑은 고딕" w:eastAsia="맑은 고딕"/>
                <w:sz w:val="18"/>
              </w:rPr>
              <w:t>40.14</w:t>
            </w:r>
          </w:p>
        </w:tc>
        <w:tc>
          <w:tcPr>
            <w:tcW w:type="dxa" w:w="2160"/>
          </w:tcPr>
          <w:p>
            <w:r>
              <w:rPr>
                <w:rFonts w:ascii="맑은 고딕" w:hAnsi="맑은 고딕" w:eastAsia="맑은 고딕"/>
                <w:sz w:val="18"/>
              </w:rPr>
              <w:t>41.96</w:t>
            </w:r>
          </w:p>
        </w:tc>
        <w:tc>
          <w:tcPr>
            <w:tcW w:type="dxa" w:w="2160"/>
          </w:tcPr>
          <w:p>
            <w:r>
              <w:rPr>
                <w:rFonts w:ascii="맑은 고딕" w:hAnsi="맑은 고딕" w:eastAsia="맑은 고딕"/>
                <w:sz w:val="18"/>
              </w:rPr>
              <w:t>+1.82</w:t>
            </w:r>
          </w:p>
        </w:tc>
      </w:tr>
      <w:tr>
        <w:tc>
          <w:tcPr>
            <w:tcW w:type="dxa" w:w="2160"/>
          </w:tcPr>
          <w:p>
            <w:r>
              <w:rPr>
                <w:rFonts w:ascii="맑은 고딕" w:hAnsi="맑은 고딕" w:eastAsia="맑은 고딕"/>
                <w:sz w:val="18"/>
              </w:rPr>
              <w:t>Mistral-7B-v0.2</w:t>
            </w:r>
          </w:p>
        </w:tc>
        <w:tc>
          <w:tcPr>
            <w:tcW w:type="dxa" w:w="2160"/>
          </w:tcPr>
          <w:p>
            <w:r>
              <w:rPr>
                <w:rFonts w:ascii="맑은 고딕" w:hAnsi="맑은 고딕" w:eastAsia="맑은 고딕"/>
                <w:sz w:val="18"/>
              </w:rPr>
              <w:t>32.41</w:t>
            </w:r>
          </w:p>
        </w:tc>
        <w:tc>
          <w:tcPr>
            <w:tcW w:type="dxa" w:w="2160"/>
          </w:tcPr>
          <w:p>
            <w:r>
              <w:rPr>
                <w:rFonts w:ascii="맑은 고딕" w:hAnsi="맑은 고딕" w:eastAsia="맑은 고딕"/>
                <w:sz w:val="18"/>
              </w:rPr>
              <w:t>33.34</w:t>
            </w:r>
          </w:p>
        </w:tc>
        <w:tc>
          <w:tcPr>
            <w:tcW w:type="dxa" w:w="2160"/>
          </w:tcPr>
          <w:p>
            <w:r>
              <w:rPr>
                <w:rFonts w:ascii="맑은 고딕" w:hAnsi="맑은 고딕" w:eastAsia="맑은 고딕"/>
                <w:sz w:val="18"/>
              </w:rPr>
              <w:t>+0.93</w:t>
            </w:r>
          </w:p>
        </w:tc>
      </w:tr>
    </w:tbl>
    <w:p/>
    <w:p>
      <w:r>
        <w:t>본 방법은 모델의 파라미터나 내부 표현을 사용하지 않고, 각 곡선으로 압축했을 때 나온 출력의 품질만을 보상으로 삼아 곡선을 고릅니다. 학습과 선택 어디에도 모델의 구조나 크기에 의존하는 부분이 없으므로 얻을 수 있는 이득도 특정 아키텍처에 묶이지 않으며, 선택기 오버헤드 역시 모델 크기와 무관한 고정 비용이라 모델이 커질수록 상대 비용이 줄어듭니다. 보유 자원의 제약으로 30B 이상 규모는 평가하지 못했으나, 위와 같이 서로 다른 세 계열에서 동일하게 정확도가 개선되었기에, 더 큰 모델에서는 학습 소요만 커질 뿐 같은 이득을 기대할 수 있습니다.</w:t>
      </w:r>
    </w:p>
    <w:p>
      <w:pPr>
        <w:pStyle w:val="Heading2"/>
      </w:pPr>
      <w:r>
        <w:t>Q4. Can the authors report fidelity to the Full Cache model, e.g., agreement with Full Cache outputs?</w:t>
      </w:r>
    </w:p>
    <w:p>
      <w:r>
        <w:t>Ground-truth가 아닌 Full Cache 출력을 기준으로 삼아 LongBench 정확도를 측정했습니다 (LongBench 전체,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Full-Cache 일치도</w:t>
            </w:r>
          </w:p>
        </w:tc>
        <w:tc>
          <w:tcPr>
            <w:tcW w:type="dxa" w:w="1728"/>
          </w:tcPr>
          <w:p>
            <w:r>
              <w:rPr>
                <w:rFonts w:ascii="맑은 고딕" w:hAnsi="맑은 고딕" w:eastAsia="맑은 고딕"/>
                <w:b/>
                <w:sz w:val="18"/>
              </w:rPr>
              <w:t>Ours</w:t>
            </w:r>
          </w:p>
        </w:tc>
        <w:tc>
          <w:tcPr>
            <w:tcW w:type="dxa" w:w="1728"/>
          </w:tcPr>
          <w:p>
            <w:r>
              <w:rPr>
                <w:rFonts w:ascii="맑은 고딕" w:hAnsi="맑은 고딕" w:eastAsia="맑은 고딕"/>
                <w:b/>
                <w:sz w:val="18"/>
              </w:rPr>
              <w:t>SnapKV형 (10,16)</w:t>
            </w:r>
          </w:p>
        </w:tc>
        <w:tc>
          <w:tcPr>
            <w:tcW w:type="dxa" w:w="1728"/>
          </w:tcPr>
          <w:p>
            <w:r>
              <w:rPr>
                <w:rFonts w:ascii="맑은 고딕" w:hAnsi="맑은 고딕" w:eastAsia="맑은 고딕"/>
                <w:b/>
                <w:sz w:val="18"/>
              </w:rPr>
              <w:t>TOVA형 (10,1)</w:t>
            </w:r>
          </w:p>
        </w:tc>
        <w:tc>
          <w:tcPr>
            <w:tcW w:type="dxa" w:w="1728"/>
          </w:tcPr>
          <w:p>
            <w:r>
              <w:rPr>
                <w:rFonts w:ascii="맑은 고딕" w:hAnsi="맑은 고딕" w:eastAsia="맑은 고딕"/>
                <w:b/>
                <w:sz w:val="18"/>
              </w:rPr>
              <w:t>H2O형 (0,1)</w:t>
            </w:r>
          </w:p>
        </w:tc>
      </w:tr>
      <w:tr>
        <w:tc>
          <w:tcPr>
            <w:tcW w:type="dxa" w:w="1728"/>
          </w:tcPr>
          <w:p>
            <w:r>
              <w:rPr>
                <w:rFonts w:ascii="맑은 고딕" w:hAnsi="맑은 고딕" w:eastAsia="맑은 고딕"/>
                <w:sz w:val="18"/>
              </w:rPr>
              <w:t>LLaMA3-1B</w:t>
            </w:r>
          </w:p>
        </w:tc>
        <w:tc>
          <w:tcPr>
            <w:tcW w:type="dxa" w:w="1728"/>
          </w:tcPr>
          <w:p>
            <w:r>
              <w:rPr>
                <w:rFonts w:ascii="맑은 고딕" w:hAnsi="맑은 고딕" w:eastAsia="맑은 고딕"/>
                <w:sz w:val="18"/>
              </w:rPr>
              <w:t>42.5</w:t>
            </w:r>
          </w:p>
        </w:tc>
        <w:tc>
          <w:tcPr>
            <w:tcW w:type="dxa" w:w="1728"/>
          </w:tcPr>
          <w:p>
            <w:r>
              <w:rPr>
                <w:rFonts w:ascii="맑은 고딕" w:hAnsi="맑은 고딕" w:eastAsia="맑은 고딕"/>
                <w:sz w:val="18"/>
              </w:rPr>
              <w:t>45.4</w:t>
            </w:r>
          </w:p>
        </w:tc>
        <w:tc>
          <w:tcPr>
            <w:tcW w:type="dxa" w:w="1728"/>
          </w:tcPr>
          <w:p>
            <w:r>
              <w:rPr>
                <w:rFonts w:ascii="맑은 고딕" w:hAnsi="맑은 고딕" w:eastAsia="맑은 고딕"/>
                <w:sz w:val="18"/>
              </w:rPr>
              <w:t>45.2</w:t>
            </w:r>
          </w:p>
        </w:tc>
        <w:tc>
          <w:tcPr>
            <w:tcW w:type="dxa" w:w="1728"/>
          </w:tcPr>
          <w:p>
            <w:r>
              <w:rPr>
                <w:rFonts w:ascii="맑은 고딕" w:hAnsi="맑은 고딕" w:eastAsia="맑은 고딕"/>
                <w:sz w:val="18"/>
              </w:rPr>
              <w:t>37.5</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38.1</w:t>
            </w:r>
          </w:p>
        </w:tc>
        <w:tc>
          <w:tcPr>
            <w:tcW w:type="dxa" w:w="1728"/>
          </w:tcPr>
          <w:p>
            <w:r>
              <w:rPr>
                <w:rFonts w:ascii="맑은 고딕" w:hAnsi="맑은 고딕" w:eastAsia="맑은 고딕"/>
                <w:sz w:val="18"/>
              </w:rPr>
              <w:t>38.9</w:t>
            </w:r>
          </w:p>
        </w:tc>
        <w:tc>
          <w:tcPr>
            <w:tcW w:type="dxa" w:w="1728"/>
          </w:tcPr>
          <w:p>
            <w:r>
              <w:rPr>
                <w:rFonts w:ascii="맑은 고딕" w:hAnsi="맑은 고딕" w:eastAsia="맑은 고딕"/>
                <w:sz w:val="18"/>
              </w:rPr>
              <w:t>38.0</w:t>
            </w:r>
          </w:p>
        </w:tc>
        <w:tc>
          <w:tcPr>
            <w:tcW w:type="dxa" w:w="1728"/>
          </w:tcPr>
          <w:p>
            <w:r>
              <w:rPr>
                <w:rFonts w:ascii="맑은 고딕" w:hAnsi="맑은 고딕" w:eastAsia="맑은 고딕"/>
                <w:sz w:val="18"/>
              </w:rPr>
              <w:t>27.9</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48.9</w:t>
            </w:r>
          </w:p>
        </w:tc>
        <w:tc>
          <w:tcPr>
            <w:tcW w:type="dxa" w:w="1728"/>
          </w:tcPr>
          <w:p>
            <w:r>
              <w:rPr>
                <w:rFonts w:ascii="맑은 고딕" w:hAnsi="맑은 고딕" w:eastAsia="맑은 고딕"/>
                <w:sz w:val="18"/>
              </w:rPr>
              <w:t>48.5</w:t>
            </w:r>
          </w:p>
        </w:tc>
        <w:tc>
          <w:tcPr>
            <w:tcW w:type="dxa" w:w="1728"/>
          </w:tcPr>
          <w:p>
            <w:r>
              <w:rPr>
                <w:rFonts w:ascii="맑은 고딕" w:hAnsi="맑은 고딕" w:eastAsia="맑은 고딕"/>
                <w:sz w:val="18"/>
              </w:rPr>
              <w:t>46.3</w:t>
            </w:r>
          </w:p>
        </w:tc>
        <w:tc>
          <w:tcPr>
            <w:tcW w:type="dxa" w:w="1728"/>
          </w:tcPr>
          <w:p>
            <w:r>
              <w:rPr>
                <w:rFonts w:ascii="맑은 고딕" w:hAnsi="맑은 고딕" w:eastAsia="맑은 고딕"/>
                <w:sz w:val="18"/>
              </w:rPr>
              <w:t>39.0</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43.9</w:t>
            </w:r>
          </w:p>
        </w:tc>
        <w:tc>
          <w:tcPr>
            <w:tcW w:type="dxa" w:w="1728"/>
          </w:tcPr>
          <w:p>
            <w:r>
              <w:rPr>
                <w:rFonts w:ascii="맑은 고딕" w:hAnsi="맑은 고딕" w:eastAsia="맑은 고딕"/>
                <w:sz w:val="18"/>
              </w:rPr>
              <w:t>43.4</w:t>
            </w:r>
          </w:p>
        </w:tc>
        <w:tc>
          <w:tcPr>
            <w:tcW w:type="dxa" w:w="1728"/>
          </w:tcPr>
          <w:p>
            <w:r>
              <w:rPr>
                <w:rFonts w:ascii="맑은 고딕" w:hAnsi="맑은 고딕" w:eastAsia="맑은 고딕"/>
                <w:sz w:val="18"/>
              </w:rPr>
              <w:t>40.5</w:t>
            </w:r>
          </w:p>
        </w:tc>
        <w:tc>
          <w:tcPr>
            <w:tcW w:type="dxa" w:w="1728"/>
          </w:tcPr>
          <w:p>
            <w:r>
              <w:rPr>
                <w:rFonts w:ascii="맑은 고딕" w:hAnsi="맑은 고딕" w:eastAsia="맑은 고딕"/>
                <w:sz w:val="18"/>
              </w:rPr>
              <w:t>34.0</w:t>
            </w:r>
          </w:p>
        </w:tc>
      </w:tr>
    </w:tbl>
    <w:p/>
    <w:p>
      <w:r>
        <w:t>본 방법의 선택기는 Ground-truth 정답 점수를 보상으로 학습하므로, Full 출력의 복제보다 정답에 유리한 곡선을 고르는 방향으로 동작합니다. 그럼에도 표에서 보듯 Full 출력과의 일치도가 낮지 않으며, 정답 지향 선택이 원 모델의 행동에서 멀어지는 것은 아님을 확인할 수 있습니다. 또한 보상만 바꾸면 되는 구조이므로, Full 출력과의 일치도 자체를 보상으로 학습해 원 모델 행동 보존을 우선하는 구성도 같은 프레임워크 안에서 가능합니다.</w:t>
      </w:r>
    </w:p>
    <w:p>
      <w:pPr>
        <w:pStyle w:val="Heading2"/>
      </w:pPr>
      <w:r>
        <w:t>Q5. How sensitive is WAITS to the discrete action grid and sigmoid family? Would a learned continuous weighting function give better results, and how much tuning is needed per new model?</w:t>
      </w:r>
    </w:p>
    <w:p>
      <w:r>
        <w:t>이산 grid, 함수족, 신규 모델 조정의 세 측면으로 답변드립니다.</w:t>
      </w:r>
    </w:p>
    <w:p>
      <w:r>
        <w:t>먼저 이산 grid입니다. 13개 조합은 임의로 정한 것이 아니라 관측 결과에서 유도했습니다. 경사 a축 {0, 0.01, 0.1, 10}은 uniform 누적의 극한(a=0, H2O에 해당), Observation에서 관측된 완만한 전이 대역(0.01, 0.1), 사실상 계단에 해당하는 경사(10, TOVA/SnapKV에 해당)를 대표하고, 전이 중점 b축 {1, 16, 32, 128}은 선행 기법들이 사용해 온 관측창 크기(1 = TOVA, 16/32 = SnapKV)와 관측된 넓은 창의 상한(128)을 덮습니다. a=0에서는 b가 곡선에 영향을 주지 않아 4×4−3 = 13이 됩니다. 민감도는 이 구성을 같은 규칙으로 조밀화하여 확인했습니다. 개수는 격자 구조에서 유도됩니다(k = |a|×|b| − (|b|−1)): 17 = 5×4−3, 29 = 8×4−3, 57 = 8×8−7. 각 grid마다 동일 프로토콜로 선택기를 학습해 평가했습니다 (Budget 128):</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8"/>
              </w:rPr>
              <w:t>Action 개수 k</w:t>
            </w:r>
          </w:p>
        </w:tc>
        <w:tc>
          <w:tcPr>
            <w:tcW w:type="dxa" w:w="1728"/>
          </w:tcPr>
          <w:p>
            <w:r>
              <w:rPr>
                <w:rFonts w:ascii="맑은 고딕" w:hAnsi="맑은 고딕" w:eastAsia="맑은 고딕"/>
                <w:b/>
                <w:sz w:val="18"/>
              </w:rPr>
              <w:t>13</w:t>
            </w:r>
          </w:p>
        </w:tc>
        <w:tc>
          <w:tcPr>
            <w:tcW w:type="dxa" w:w="1728"/>
          </w:tcPr>
          <w:p>
            <w:r>
              <w:rPr>
                <w:rFonts w:ascii="맑은 고딕" w:hAnsi="맑은 고딕" w:eastAsia="맑은 고딕"/>
                <w:b/>
                <w:sz w:val="18"/>
              </w:rPr>
              <w:t>17</w:t>
            </w:r>
          </w:p>
        </w:tc>
        <w:tc>
          <w:tcPr>
            <w:tcW w:type="dxa" w:w="1728"/>
          </w:tcPr>
          <w:p>
            <w:r>
              <w:rPr>
                <w:rFonts w:ascii="맑은 고딕" w:hAnsi="맑은 고딕" w:eastAsia="맑은 고딕"/>
                <w:b/>
                <w:sz w:val="18"/>
              </w:rPr>
              <w:t>29</w:t>
            </w:r>
          </w:p>
        </w:tc>
        <w:tc>
          <w:tcPr>
            <w:tcW w:type="dxa" w:w="1728"/>
          </w:tcPr>
          <w:p>
            <w:r>
              <w:rPr>
                <w:rFonts w:ascii="맑은 고딕" w:hAnsi="맑은 고딕" w:eastAsia="맑은 고딕"/>
                <w:b/>
                <w:sz w:val="18"/>
              </w:rPr>
              <w:t>57</w:t>
            </w:r>
          </w:p>
        </w:tc>
      </w:tr>
      <w:tr>
        <w:tc>
          <w:tcPr>
            <w:tcW w:type="dxa" w:w="1728"/>
          </w:tcPr>
          <w:p>
            <w:r>
              <w:rPr>
                <w:rFonts w:ascii="맑은 고딕" w:hAnsi="맑은 고딕" w:eastAsia="맑은 고딕"/>
                <w:sz w:val="18"/>
              </w:rPr>
              <w:t>LLaMA3-8B</w:t>
            </w:r>
          </w:p>
        </w:tc>
        <w:tc>
          <w:tcPr>
            <w:tcW w:type="dxa" w:w="1728"/>
          </w:tcPr>
          <w:p>
            <w:r>
              <w:rPr>
                <w:rFonts w:ascii="맑은 고딕" w:hAnsi="맑은 고딕" w:eastAsia="맑은 고딕"/>
                <w:sz w:val="18"/>
              </w:rPr>
              <w:t>36.91</w:t>
            </w:r>
          </w:p>
        </w:tc>
        <w:tc>
          <w:tcPr>
            <w:tcW w:type="dxa" w:w="1728"/>
          </w:tcPr>
          <w:p>
            <w:r>
              <w:rPr>
                <w:rFonts w:ascii="맑은 고딕" w:hAnsi="맑은 고딕" w:eastAsia="맑은 고딕"/>
                <w:sz w:val="18"/>
              </w:rPr>
              <w:t>36.77</w:t>
            </w:r>
          </w:p>
        </w:tc>
        <w:tc>
          <w:tcPr>
            <w:tcW w:type="dxa" w:w="1728"/>
          </w:tcPr>
          <w:p>
            <w:r>
              <w:rPr>
                <w:rFonts w:ascii="맑은 고딕" w:hAnsi="맑은 고딕" w:eastAsia="맑은 고딕"/>
                <w:sz w:val="18"/>
              </w:rPr>
              <w:t>35.43</w:t>
            </w:r>
          </w:p>
        </w:tc>
        <w:tc>
          <w:tcPr>
            <w:tcW w:type="dxa" w:w="1728"/>
          </w:tcPr>
          <w:p>
            <w:r>
              <w:rPr>
                <w:rFonts w:ascii="맑은 고딕" w:hAnsi="맑은 고딕" w:eastAsia="맑은 고딕"/>
                <w:sz w:val="18"/>
              </w:rPr>
              <w:t>36.48</w:t>
            </w:r>
          </w:p>
        </w:tc>
      </w:tr>
      <w:tr>
        <w:tc>
          <w:tcPr>
            <w:tcW w:type="dxa" w:w="1728"/>
          </w:tcPr>
          <w:p>
            <w:r>
              <w:rPr>
                <w:rFonts w:ascii="맑은 고딕" w:hAnsi="맑은 고딕" w:eastAsia="맑은 고딕"/>
                <w:sz w:val="18"/>
              </w:rPr>
              <w:t>Qwen2.5-7B</w:t>
            </w:r>
          </w:p>
        </w:tc>
        <w:tc>
          <w:tcPr>
            <w:tcW w:type="dxa" w:w="1728"/>
          </w:tcPr>
          <w:p>
            <w:r>
              <w:rPr>
                <w:rFonts w:ascii="맑은 고딕" w:hAnsi="맑은 고딕" w:eastAsia="맑은 고딕"/>
                <w:sz w:val="18"/>
              </w:rPr>
              <w:t>41.93</w:t>
            </w:r>
          </w:p>
        </w:tc>
        <w:tc>
          <w:tcPr>
            <w:tcW w:type="dxa" w:w="1728"/>
          </w:tcPr>
          <w:p>
            <w:r>
              <w:rPr>
                <w:rFonts w:ascii="맑은 고딕" w:hAnsi="맑은 고딕" w:eastAsia="맑은 고딕"/>
                <w:sz w:val="18"/>
              </w:rPr>
              <w:t>41.83</w:t>
            </w:r>
          </w:p>
        </w:tc>
        <w:tc>
          <w:tcPr>
            <w:tcW w:type="dxa" w:w="1728"/>
          </w:tcPr>
          <w:p>
            <w:r>
              <w:rPr>
                <w:rFonts w:ascii="맑은 고딕" w:hAnsi="맑은 고딕" w:eastAsia="맑은 고딕"/>
                <w:sz w:val="18"/>
              </w:rPr>
              <w:t>41.85</w:t>
            </w:r>
          </w:p>
        </w:tc>
        <w:tc>
          <w:tcPr>
            <w:tcW w:type="dxa" w:w="1728"/>
          </w:tcPr>
          <w:p>
            <w:r>
              <w:rPr>
                <w:rFonts w:ascii="맑은 고딕" w:hAnsi="맑은 고딕" w:eastAsia="맑은 고딕"/>
                <w:sz w:val="18"/>
              </w:rPr>
              <w:t>41.73</w:t>
            </w:r>
          </w:p>
        </w:tc>
      </w:tr>
      <w:tr>
        <w:tc>
          <w:tcPr>
            <w:tcW w:type="dxa" w:w="1728"/>
          </w:tcPr>
          <w:p>
            <w:r>
              <w:rPr>
                <w:rFonts w:ascii="맑은 고딕" w:hAnsi="맑은 고딕" w:eastAsia="맑은 고딕"/>
                <w:sz w:val="18"/>
              </w:rPr>
              <w:t>Mistral-7B</w:t>
            </w:r>
          </w:p>
        </w:tc>
        <w:tc>
          <w:tcPr>
            <w:tcW w:type="dxa" w:w="1728"/>
          </w:tcPr>
          <w:p>
            <w:r>
              <w:rPr>
                <w:rFonts w:ascii="맑은 고딕" w:hAnsi="맑은 고딕" w:eastAsia="맑은 고딕"/>
                <w:sz w:val="18"/>
              </w:rPr>
              <w:t>33.31</w:t>
            </w:r>
          </w:p>
        </w:tc>
        <w:tc>
          <w:tcPr>
            <w:tcW w:type="dxa" w:w="1728"/>
          </w:tcPr>
          <w:p>
            <w:r>
              <w:rPr>
                <w:rFonts w:ascii="맑은 고딕" w:hAnsi="맑은 고딕" w:eastAsia="맑은 고딕"/>
                <w:sz w:val="18"/>
              </w:rPr>
              <w:t>33.27</w:t>
            </w:r>
          </w:p>
        </w:tc>
        <w:tc>
          <w:tcPr>
            <w:tcW w:type="dxa" w:w="1728"/>
          </w:tcPr>
          <w:p>
            <w:r>
              <w:rPr>
                <w:rFonts w:ascii="맑은 고딕" w:hAnsi="맑은 고딕" w:eastAsia="맑은 고딕"/>
                <w:sz w:val="18"/>
              </w:rPr>
              <w:t>33.22</w:t>
            </w:r>
          </w:p>
        </w:tc>
        <w:tc>
          <w:tcPr>
            <w:tcW w:type="dxa" w:w="1728"/>
          </w:tcPr>
          <w:p>
            <w:r>
              <w:rPr>
                <w:rFonts w:ascii="맑은 고딕" w:hAnsi="맑은 고딕" w:eastAsia="맑은 고딕"/>
                <w:sz w:val="18"/>
              </w:rPr>
              <w:t>32.91</w:t>
            </w:r>
          </w:p>
        </w:tc>
      </w:tr>
    </w:tbl>
    <w:p/>
    <w:p>
      <w:r>
        <w:t>grid를 조밀화해도 세 모델 모두 이득이 없으며 오히려 하락합니다. 성능이 grid의 세밀함에 민감하지 않음을 의미하는 동시에, 연속 가중 함수를 직접 학습하는 방향이 유망하지 않음을 시사합니다. 탐색 공간이 커질수록 각 후보의 보상을 LLM 생성과 채점으로 확보해야 하는 학습 비용은 증가하는 반면, 도달 가능한 성능은 개선되지 않기 때문입니다. 이는 현재의 학습 데이터 규모와 선택기 용량을 전제로 한 결론이며, 본 논문은 제한된 자원 안에서 기법의 타당성을 보이는 데 초점을 두었고, 세 축을 함께 키웠을 때의 상한은 향후 과제입니다.</w:t>
      </w:r>
    </w:p>
    <w:p>
      <w:r>
        <w:t>다음으로 함수족에 대한 민감도입니다. Observation 1에서 최적 가중 곡선은 두 가지 성질, 즉 어느 거리에서 가중이 꺾이는지(전이 중점)와 얼마나 가파르게 꺾이는지(전이 경사)로 특징지어집니다. Sigmoid는 이 둘을 b와 a로 독립적으로 조절하는 가장 단순한 함수족이며, 동시에 세 선행 기법을 극한으로 포함합니다(a→0이면 H2O, 경사에 b=1이면 TOVA, b=W이면 SnapKV). 반면 지수, 구간 선형, Gaussian, Step과 같이 자유도가 1인 대안 함수족은 창의 폭과 경계의 가파름이 한 파라미터에 묶여 있어, 관측된 곡선의 지배적 형태인 일정 폭의 평탄 구간 뒤에 경계가 꺾이는 형태를 만들 수 없습니다. 지수와 선형은 평탄 구간 자체를 만들지 못하고, 가우시안은 평탄 구간의 폭과 경계의 폭이 하나의 σ에 묶여 있습니다.</w:t>
      </w:r>
    </w:p>
    <w:p>
      <w:r>
        <w:t>Observation 1의 태스크별 평균 최적 가중 곡선에 다섯 함수족을 각각 Fitting했습니다. R²는 결정계수로, 적합 결과가 상수 예측보다 못하면 음수가 됩니다:</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Task</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Single-doc QA</w:t>
            </w:r>
          </w:p>
        </w:tc>
        <w:tc>
          <w:tcPr>
            <w:tcW w:type="dxa" w:w="1440"/>
          </w:tcPr>
          <w:p>
            <w:r>
              <w:rPr>
                <w:rFonts w:ascii="맑은 고딕" w:hAnsi="맑은 고딕" w:eastAsia="맑은 고딕"/>
                <w:sz w:val="18"/>
              </w:rPr>
              <w:t>0.914</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0.916</w:t>
            </w:r>
          </w:p>
        </w:tc>
        <w:tc>
          <w:tcPr>
            <w:tcW w:type="dxa" w:w="1440"/>
          </w:tcPr>
          <w:p>
            <w:r>
              <w:rPr>
                <w:rFonts w:ascii="맑은 고딕" w:hAnsi="맑은 고딕" w:eastAsia="맑은 고딕"/>
                <w:sz w:val="18"/>
              </w:rPr>
              <w:t>0.907</w:t>
            </w:r>
          </w:p>
        </w:tc>
        <w:tc>
          <w:tcPr>
            <w:tcW w:type="dxa" w:w="1440"/>
          </w:tcPr>
          <w:p>
            <w:r>
              <w:rPr>
                <w:rFonts w:ascii="맑은 고딕" w:hAnsi="맑은 고딕" w:eastAsia="맑은 고딕"/>
                <w:sz w:val="18"/>
              </w:rPr>
              <w:t>0.781</w:t>
            </w:r>
          </w:p>
        </w:tc>
      </w:tr>
      <w:tr>
        <w:tc>
          <w:tcPr>
            <w:tcW w:type="dxa" w:w="1440"/>
          </w:tcPr>
          <w:p>
            <w:r>
              <w:rPr>
                <w:rFonts w:ascii="맑은 고딕" w:hAnsi="맑은 고딕" w:eastAsia="맑은 고딕"/>
                <w:sz w:val="18"/>
              </w:rPr>
              <w:t>Multi-doc QA</w:t>
            </w:r>
          </w:p>
        </w:tc>
        <w:tc>
          <w:tcPr>
            <w:tcW w:type="dxa" w:w="1440"/>
          </w:tcPr>
          <w:p>
            <w:r>
              <w:rPr>
                <w:rFonts w:ascii="맑은 고딕" w:hAnsi="맑은 고딕" w:eastAsia="맑은 고딕"/>
                <w:sz w:val="18"/>
              </w:rPr>
              <w:t>0.960</w:t>
            </w:r>
          </w:p>
        </w:tc>
        <w:tc>
          <w:tcPr>
            <w:tcW w:type="dxa" w:w="1440"/>
          </w:tcPr>
          <w:p>
            <w:r>
              <w:rPr>
                <w:rFonts w:ascii="맑은 고딕" w:hAnsi="맑은 고딕" w:eastAsia="맑은 고딕"/>
                <w:sz w:val="18"/>
              </w:rPr>
              <w:t>0.993</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0.946</w:t>
            </w:r>
          </w:p>
        </w:tc>
        <w:tc>
          <w:tcPr>
            <w:tcW w:type="dxa" w:w="1440"/>
          </w:tcPr>
          <w:p>
            <w:r>
              <w:rPr>
                <w:rFonts w:ascii="맑은 고딕" w:hAnsi="맑은 고딕" w:eastAsia="맑은 고딕"/>
                <w:sz w:val="18"/>
              </w:rPr>
              <w:t>0.768</w:t>
            </w:r>
          </w:p>
        </w:tc>
      </w:tr>
      <w:tr>
        <w:tc>
          <w:tcPr>
            <w:tcW w:type="dxa" w:w="1440"/>
          </w:tcPr>
          <w:p>
            <w:r>
              <w:rPr>
                <w:rFonts w:ascii="맑은 고딕" w:hAnsi="맑은 고딕" w:eastAsia="맑은 고딕"/>
                <w:sz w:val="18"/>
              </w:rPr>
              <w:t>Summarization</w:t>
            </w:r>
          </w:p>
        </w:tc>
        <w:tc>
          <w:tcPr>
            <w:tcW w:type="dxa" w:w="1440"/>
          </w:tcPr>
          <w:p>
            <w:r>
              <w:rPr>
                <w:rFonts w:ascii="맑은 고딕" w:hAnsi="맑은 고딕" w:eastAsia="맑은 고딕"/>
                <w:sz w:val="18"/>
              </w:rPr>
              <w:t>0.468</w:t>
            </w:r>
          </w:p>
        </w:tc>
        <w:tc>
          <w:tcPr>
            <w:tcW w:type="dxa" w:w="1440"/>
          </w:tcPr>
          <w:p>
            <w:r>
              <w:rPr>
                <w:rFonts w:ascii="맑은 고딕" w:hAnsi="맑은 고딕" w:eastAsia="맑은 고딕"/>
                <w:sz w:val="18"/>
              </w:rPr>
              <w:t>−0.037</w:t>
            </w:r>
          </w:p>
        </w:tc>
        <w:tc>
          <w:tcPr>
            <w:tcW w:type="dxa" w:w="1440"/>
          </w:tcPr>
          <w:p>
            <w:r>
              <w:rPr>
                <w:rFonts w:ascii="맑은 고딕" w:hAnsi="맑은 고딕" w:eastAsia="맑은 고딕"/>
                <w:sz w:val="18"/>
              </w:rPr>
              <w:t>−0.811</w:t>
            </w:r>
          </w:p>
        </w:tc>
        <w:tc>
          <w:tcPr>
            <w:tcW w:type="dxa" w:w="1440"/>
          </w:tcPr>
          <w:p>
            <w:r>
              <w:rPr>
                <w:rFonts w:ascii="맑은 고딕" w:hAnsi="맑은 고딕" w:eastAsia="맑은 고딕"/>
                <w:sz w:val="18"/>
              </w:rPr>
              <w:t>−0.966</w:t>
            </w:r>
          </w:p>
        </w:tc>
        <w:tc>
          <w:tcPr>
            <w:tcW w:type="dxa" w:w="1440"/>
          </w:tcPr>
          <w:p>
            <w:r>
              <w:rPr>
                <w:rFonts w:ascii="맑은 고딕" w:hAnsi="맑은 고딕" w:eastAsia="맑은 고딕"/>
                <w:sz w:val="18"/>
              </w:rPr>
              <w:t>−1.894</w:t>
            </w:r>
          </w:p>
        </w:tc>
      </w:tr>
      <w:tr>
        <w:tc>
          <w:tcPr>
            <w:tcW w:type="dxa" w:w="1440"/>
          </w:tcPr>
          <w:p>
            <w:r>
              <w:rPr>
                <w:rFonts w:ascii="맑은 고딕" w:hAnsi="맑은 고딕" w:eastAsia="맑은 고딕"/>
                <w:sz w:val="18"/>
              </w:rPr>
              <w:t>Few-Shot</w:t>
            </w:r>
          </w:p>
        </w:tc>
        <w:tc>
          <w:tcPr>
            <w:tcW w:type="dxa" w:w="1440"/>
          </w:tcPr>
          <w:p>
            <w:r>
              <w:rPr>
                <w:rFonts w:ascii="맑은 고딕" w:hAnsi="맑은 고딕" w:eastAsia="맑은 고딕"/>
                <w:sz w:val="18"/>
              </w:rPr>
              <w:t>0.845</w:t>
            </w:r>
          </w:p>
        </w:tc>
        <w:tc>
          <w:tcPr>
            <w:tcW w:type="dxa" w:w="1440"/>
          </w:tcPr>
          <w:p>
            <w:r>
              <w:rPr>
                <w:rFonts w:ascii="맑은 고딕" w:hAnsi="맑은 고딕" w:eastAsia="맑은 고딕"/>
                <w:sz w:val="18"/>
              </w:rPr>
              <w:t>0.888</w:t>
            </w:r>
          </w:p>
        </w:tc>
        <w:tc>
          <w:tcPr>
            <w:tcW w:type="dxa" w:w="1440"/>
          </w:tcPr>
          <w:p>
            <w:r>
              <w:rPr>
                <w:rFonts w:ascii="맑은 고딕" w:hAnsi="맑은 고딕" w:eastAsia="맑은 고딕"/>
                <w:sz w:val="18"/>
              </w:rPr>
              <w:t>0.695</w:t>
            </w:r>
          </w:p>
        </w:tc>
        <w:tc>
          <w:tcPr>
            <w:tcW w:type="dxa" w:w="1440"/>
          </w:tcPr>
          <w:p>
            <w:r>
              <w:rPr>
                <w:rFonts w:ascii="맑은 고딕" w:hAnsi="맑은 고딕" w:eastAsia="맑은 고딕"/>
                <w:sz w:val="18"/>
              </w:rPr>
              <w:t>0.653</w:t>
            </w:r>
          </w:p>
        </w:tc>
        <w:tc>
          <w:tcPr>
            <w:tcW w:type="dxa" w:w="1440"/>
          </w:tcPr>
          <w:p>
            <w:r>
              <w:rPr>
                <w:rFonts w:ascii="맑은 고딕" w:hAnsi="맑은 고딕" w:eastAsia="맑은 고딕"/>
                <w:sz w:val="18"/>
              </w:rPr>
              <w:t>0.119</w:t>
            </w:r>
          </w:p>
        </w:tc>
      </w:tr>
      <w:tr>
        <w:tc>
          <w:tcPr>
            <w:tcW w:type="dxa" w:w="1440"/>
          </w:tcPr>
          <w:p>
            <w:r>
              <w:rPr>
                <w:rFonts w:ascii="맑은 고딕" w:hAnsi="맑은 고딕" w:eastAsia="맑은 고딕"/>
                <w:sz w:val="18"/>
              </w:rPr>
              <w:t>Average</w:t>
            </w:r>
          </w:p>
        </w:tc>
        <w:tc>
          <w:tcPr>
            <w:tcW w:type="dxa" w:w="1440"/>
          </w:tcPr>
          <w:p>
            <w:r>
              <w:rPr>
                <w:rFonts w:ascii="맑은 고딕" w:hAnsi="맑은 고딕" w:eastAsia="맑은 고딕"/>
                <w:sz w:val="18"/>
              </w:rPr>
              <w:t>0.797</w:t>
            </w:r>
          </w:p>
        </w:tc>
        <w:tc>
          <w:tcPr>
            <w:tcW w:type="dxa" w:w="1440"/>
          </w:tcPr>
          <w:p>
            <w:r>
              <w:rPr>
                <w:rFonts w:ascii="맑은 고딕" w:hAnsi="맑은 고딕" w:eastAsia="맑은 고딕"/>
                <w:sz w:val="18"/>
              </w:rPr>
              <w:t>0.683</w:t>
            </w:r>
          </w:p>
        </w:tc>
        <w:tc>
          <w:tcPr>
            <w:tcW w:type="dxa" w:w="1440"/>
          </w:tcPr>
          <w:p>
            <w:r>
              <w:rPr>
                <w:rFonts w:ascii="맑은 고딕" w:hAnsi="맑은 고딕" w:eastAsia="맑은 고딕"/>
                <w:sz w:val="18"/>
              </w:rPr>
              <w:t>0.437</w:t>
            </w:r>
          </w:p>
        </w:tc>
        <w:tc>
          <w:tcPr>
            <w:tcW w:type="dxa" w:w="1440"/>
          </w:tcPr>
          <w:p>
            <w:r>
              <w:rPr>
                <w:rFonts w:ascii="맑은 고딕" w:hAnsi="맑은 고딕" w:eastAsia="맑은 고딕"/>
                <w:sz w:val="18"/>
              </w:rPr>
              <w:t>0.385</w:t>
            </w:r>
          </w:p>
        </w:tc>
        <w:tc>
          <w:tcPr>
            <w:tcW w:type="dxa" w:w="1440"/>
          </w:tcPr>
          <w:p>
            <w:r>
              <w:rPr>
                <w:rFonts w:ascii="맑은 고딕" w:hAnsi="맑은 고딕" w:eastAsia="맑은 고딕"/>
                <w:sz w:val="18"/>
              </w:rPr>
              <w:t>−0.057</w:t>
            </w:r>
          </w:p>
        </w:tc>
      </w:tr>
    </w:tbl>
    <w:p/>
    <w:p>
      <w:r>
        <w:t>네 태스크 모두에서 R²가 양수인 함수족은 Sigmoid가 유일하며 평균 적합도도 가장 높습니다. 이는 LongBench 정확도로도 확인할 수 있습니다 (Budget 128):</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맑은 고딕" w:hAnsi="맑은 고딕" w:eastAsia="맑은 고딕"/>
                <w:b/>
                <w:sz w:val="18"/>
              </w:rPr>
              <w:t>LongBench Avg</w:t>
            </w:r>
          </w:p>
        </w:tc>
        <w:tc>
          <w:tcPr>
            <w:tcW w:type="dxa" w:w="1440"/>
          </w:tcPr>
          <w:p>
            <w:r>
              <w:rPr>
                <w:rFonts w:ascii="맑은 고딕" w:hAnsi="맑은 고딕" w:eastAsia="맑은 고딕"/>
                <w:b/>
                <w:sz w:val="18"/>
              </w:rPr>
              <w:t>Sigmoid</w:t>
            </w:r>
          </w:p>
        </w:tc>
        <w:tc>
          <w:tcPr>
            <w:tcW w:type="dxa" w:w="1440"/>
          </w:tcPr>
          <w:p>
            <w:r>
              <w:rPr>
                <w:rFonts w:ascii="맑은 고딕" w:hAnsi="맑은 고딕" w:eastAsia="맑은 고딕"/>
                <w:b/>
                <w:sz w:val="18"/>
              </w:rPr>
              <w:t>Exponential</w:t>
            </w:r>
          </w:p>
        </w:tc>
        <w:tc>
          <w:tcPr>
            <w:tcW w:type="dxa" w:w="1440"/>
          </w:tcPr>
          <w:p>
            <w:r>
              <w:rPr>
                <w:rFonts w:ascii="맑은 고딕" w:hAnsi="맑은 고딕" w:eastAsia="맑은 고딕"/>
                <w:b/>
                <w:sz w:val="18"/>
              </w:rPr>
              <w:t>Linear</w:t>
            </w:r>
          </w:p>
        </w:tc>
        <w:tc>
          <w:tcPr>
            <w:tcW w:type="dxa" w:w="1440"/>
          </w:tcPr>
          <w:p>
            <w:r>
              <w:rPr>
                <w:rFonts w:ascii="맑은 고딕" w:hAnsi="맑은 고딕" w:eastAsia="맑은 고딕"/>
                <w:b/>
                <w:sz w:val="18"/>
              </w:rPr>
              <w:t>Gaussian</w:t>
            </w:r>
          </w:p>
        </w:tc>
        <w:tc>
          <w:tcPr>
            <w:tcW w:type="dxa" w:w="1440"/>
          </w:tcPr>
          <w:p>
            <w:r>
              <w:rPr>
                <w:rFonts w:ascii="맑은 고딕" w:hAnsi="맑은 고딕" w:eastAsia="맑은 고딕"/>
                <w:b/>
                <w:sz w:val="18"/>
              </w:rPr>
              <w:t>Step</w:t>
            </w:r>
          </w:p>
        </w:tc>
      </w:tr>
      <w:tr>
        <w:tc>
          <w:tcPr>
            <w:tcW w:type="dxa" w:w="1440"/>
          </w:tcPr>
          <w:p>
            <w:r>
              <w:rPr>
                <w:rFonts w:ascii="맑은 고딕" w:hAnsi="맑은 고딕" w:eastAsia="맑은 고딕"/>
                <w:sz w:val="18"/>
              </w:rPr>
              <w:t>LLaMA3-8B</w:t>
            </w:r>
          </w:p>
        </w:tc>
        <w:tc>
          <w:tcPr>
            <w:tcW w:type="dxa" w:w="1440"/>
          </w:tcPr>
          <w:p>
            <w:r>
              <w:rPr>
                <w:rFonts w:ascii="맑은 고딕" w:hAnsi="맑은 고딕" w:eastAsia="맑은 고딕"/>
                <w:sz w:val="18"/>
              </w:rPr>
              <w:t>36.99</w:t>
            </w:r>
          </w:p>
        </w:tc>
        <w:tc>
          <w:tcPr>
            <w:tcW w:type="dxa" w:w="1440"/>
          </w:tcPr>
          <w:p>
            <w:r>
              <w:rPr>
                <w:rFonts w:ascii="맑은 고딕" w:hAnsi="맑은 고딕" w:eastAsia="맑은 고딕"/>
                <w:sz w:val="18"/>
              </w:rPr>
              <w:t>35.13</w:t>
            </w:r>
          </w:p>
        </w:tc>
        <w:tc>
          <w:tcPr>
            <w:tcW w:type="dxa" w:w="1440"/>
          </w:tcPr>
          <w:p>
            <w:r>
              <w:rPr>
                <w:rFonts w:ascii="맑은 고딕" w:hAnsi="맑은 고딕" w:eastAsia="맑은 고딕"/>
                <w:sz w:val="18"/>
              </w:rPr>
              <w:t>35.21</w:t>
            </w:r>
          </w:p>
        </w:tc>
        <w:tc>
          <w:tcPr>
            <w:tcW w:type="dxa" w:w="1440"/>
          </w:tcPr>
          <w:p>
            <w:r>
              <w:rPr>
                <w:rFonts w:ascii="맑은 고딕" w:hAnsi="맑은 고딕" w:eastAsia="맑은 고딕"/>
                <w:sz w:val="18"/>
              </w:rPr>
              <w:t>35.23</w:t>
            </w:r>
          </w:p>
        </w:tc>
        <w:tc>
          <w:tcPr>
            <w:tcW w:type="dxa" w:w="1440"/>
          </w:tcPr>
          <w:p>
            <w:r>
              <w:rPr>
                <w:rFonts w:ascii="맑은 고딕" w:hAnsi="맑은 고딕" w:eastAsia="맑은 고딕"/>
                <w:sz w:val="18"/>
              </w:rPr>
              <w:t>35.38</w:t>
            </w:r>
          </w:p>
        </w:tc>
      </w:tr>
      <w:tr>
        <w:tc>
          <w:tcPr>
            <w:tcW w:type="dxa" w:w="1440"/>
          </w:tcPr>
          <w:p>
            <w:r>
              <w:rPr>
                <w:rFonts w:ascii="맑은 고딕" w:hAnsi="맑은 고딕" w:eastAsia="맑은 고딕"/>
                <w:sz w:val="18"/>
              </w:rPr>
              <w:t>Qwen2.5-7B</w:t>
            </w:r>
          </w:p>
        </w:tc>
        <w:tc>
          <w:tcPr>
            <w:tcW w:type="dxa" w:w="1440"/>
          </w:tcPr>
          <w:p>
            <w:r>
              <w:rPr>
                <w:rFonts w:ascii="맑은 고딕" w:hAnsi="맑은 고딕" w:eastAsia="맑은 고딕"/>
                <w:sz w:val="18"/>
              </w:rPr>
              <w:t>41.96</w:t>
            </w:r>
          </w:p>
        </w:tc>
        <w:tc>
          <w:tcPr>
            <w:tcW w:type="dxa" w:w="1440"/>
          </w:tcPr>
          <w:p>
            <w:r>
              <w:rPr>
                <w:rFonts w:ascii="맑은 고딕" w:hAnsi="맑은 고딕" w:eastAsia="맑은 고딕"/>
                <w:sz w:val="18"/>
              </w:rPr>
              <w:t>40.11</w:t>
            </w:r>
          </w:p>
        </w:tc>
        <w:tc>
          <w:tcPr>
            <w:tcW w:type="dxa" w:w="1440"/>
          </w:tcPr>
          <w:p>
            <w:r>
              <w:rPr>
                <w:rFonts w:ascii="맑은 고딕" w:hAnsi="맑은 고딕" w:eastAsia="맑은 고딕"/>
                <w:sz w:val="18"/>
              </w:rPr>
              <w:t>39.90</w:t>
            </w:r>
          </w:p>
        </w:tc>
        <w:tc>
          <w:tcPr>
            <w:tcW w:type="dxa" w:w="1440"/>
          </w:tcPr>
          <w:p>
            <w:r>
              <w:rPr>
                <w:rFonts w:ascii="맑은 고딕" w:hAnsi="맑은 고딕" w:eastAsia="맑은 고딕"/>
                <w:sz w:val="18"/>
              </w:rPr>
              <w:t>39.81</w:t>
            </w:r>
          </w:p>
        </w:tc>
        <w:tc>
          <w:tcPr>
            <w:tcW w:type="dxa" w:w="1440"/>
          </w:tcPr>
          <w:p>
            <w:r>
              <w:rPr>
                <w:rFonts w:ascii="맑은 고딕" w:hAnsi="맑은 고딕" w:eastAsia="맑은 고딕"/>
                <w:sz w:val="18"/>
              </w:rPr>
              <w:t>39.57</w:t>
            </w:r>
          </w:p>
        </w:tc>
      </w:tr>
      <w:tr>
        <w:tc>
          <w:tcPr>
            <w:tcW w:type="dxa" w:w="1440"/>
          </w:tcPr>
          <w:p>
            <w:r>
              <w:rPr>
                <w:rFonts w:ascii="맑은 고딕" w:hAnsi="맑은 고딕" w:eastAsia="맑은 고딕"/>
                <w:sz w:val="18"/>
              </w:rPr>
              <w:t>Mistral-7B</w:t>
            </w:r>
          </w:p>
        </w:tc>
        <w:tc>
          <w:tcPr>
            <w:tcW w:type="dxa" w:w="1440"/>
          </w:tcPr>
          <w:p>
            <w:r>
              <w:rPr>
                <w:rFonts w:ascii="맑은 고딕" w:hAnsi="맑은 고딕" w:eastAsia="맑은 고딕"/>
                <w:sz w:val="18"/>
              </w:rPr>
              <w:t>33.34</w:t>
            </w:r>
          </w:p>
        </w:tc>
        <w:tc>
          <w:tcPr>
            <w:tcW w:type="dxa" w:w="1440"/>
          </w:tcPr>
          <w:p>
            <w:r>
              <w:rPr>
                <w:rFonts w:ascii="맑은 고딕" w:hAnsi="맑은 고딕" w:eastAsia="맑은 고딕"/>
                <w:sz w:val="18"/>
              </w:rPr>
              <w:t>33.08</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33.09</w:t>
            </w:r>
          </w:p>
        </w:tc>
        <w:tc>
          <w:tcPr>
            <w:tcW w:type="dxa" w:w="1440"/>
          </w:tcPr>
          <w:p>
            <w:r>
              <w:rPr>
                <w:rFonts w:ascii="맑은 고딕" w:hAnsi="맑은 고딕" w:eastAsia="맑은 고딕"/>
                <w:sz w:val="18"/>
              </w:rPr>
              <w:t>33.06</w:t>
            </w:r>
          </w:p>
        </w:tc>
      </w:tr>
    </w:tbl>
    <w:p/>
    <w:p>
      <w:r>
        <w:t>성능을 좌우하는 것은 함수족이 표현할 수 있는 형태의 범위이며, 관측된 두 자유도를 포괄하는 것이 최소 조건에 해당합니다. 전이 중점과 전이 경사를 분리해 갖는 곡선은 tanh, arctan, probit 등 여럿이나, 이들은 사실상 같은 형태 공간을 덮습니다. 본 논문은 이 계열 가운데 가장 단순하고 선행 세 기법을 극한으로 포함하는 Sigmoid를 대표로 채택했습니다.</w:t>
      </w:r>
    </w:p>
    <w:p>
      <w:r>
        <w:t>마지막으로 새로운 모델에 필요한 조정입니다. grid나 함수족을 다시 탐색할 필요 없이 동일한 grid 위에서 선택기를 한 차례 학습하면 되며, Qwen2.5-7B와 Mistral-7B 확장도 이 절차만으로 수행했습니다. 학습 비용은 7~8B 모델, 프롬프트 2,000개 기준으로 RTX 3090 1장에서 약 10시간입니다.</w:t>
      </w:r>
    </w:p>
    <w:p>
      <w:pPr>
        <w:pStyle w:val="Title"/>
      </w:pPr>
      <w:r>
        <w:t>제출 전 처리 (실험은 전부 완료)</w:t>
      </w:r>
    </w:p>
    <w:tbl>
      <w:tblPr>
        <w:tblStyle w:val="TableGrid"/>
        <w:tblW w:type="auto" w:w="0"/>
        <w:jc w:val="left"/>
        <w:tblLook w:firstColumn="1" w:firstRow="1" w:lastColumn="0" w:lastRow="0" w:noHBand="0" w:noVBand="1" w:val="04A0"/>
      </w:tblPr>
      <w:tblGrid>
        <w:gridCol w:w="4320"/>
        <w:gridCol w:w="4320"/>
      </w:tblGrid>
      <w:tr>
        <w:tc>
          <w:tcPr>
            <w:tcW w:type="dxa" w:w="4320"/>
          </w:tcPr>
          <w:p>
            <w:r>
              <w:rPr>
                <w:rFonts w:ascii="맑은 고딕" w:hAnsi="맑은 고딕" w:eastAsia="맑은 고딕"/>
                <w:b/>
                <w:sz w:val="18"/>
              </w:rPr>
              <w:t>항목</w:t>
            </w:r>
          </w:p>
        </w:tc>
        <w:tc>
          <w:tcPr>
            <w:tcW w:type="dxa" w:w="4320"/>
          </w:tcPr>
          <w:p>
            <w:r>
              <w:rPr>
                <w:rFonts w:ascii="맑은 고딕" w:hAnsi="맑은 고딕" w:eastAsia="맑은 고딕"/>
                <w:b/>
                <w:sz w:val="18"/>
              </w:rPr>
              <w:t>담당</w:t>
            </w:r>
          </w:p>
        </w:tc>
      </w:tr>
      <w:tr>
        <w:tc>
          <w:tcPr>
            <w:tcW w:type="dxa" w:w="4320"/>
          </w:tcPr>
          <w:p>
            <w:r>
              <w:rPr>
                <w:rFonts w:ascii="맑은 고딕" w:hAnsi="맑은 고딕" w:eastAsia="맑은 고딕"/>
                <w:sz w:val="18"/>
              </w:rPr>
              <w:t>영어 번역 (리뷰어별 3~4줄 요약 서두 포함)</w:t>
            </w:r>
          </w:p>
        </w:tc>
        <w:tc>
          <w:tcPr>
            <w:tcW w:type="dxa" w:w="4320"/>
          </w:tcPr>
          <w:p>
            <w:r>
              <w:rPr>
                <w:rFonts w:ascii="맑은 고딕" w:hAnsi="맑은 고딕" w:eastAsia="맑은 고딕"/>
                <w:sz w:val="18"/>
              </w:rPr>
              <w:t>Claude, 승인 시 착수</w:t>
            </w:r>
          </w:p>
        </w:tc>
      </w:tr>
      <w:tr>
        <w:tc>
          <w:tcPr>
            <w:tcW w:type="dxa" w:w="4320"/>
          </w:tcPr>
          <w:p>
            <w:r>
              <w:rPr>
                <w:rFonts w:ascii="맑은 고딕" w:hAnsi="맑은 고딕" w:eastAsia="맑은 고딕"/>
                <w:sz w:val="18"/>
              </w:rPr>
              <w:t>리뷰어 원문의 W/Q 번호와 문서 내 Q 번호 대조</w:t>
            </w:r>
          </w:p>
        </w:tc>
        <w:tc>
          <w:tcPr>
            <w:tcW w:type="dxa" w:w="4320"/>
          </w:tcPr>
          <w:p>
            <w:r>
              <w:rPr>
                <w:rFonts w:ascii="맑은 고딕" w:hAnsi="맑은 고딕" w:eastAsia="맑은 고딕"/>
                <w:sz w:val="18"/>
              </w:rPr>
              <w:t>원문 확인 후 반영</w:t>
            </w:r>
          </w:p>
        </w:tc>
      </w:tr>
      <w:tr>
        <w:tc>
          <w:tcPr>
            <w:tcW w:type="dxa" w:w="4320"/>
          </w:tcPr>
          <w:p>
            <w:r>
              <w:rPr>
                <w:rFonts w:ascii="맑은 고딕" w:hAnsi="맑은 고딕" w:eastAsia="맑은 고딕"/>
                <w:sz w:val="18"/>
              </w:rPr>
              <w:t>초기 메타리뷰 부류 판별 (a 거절기움 / b 해명시수락 / c 수락) → 우선순위 재배치 여부</w:t>
            </w:r>
          </w:p>
        </w:tc>
        <w:tc>
          <w:tcPr>
            <w:tcW w:type="dxa" w:w="4320"/>
          </w:tcPr>
          <w:p>
            <w:r>
              <w:rPr>
                <w:rFonts w:ascii="맑은 고딕" w:hAnsi="맑은 고딕" w:eastAsia="맑은 고딕"/>
                <w:sz w:val="18"/>
              </w:rPr>
              <w:t>사용자 (OpenReview)</w:t>
            </w:r>
          </w:p>
        </w:tc>
      </w:tr>
      <w:tr>
        <w:tc>
          <w:tcPr>
            <w:tcW w:type="dxa" w:w="4320"/>
          </w:tcPr>
          <w:p>
            <w:r>
              <w:rPr>
                <w:rFonts w:ascii="맑은 고딕" w:hAnsi="맑은 고딕" w:eastAsia="맑은 고딕"/>
                <w:sz w:val="18"/>
              </w:rPr>
              <w:t>7/23 재배포 리뷰가 22일 버전과 달라졌는지 대조</w:t>
            </w:r>
          </w:p>
        </w:tc>
        <w:tc>
          <w:tcPr>
            <w:tcW w:type="dxa" w:w="4320"/>
          </w:tcPr>
          <w:p>
            <w:r>
              <w:rPr>
                <w:rFonts w:ascii="맑은 고딕" w:hAnsi="맑은 고딕" w:eastAsia="맑은 고딕"/>
                <w:sz w:val="18"/>
              </w:rPr>
              <w:t>사용자 (OpenReview)</w:t>
            </w:r>
          </w:p>
        </w:tc>
      </w:tr>
      <w:tr>
        <w:tc>
          <w:tcPr>
            <w:tcW w:type="dxa" w:w="4320"/>
          </w:tcPr>
          <w:p>
            <w:r>
              <w:rPr>
                <w:rFonts w:ascii="맑은 고딕" w:hAnsi="맑은 고딕" w:eastAsia="맑은 고딕"/>
                <w:sz w:val="18"/>
              </w:rPr>
              <w:t>제출 시 readers 설정 확인, 리뷰어별 쓰레드에 공통 답변 핵심 복사</w:t>
            </w:r>
          </w:p>
        </w:tc>
        <w:tc>
          <w:tcPr>
            <w:tcW w:type="dxa" w:w="4320"/>
          </w:tcPr>
          <w:p>
            <w:r>
              <w:rPr>
                <w:rFonts w:ascii="맑은 고딕" w:hAnsi="맑은 고딕" w:eastAsia="맑은 고딕"/>
                <w:sz w:val="18"/>
              </w:rPr>
              <w:t>사용자 (OpenReview)</w:t>
            </w:r>
          </w:p>
        </w:tc>
      </w:tr>
      <w:tr>
        <w:tc>
          <w:tcPr>
            <w:tcW w:type="dxa" w:w="4320"/>
          </w:tcPr>
          <w:p>
            <w:r>
              <w:rPr>
                <w:rFonts w:ascii="맑은 고딕" w:hAnsi="맑은 고딕" w:eastAsia="맑은 고딕"/>
                <w:sz w:val="18"/>
              </w:rPr>
              <w:t>프레임워크 다이어그램 제작 (Revision 단계)</w:t>
            </w:r>
          </w:p>
        </w:tc>
        <w:tc>
          <w:tcPr>
            <w:tcW w:type="dxa" w:w="4320"/>
          </w:tcPr>
          <w:p>
            <w:r>
              <w:rPr>
                <w:rFonts w:ascii="맑은 고딕" w:hAnsi="맑은 고딕" w:eastAsia="맑은 고딕"/>
                <w:sz w:val="18"/>
              </w:rPr>
              <w:t>사용자</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