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NeurIPS 2026 Rebuttal 본문 (한국어 확정용, 2026-07-25)</w:t>
      </w:r>
    </w:p>
    <w:p>
      <w:r>
        <w:t>내용 확정 후 영어로 번역하여 제출. 리뷰어별 응답 앞의 [번호 교체] 표시는 OpenReview</w:t>
      </w:r>
    </w:p>
    <w:p>
      <w:r>
        <w:t>원문의 W/Q 번호로 교체 필요.</w:t>
      </w:r>
    </w:p>
    <w:p>
      <w:pPr>
        <w:pStyle w:val="Title"/>
      </w:pPr>
      <w:r>
        <w:t>공통 Rebuttal (모든 리뷰어 공통, 각 쓰레드에 요약 복사)</w:t>
      </w:r>
    </w:p>
    <w:p>
      <w:r>
        <w:t>논문을 면밀히 검토하고 건설적인 의견을 주신 세 분 리뷰어께 감사드립니다. 지적해 주신</w:t>
      </w:r>
    </w:p>
    <w:p>
      <w:r>
        <w:t>사항들은 논문의 완성도를 높이는 데 큰 도움이 되었습니다. 세 분께서 공통으로 지적해 주신 네 가지(대안 가중 함수 비교, 모델 다양성 및</w:t>
      </w:r>
    </w:p>
    <w:p>
      <w:r>
        <w:t>정확도 개선, 베이스라인 확장, End-to-end 비용 실측)에 대해 추가 실험을 완료하여 결과를 표로 보고드립니다.</w:t>
      </w:r>
    </w:p>
    <w:p>
      <w:r>
        <w:t>개별 지적 사항은 각 리뷰어별 응답에서 다룹니다.</w:t>
      </w:r>
    </w:p>
    <w:p>
      <w:pPr>
        <w:pStyle w:val="Heading1"/>
      </w:pPr>
      <w:r>
        <w:t>C1. 대안 가중 함수 비교 (Sigmoid 선택 근거)</w:t>
      </w:r>
    </w:p>
    <w:p>
      <w:r>
        <w:t>Observation 1의 태스크 평균 곡선에 다섯 함수족을 적합한 결과입니다 (R², 높을수록 적합).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Sigmoid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Exponential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Gaussian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Step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Single-doc QA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0.914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0.888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0.907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0.781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Multi-doc QA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0.960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0.946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0.946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0.768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Summarization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0.468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−0.037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−0.811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−0.966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−1.894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Few-Shot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0.845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0.888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0.695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0.653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0.119</w:t>
            </w:r>
          </w:p>
        </w:tc>
      </w:tr>
    </w:tbl>
    <w:p/>
    <w:p>
      <w:r>
        <w:t>(R²는 결정계수 1 − SS_res/SS_tot로, 해당 함수족의 최적 적합이 평균 상수 예측보다</w:t>
      </w:r>
    </w:p>
    <w:p>
      <w:r>
        <w:t>못하면 음수가 됩니다.) Sigmoid만이 네 개 태스크 전체에서 R² &gt; 0입니다. Exponential과 Gaussian은 QA 계열에서는</w:t>
      </w:r>
    </w:p>
    <w:p>
      <w:r>
        <w:t>경쟁력이 있으나 관측창이 넓은 Summarization에서 음수로 붕괴합니다. 이는 우연이 아니라</w:t>
      </w:r>
    </w:p>
    <w:p>
      <w:r>
        <w:t>구조적 결과입니다. Observation 1은 두 개의 자유도, 즉 어느 거리에서 가중이 전이되는지</w:t>
      </w:r>
    </w:p>
    <w:p>
      <w:r>
        <w:t>(중점 b)와 얼마나 급격히 전이되는지(급경사 a)를 함께 보였고, 이 둘을 동시에 표현하는</w:t>
      </w:r>
    </w:p>
    <w:p>
      <w:r>
        <w:t>최소 파라미터 함수족이 Sigmoid입니다. 1-파라미터 대안들은 자유도를 하나씩 잃습니다</w:t>
      </w:r>
    </w:p>
    <w:p>
      <w:r>
        <w:t>(Step: 급경사, Exponential: 중점, Linear/Gaussian: 형상). Revision에 이 표와 논의를</w:t>
      </w:r>
    </w:p>
    <w:p>
      <w:r>
        <w:t>추가하겠습니다.</w:t>
      </w:r>
    </w:p>
    <w:p>
      <w:pPr>
        <w:pStyle w:val="Heading1"/>
      </w:pPr>
      <w:r>
        <w:t>C2. 모델 다양성 및 정확도 개선</w:t>
      </w:r>
    </w:p>
    <w:p>
      <w:r>
        <w:t>두 개의 추가 모델 가족으로 확장 실험을 수행했으며, 제출 이후 구조 개선(Action 집합</w:t>
      </w:r>
    </w:p>
    <w:p>
      <w:r>
        <w:t>정제 + 학습 프로토콜 개선)으로 추가 정확도 향상을 얻어 결과가 결정론적(시드 분산 제거)이</w:t>
      </w:r>
    </w:p>
    <w:p>
      <w:r>
        <w:t>되었습니다. 아래는 개선이 반영된 최종 시스템 기준의 네 모델 전체 결과입니다</w:t>
      </w:r>
    </w:p>
    <w:p>
      <w:r>
        <w:t>(Budget 128, LongBench 16개 전체, Revision 반영 예정). LLaMA 1B/8B의 baseline 수치는</w:t>
      </w:r>
    </w:p>
    <w:p>
      <w:r>
        <w:t>논문 Table의 값과 동일합니다.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Best Baseline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Ours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차이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LLaMA-3.2-1B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25.66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26.73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+1.07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LLaMA-3.1-8B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35.50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36.99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+1.49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40.14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41.96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+1.82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Mistral-7B-v0.2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32.41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33.34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+0.93</w:t>
            </w:r>
          </w:p>
        </w:tc>
      </w:tr>
    </w:tbl>
    <w:p/>
    <w:p>
      <w:r>
        <w:t>세 모델 가족(LLaMA, Qwen, Mistral) 전체에서 일관되게 최고 베이스라인을 상회합니다. 30B+</w:t>
      </w:r>
    </w:p>
    <w:p>
      <w:r>
        <w:t>규모는 보유 자원(24GB GPU)으로 응답 기간 내 실행이 어렵습니다만, 아래 C4에서 보듯</w:t>
      </w:r>
    </w:p>
    <w:p>
      <w:r>
        <w:t>선택기 오버헤드는 모델 크기와 무관한 고정 비용이어서 모델이 클수록 상대 비용이</w:t>
      </w:r>
    </w:p>
    <w:p>
      <w:r>
        <w:t>감소하며(1B +7~9% → 8B +1.3~1.6%), 방법의 이득이 규모에 불리하게 작용할 구조적 이유가</w:t>
      </w:r>
    </w:p>
    <w:p>
      <w:r>
        <w:t>없음을 말씀드립니다.</w:t>
      </w:r>
    </w:p>
    <w:p>
      <w:pPr>
        <w:pStyle w:val="Heading1"/>
      </w:pPr>
      <w:r>
        <w:t>C3. 베이스라인 확장</w:t>
      </w:r>
    </w:p>
    <w:p>
      <w:r>
        <w:t>비교군을 KVZip, StreamingLLM, KeyDiff, TriAttention까지 확장하였으며(Revision 부록에</w:t>
      </w:r>
    </w:p>
    <w:p>
      <w:r>
        <w:t>전체 표 추가 예정), 최신 Selector 계열 기법(AdaKV, ChunkKV, PyramidKV)과 결합한</w:t>
      </w:r>
    </w:p>
    <w:p>
      <w:r>
        <w:t>경우에도 우위가 유지됨을 확인했습니다 (LongBench 평균, Budget 128).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결합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1B: Ours / SnapKV / TOVA / H2O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8B: Ours / SnapKV / TOVA / H2O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AdaKV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27.22 / 25.67 / 25.87 / 24.50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37.38 / 36.14 / 35.80 / 29.20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ChunkKV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26.81 / 26.51 / 26.55 / 23.25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35.48 / 35.08 / 35.24 / 27.53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PyramidKV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25.82 / 24.76 / 24.89 / 23.29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36.43 / 35.34 / 34.91 / 28.81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결합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Qwen2.5-7B: Ours / SnapKV / TOVA / H2O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Mistral-7B: Ours / SnapKV / TOVA / H2O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AdaKV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41.84 / 40.56 / 38.93 / 33.60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33.34 / 33.15 / 31.87 / 28.50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ChunkKV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41.52 / 41.29 / 39.62 / 32.00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32.81 / 33.36 / 31.61 / 26.07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PyramidKV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39.94 / 38.58 / 36.94 / 33.11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33.13 / 32.50 / 30.60 / 28.69</w:t>
            </w:r>
          </w:p>
        </w:tc>
      </w:tr>
    </w:tbl>
    <w:p/>
    <w:p>
      <w:r>
        <w:t>4개 모델 × 3개 결합 = 12개 조합 중 11개에서 본 방법이 1위이며(유일한 예외는</w:t>
      </w:r>
    </w:p>
    <w:p>
      <w:r>
        <w:t>Mistral-ChunkKV에서 SnapKV 대비 −0.55), 가중 곡선(Scorer) 축의 이득이 예산 배분</w:t>
      </w:r>
    </w:p>
    <w:p>
      <w:r>
        <w:t>(Selector) 축과 직교함을 보여줍니다.</w:t>
      </w:r>
    </w:p>
    <w:p>
      <w:pPr>
        <w:pStyle w:val="Heading1"/>
      </w:pPr>
      <w:r>
        <w:t>C4. End-to-end Latency / Throughput</w:t>
      </w:r>
    </w:p>
    <w:p>
      <w:r>
        <w:t>단일 RTX 3090(bf16, 10회 평균) 실측입니다. Prefill(TTFT), 선택기 오버헤드 포함: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Prefill 32k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Ours (선택기 포함)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1B TTFT (ms)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2115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2127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2138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22716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2322 (+8.7%)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8B TTFT (ms)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11612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11676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11687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54382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11894 (+1.6%)</w:t>
            </w:r>
          </w:p>
        </w:tc>
      </w:tr>
    </w:tbl>
    <w:p/>
    <w:p>
      <w:r>
        <w:t>선택기 오버헤드는 Agent 1.1~1.5ms(고정) + Encoder(길이 비례)로, H2O의 전체 Query 누적</w:t>
      </w:r>
    </w:p>
    <w:p>
      <w:r>
        <w:t>스코어링(32k에서 Full의 10.7배/4.7배)과 달리 본 방법의 유한 관측창은 SnapKV/TOVA와</w:t>
      </w:r>
    </w:p>
    <w:p>
      <w:r>
        <w:t>동일한 속도를 유지합니다. Decode 구간(512토큰 생성)의 Throughput과 최대 메모리: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설정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Full: tok/s · Peak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Ours b128: tok/s · Peak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개선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1B · 32k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40.9 · 6.26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73.9 · 4.33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+81% · −31%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8B · 8k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25.1 · 17.84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37.1 · 15.91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+48% · −11%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8B · 16k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16.3 · 20.72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29.3 · 16.82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+80% · −19%</w:t>
            </w:r>
          </w:p>
        </w:tc>
      </w:tr>
    </w:tbl>
    <w:p/>
    <w:p>
      <w:r>
        <w:t>Prefill에서 압축된 캐시가 Decode 전 구간의 스텝당 비용을 줄여, 컨텍스트가 길수록 생성</w:t>
      </w:r>
    </w:p>
    <w:p>
      <w:r>
        <w:t>속도 이득이 커집니다. 이 표들을 Revision 본문/부록에 추가하겠습니다.</w:t>
      </w:r>
    </w:p>
    <w:p>
      <w:pPr>
        <w:pStyle w:val="Title"/>
      </w:pPr>
      <w:r>
        <w:t>Reviewer HYRH 개별 응답</w:t>
      </w:r>
    </w:p>
    <w:p>
      <w:r>
        <w:t>[번호 교체: 리뷰 원문의 W/Q 번호 인용]</w:t>
      </w:r>
    </w:p>
    <w:p>
      <w:r>
        <w:t>논문을 꼼꼼히 읽고 구성과 근거 제시 측면의 개선점을 짚어주셔서 감사합니다.</w:t>
      </w:r>
    </w:p>
    <w:p>
      <w:r>
        <w:t>요약: 지적하신 Sigmoid 근거(공통 C1)와 베이스라인(공통 C3), 비용 실측(공통 C4)은</w:t>
      </w:r>
    </w:p>
    <w:p>
      <w:r>
        <w:t>신규 실험으로 답변드렸습니다. 아래에서 프레임워크 다이어그램, 거리 감쇠의 위치화,</w:t>
      </w:r>
    </w:p>
    <w:p>
      <w:r>
        <w:t>Observation-서론 연결을 다룹니다.</w:t>
      </w:r>
    </w:p>
    <w:p>
      <w:r>
        <w:t>(다이어그램 부재) 타당한 지적입니다. Revision에 전체 프레임워크 다이어그램을</w:t>
      </w:r>
    </w:p>
    <w:p>
      <w:r>
        <w:t>추가하겠습니다. 응답 기간에는 그림 첨부가 불가하여 파이프라인을 요약드리면:</w:t>
      </w:r>
    </w:p>
    <w:p>
      <w:r>
        <w:t>입력 프롬프트 → 고정 임베딩 기반 경량 Encoder + Task/Metric 특징 → NeuralUCB 선택기</w:t>
      </w:r>
    </w:p>
    <w:p>
      <w:r>
        <w:t>→ (a, b) 곡선 선택 → Sigmoid 가중 누적 스코어링 → Top-B 토큰 보존 순입니다.</w:t>
      </w:r>
    </w:p>
    <w:p>
      <w:r>
        <w:t>(거리 감쇠 가중치는 직관적 개선) 동의하는 부분부터 말씀드리면, 감쇠(망각) 자체는</w:t>
      </w:r>
    </w:p>
    <w:p>
      <w:r>
        <w:t>시퀀스 모델링에서 오래전부터 반복 검증되어 온 개념입니다. 기여는 이 개념을 "어디에,</w:t>
      </w:r>
    </w:p>
    <w:p>
      <w:r>
        <w:t>어떤 형태로" 적용하느냐에서 갈립니다.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감쇠 형태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적용 대상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Attention Bias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ALiBi, T5 Relative Bias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선형 / 학습형 상대 위치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Attention Logit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순환·상태 모델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LSTM, RetNet, Mamba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게이트 / 고정 지수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순환 상태 갱신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동적 Forgetting 메모리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Titans 계열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입력 의존 망각 게이트 (학습)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메모리 State 유지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KV Eviction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TOVA·SnapKV, StreamingLLM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계단(경성 창) / Recency+Sink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Key 보존 범위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본 방법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Ours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Sigmoid (a,b), 선택 학습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누적 Attention 스코어의 Query 가중</w:t>
            </w:r>
          </w:p>
        </w:tc>
      </w:tr>
    </w:tbl>
    <w:p/>
    <w:p>
      <w:r>
        <w:t>특히 Titans와 같은 최신 동적 forgetting 계열과의 구분이 본 방법의 위치를 명확히 합니다.</w:t>
      </w:r>
    </w:p>
    <w:p>
      <w:r>
        <w:t>Titans는 망각을 "상태 유지"에 사용합니다. 즉 무엇을 내부 메모리 state에 남길지를</w:t>
      </w:r>
    </w:p>
    <w:p>
      <w:r>
        <w:t>입력에 따라 결정하며, 이를 위해 모델 구조와 학습이 필요합니다. 본 방법은 같은 망각</w:t>
      </w:r>
    </w:p>
    <w:p>
      <w:r>
        <w:t>개념을 "누적 attention 스코어링"이라는 전혀 다른 지점에 적용합니다. 어떤 query의 증거를</w:t>
      </w:r>
    </w:p>
    <w:p>
      <w:r>
        <w:t>얼마나 신뢰하여 key 중요도를 추정할지를 결정하는 query축 가중이며, LLM 구조와 가중치는</w:t>
      </w:r>
    </w:p>
    <w:p>
      <w:r>
        <w:t>전혀 수정하지 않습니다. 이 지점에 감쇠를 도입한 것은 기존에 없던 설계이고, 그 형태가</w:t>
      </w:r>
    </w:p>
    <w:p>
      <w:r>
        <w:t>임의로 정한 것이 아니라는 점은 공통 C1이 보여줍니다. 관측된 최적 가중이 sigmoid를</w:t>
      </w:r>
    </w:p>
    <w:p>
      <w:r>
        <w:t>따르며(전 태스크 R²&gt;0인 유일한 함수족), 기존 하드-윈도우 기법들은 이 함수족의</w:t>
      </w:r>
    </w:p>
    <w:p>
      <w:r>
        <w:t>극한점(a→0 = H2O, a→∞·b=1 = TOVA, a→∞·b=N = SnapKV)으로 통일됩니다. 즉 본 방법은</w:t>
      </w:r>
    </w:p>
    <w:p>
      <w:r>
        <w:t>직관적 개선이 아니라, 관측으로 도출된 형태를 새로운 적용 지점에 도입하고 그 선택을</w:t>
      </w:r>
    </w:p>
    <w:p>
      <w:r>
        <w:t>학습한 것입니다. 이 위치화를 Related Work에 추가하겠습니다.</w:t>
      </w:r>
    </w:p>
    <w:p>
      <w:r>
        <w:t>(Observation과 서론 주장 연결 불명확) 동의합니다. 각 Observation의 결론을 사용</w:t>
      </w:r>
    </w:p>
    <w:p>
      <w:r>
        <w:t>지점에서 재진술하도록 수정하겠습니다 (Observation 1 → (a,b) 함수족 도출의 근거,</w:t>
      </w:r>
    </w:p>
    <w:p>
      <w:r>
        <w:t>Observation 2 → 태스크별 최적 곡선이 달라 선택 학습이 필요하다는 근거).</w:t>
      </w:r>
    </w:p>
    <w:p>
      <w:pPr>
        <w:pStyle w:val="Title"/>
      </w:pPr>
      <w:r>
        <w:t>Reviewer CdWY 개별 응답</w:t>
      </w:r>
    </w:p>
    <w:p>
      <w:r>
        <w:t>[번호 교체: 리뷰 원문의 W/Q 번호 인용]</w:t>
      </w:r>
    </w:p>
    <w:p>
      <w:r>
        <w:t>실용 관점에서 평가 범위의 공백을 정확히 짚어주셔서 감사합니다. 지적 덕분에 방법의 적용</w:t>
      </w:r>
    </w:p>
    <w:p>
      <w:r>
        <w:t>범위를 더 넓게 검증할 수 있었습니다.</w:t>
      </w:r>
    </w:p>
    <w:p>
      <w:r>
        <w:t>요약: 핵심 지적이신 long-generation 워크로드에 대해 CoT 실험을 완료하여 보고드립니다</w:t>
      </w:r>
    </w:p>
    <w:p>
      <w:r>
        <w:t>(아래 표). 이산 Action 설계는 민감도 Ablation으로, 비교 공정성과 학습형 기법 비교 범위는</w:t>
      </w:r>
    </w:p>
    <w:p>
      <w:r>
        <w:t>아래에서 해명드립니다. 공통 C1~C4의 신규 실험도 함께 참조 부탁드립니다.</w:t>
      </w:r>
    </w:p>
    <w:p>
      <w:r>
        <w:t>(Short-prompt, long-generation 미검증) GSM8K 8-shot Chain-of-thought로 검증했습니다</w:t>
      </w:r>
    </w:p>
    <w:p>
      <w:r>
        <w:t>(프롬프트 약 1.2k 토큰 &gt; Budget 128, 생성 최대 320토큰, 300샘플, 압축은 모든 기법 동일하게</w:t>
      </w:r>
    </w:p>
    <w:p>
      <w:r>
        <w:t>Prefill 1회이며 생성 토큰은 전 기법 공통으로 보존됩니다).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정확도 (%)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Ours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LLaMA-3.2-1B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34.0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29.0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28.0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LLaMA-3.1-8B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79.7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57.3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72.3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71.7</w:t>
            </w:r>
          </w:p>
        </w:tc>
      </w:tr>
    </w:tbl>
    <w:p/>
    <w:p>
      <w:r>
        <w:t>두 가지 관찰이 있습니다. 첫째, 누적-균등 스코어링(H2O)은 CoT에서 완전히 붕괴하는 반면</w:t>
      </w:r>
    </w:p>
    <w:p>
      <w:r>
        <w:t>(2.3/2.7%), 유한 관측창 곡선은 추론 능력을 보존합니다. 즉 관측창의 "형태"가</w:t>
      </w:r>
    </w:p>
    <w:p>
      <w:r>
        <w:t>long-generation 생존을 좌우하며, 이는 본 논문의 함수족 설계가 이 워크로드에서도 유효함을</w:t>
      </w:r>
    </w:p>
    <w:p>
      <w:r>
        <w:t>보여줍니다. 둘째, LongBench의 장문 출력 태스크에서 품질 격차(압축 − Full)와 생성 길이의</w:t>
      </w:r>
    </w:p>
    <w:p>
      <w:r>
        <w:t>상관은 1B +0.09, 8B −0.12로 사실상 없으며, 최장 생성 구간(320단어 이상)에서 본 방법의</w:t>
      </w:r>
    </w:p>
    <w:p>
      <w:r>
        <w:t>격차가 함수족 내 최소였습니다 (1B −5.7 vs 한계곡선 −8.1/−8.7; 8B −7.3 vs −9.5/−9.6).</w:t>
      </w:r>
    </w:p>
    <w:p>
      <w:r>
        <w:t>긴 생성일수록 압축 열화가 누적된다는 우려와 반대 방향입니다. 이 실험들을 Revision에</w:t>
      </w:r>
    </w:p>
    <w:p>
      <w:r>
        <w:t>추가하겠습니다.</w:t>
      </w:r>
    </w:p>
    <w:p>
      <w:r>
        <w:t>(Offline 학습 방법을 training-free 기법과 비교하는 공정성) 선택기는 모델당 1회,</w:t>
      </w:r>
    </w:p>
    <w:p>
      <w:r>
        <w:t>평가 벤치마크와 분리된 코퍼스로 학습하며(LongBench 데이터 비접촉), 추론 시 추가 비용은</w:t>
      </w:r>
    </w:p>
    <w:p>
      <w:r>
        <w:t>약 1ms입니다(공통 C4). LLM 가중치는 어느 기법도 수정하지 않습니다. 베이스라인들 역시</w:t>
      </w:r>
    </w:p>
    <w:p>
      <w:r>
        <w:t>저자들이 오프라인에 고정한 관측창 하이퍼파라미터를 사용하므로, 본 방법은 그 선택을</w:t>
      </w:r>
    </w:p>
    <w:p>
      <w:r>
        <w:t>학습으로 대체한 것이며 배포 조건(LLM 무수정, drop-in)은 동일합니다.</w:t>
      </w:r>
    </w:p>
    <w:p>
      <w:r>
        <w:t>(13개 이산 Action 정당성) 연속(혹은 더 촘촘한) Action 공간이 이론상 가장 이상적인</w:t>
      </w:r>
    </w:p>
    <w:p>
      <w:r>
        <w:t>결과를 낼 수 있음은 맞습니다. 그러나 Action Search Space가 커질수록 RL 학습이 탐색을</w:t>
      </w:r>
    </w:p>
    <w:p>
      <w:r>
        <w:t>사실상 무한히 요구하게 되는 문제가 발생하며, 각 Action의 보상 라벨을 LLM 생성과 채점으로</w:t>
      </w:r>
    </w:p>
    <w:p>
      <w:r>
        <w:t>얻는 본 설정에서는 탐색 증가가 곧 학습 데이터 요구량의 증가입니다. 이 학습 오버헤드가</w:t>
      </w:r>
    </w:p>
    <w:p>
      <w:r>
        <w:t>지나치게 크기 때문에, 극한점 세 개(H2O/TOVA/SnapKV)와 관측된 Sweet-spot을 덮는 이산</w:t>
      </w:r>
    </w:p>
    <w:p>
      <w:r>
        <w:t>Grid를 채택했습니다. 이산화로 인한 손실이 작다는 것도 실측으로</w:t>
      </w:r>
    </w:p>
    <w:p>
      <w:r>
        <w:t>확인됩니다. 첫째, (a,b)에서 선택 토큰집합으로 가는 매핑이 다대일이어서 인접한 a 값의</w:t>
      </w:r>
    </w:p>
    <w:p>
      <w:r>
        <w:t>곡선들이 완전히 동일한 토큰집합을 선택하므로(선택 거리 0.000), Grid를 더 촘촘히 해도</w:t>
      </w:r>
    </w:p>
    <w:p>
      <w:r>
        <w:t>도달 가능한 토큰집합이 사실상 늘지 않습니다. 둘째, Grid 개수 민감도를 네 모델 전체에서</w:t>
      </w:r>
    </w:p>
    <w:p>
      <w:r>
        <w:t>측정했습니다. 평가 벤치마크와 분리된 코퍼스 기준으로 Action 부분집합을 전방 탐욕</w:t>
      </w:r>
    </w:p>
    <w:p>
      <w:r>
        <w:t>선택하고 LongBench 실현값을 본 결과: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Action 개수 k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13 (전체)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LLaMA-3.2-1B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25.29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25.76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25.83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26.82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26.71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26.72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LLaMA-3.1-8B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35.01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34.86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36.41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36.34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36.64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36.64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40.11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42.04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42.11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42.08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42.04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41.92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Mistral-7B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32.33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32.87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33.31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33.06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33.29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33.32</w:t>
            </w:r>
          </w:p>
        </w:tc>
      </w:tr>
    </w:tbl>
    <w:p/>
    <w:p>
      <w:r>
        <w:t>네 모델 모두 k=3~5에서 포화하므로 성능은 Grid 크기에 민감하지 않으며, 13개는 극한점과</w:t>
      </w:r>
    </w:p>
    <w:p>
      <w:r>
        <w:t>Sweet-spot을 여유 있게 덮으면서 학습 비용을 유계로 유지하는 선택입니다. 이 Ablation을</w:t>
      </w:r>
    </w:p>
    <w:p>
      <w:r>
        <w:t>Revision에 추가하겠습니다.</w:t>
      </w:r>
    </w:p>
    <w:p>
      <w:r>
        <w:t>(UniGist, Activation Beacon 등 학습형 기법 미비교) 두 기법은 LLM에 학습된 토큰/</w:t>
      </w:r>
    </w:p>
    <w:p>
      <w:r>
        <w:t>파라미터를 추가하는 Trainable Compression 계열로, LLM을 수정하지 않는 Training-free</w:t>
      </w:r>
    </w:p>
    <w:p>
      <w:r>
        <w:t>KV Eviction 계열(본 방법과 H2O/SnapKV/TOVA/KVZip 등)과 배포 전제가 다릅니다. Related</w:t>
      </w:r>
    </w:p>
    <w:p>
      <w:r>
        <w:t>Work에 이 계열 구분을 명시하고, Training-free 계열 내 비교는 공통 C3과 같이 확장했습니다.</w:t>
      </w:r>
    </w:p>
    <w:p>
      <w:pPr>
        <w:pStyle w:val="Title"/>
      </w:pPr>
      <w:r>
        <w:t>Reviewer 1oVq 개별 응답</w:t>
      </w:r>
    </w:p>
    <w:p>
      <w:r>
        <w:t>[번호 교체: 리뷰 원문의 W/Q 번호 인용]</w:t>
      </w:r>
    </w:p>
    <w:p>
      <w:r>
        <w:t>방법의 서술과 해석의 엄밀성에 대해 날카로운 지적을 주셔서 감사합니다.</w:t>
      </w:r>
    </w:p>
    <w:p>
      <w:r>
        <w:t>요약: "RL" 프레이밍이 과장이 아닌 이유(순수 지도학습은 수렴 실패, UCB 탐색이 본질)와</w:t>
      </w:r>
    </w:p>
    <w:p>
      <w:r>
        <w:t>NIAH 해석, 배포 시 라벨 문제, 유의성 문제에 답변드립니다. 공통</w:t>
      </w:r>
    </w:p>
    <w:p>
      <w:r>
        <w:t>C1~C4의 신규 실험도 함께 참조 부탁드립니다.</w:t>
      </w:r>
    </w:p>
    <w:p>
      <w:r>
        <w:t>("RL" 프레이밍이 과장, 사실상 supervised selector) 오프라인 학습과 β=0 배포만 보면</w:t>
      </w:r>
    </w:p>
    <w:p>
      <w:r>
        <w:t>그렇게 보일 수 있습니다. 그러나 본 선택기의 학습은 표준 지도 회귀로 환원되지 않으며,</w:t>
      </w:r>
    </w:p>
    <w:p>
      <w:r>
        <w:t>RL(contextual bandit)의 요소가 성패를 가르는 본질적 구성입니다. 첫째, 13개 Action의</w:t>
      </w:r>
    </w:p>
    <w:p>
      <w:r>
        <w:t>보상을 동시에 MSE 회귀하는 순수 지도학습 변형은 점수가 낮은 다수 Action에서 오는 오차가</w:t>
      </w:r>
    </w:p>
    <w:p>
      <w:r>
        <w:t>학습을 지배하여 수렴에 실패함을 실측으로 확인했습니다. 둘째, 이를 해결하는 것이 UCB</w:t>
      </w:r>
    </w:p>
    <w:p>
      <w:r>
        <w:t>신뢰도 기반 탐색입니다. 학습 중 불확실성이 큰 유망 Action 상위 K개를 선별해 그 부분에만</w:t>
      </w:r>
    </w:p>
    <w:p>
      <w:r>
        <w:t>손실을 계산하며, 이 탐색-활용 균형이 정확히 contextual bandit 학습의 정의적 요소입니다</w:t>
      </w:r>
    </w:p>
    <w:p>
      <w:r>
        <w:t>(NeuralUCB는 bandit/RL 문헌의 표준 알고리즘입니다). 셋째, 추론 시 β=0은 학습된 정책의</w:t>
      </w:r>
    </w:p>
    <w:p>
      <w:r>
        <w:t>greedy 실행일 뿐이며, 이는 일반적인 RL 배포에서도 표준적인 방식으로 학습이 탐색 기반이라는</w:t>
      </w:r>
    </w:p>
    <w:p>
      <w:r>
        <w:t>사실을 바꾸지 않습니다. Revision에서는 오해가 없도록 "contextual bandit (one-step RL)"로</w:t>
      </w:r>
    </w:p>
    <w:p>
      <w:r>
        <w:t>분류를 더 정확히 명시하겠습니다.</w:t>
      </w:r>
    </w:p>
    <w:p>
      <w:r>
        <w:t>(State의 Task/Metric 라벨은 실배포에서 곤란) 두 라벨이 정확도 유지를 위해 추가된</w:t>
      </w:r>
    </w:p>
    <w:p>
      <w:r>
        <w:t>특징이라는 지적에 동의합니다. 두 가지를 말씀드립니다. 첫째, 배포 환경에서 이들은</w:t>
      </w:r>
    </w:p>
    <w:p>
      <w:r>
        <w:t>입력마다 필요한 오라클이 아니라 애플리케이션 수준 상수입니다(예: RAG 파이프라인은</w:t>
      </w:r>
    </w:p>
    <w:p>
      <w:r>
        <w:t>자신이 QA 워크로드임을 알고 있습니다). 둘째, 라벨을 제거하는 방향도 검증 중입니다.</w:t>
      </w:r>
    </w:p>
    <w:p>
      <w:r>
        <w:t>프롬프트 텍스트만으로 라우팅 키를 예측하는 보조 분석에서 자매 데이터셋이 존재하는</w:t>
      </w:r>
    </w:p>
    <w:p>
      <w:r>
        <w:t>카테고리 기준 held-out 95~100% 정확도를 확인했으며, 텍스트 유도 키로의 대체를 후속</w:t>
      </w:r>
    </w:p>
    <w:p>
      <w:r>
        <w:t>연구로 명시하겠습니다.</w:t>
      </w:r>
    </w:p>
    <w:p>
      <w:r>
        <w:t>(Error bar, 유의성 검정 부재) 타당한 지적입니다. 8B의 개선 폭 +1.49는 학습 시드</w:t>
      </w:r>
    </w:p>
    <w:p>
      <w:r>
        <w:t>분산(표준편차 0.31)의 4σ를 상회합니다. 모든 학습 기반 행의 시드 통계를 Revision에</w:t>
      </w:r>
    </w:p>
    <w:p>
      <w:r>
        <w:t>보고하겠습니다.</w:t>
      </w:r>
    </w:p>
    <w:p>
      <w:r>
        <w:t>(NIAH에서 Full 초과는 소형 모델의 attention dilution 과해석 가능) 동의하며 해당</w:t>
      </w:r>
    </w:p>
    <w:p>
      <w:r>
        <w:t>주장을 "Full과 동급"으로 완화하고 dilution 가능성을 각주로 명시하겠습니다. 배경을</w:t>
      </w:r>
    </w:p>
    <w:p>
      <w:r>
        <w:t>말씀드리면 NIAH는 1B 모델이 LongBench retrieval에서 변별력이 없어(바닥 점수) 대체</w:t>
      </w:r>
    </w:p>
    <w:p>
      <w:r>
        <w:t>지표로 사용한 것이며, 변별력이 있는 규모에서는 LongBench Passage Retrieval로 확인됩니다: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LB Passage Retrieval (Budget 128)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Ours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LLaMA-3.1-8B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5.0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96.5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39.5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Mistral-7B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73.7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73.9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64.2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17.1</w:t>
            </w:r>
          </w:p>
        </w:tc>
      </w:tr>
    </w:tbl>
    <w:p/>
    <w:p>
      <w:r>
        <w:t>세 모델 모두에서 본 방법은 최고 수준의 retrieval 성능을 유지하며(Mistral은 SnapKV와</w:t>
      </w:r>
    </w:p>
    <w:p>
      <w:r>
        <w:t>동급, −0.2), retrieval 능력 주장은 Full 초과에 의존하지 않습니다.</w:t>
      </w:r>
    </w:p>
    <w:p>
      <w:r>
        <w:t>(성능 향상 폭이 크지 않음) 세 가지로 답변드립니다. 첫째, 본 방법의 향상은 추가</w:t>
      </w:r>
    </w:p>
    <w:p>
      <w:r>
        <w:t>비용이 사실상 없는 향상입니다(LLM 무수정, 오버헤드 약 1ms, 모든 Selector 계열과 결합</w:t>
      </w:r>
    </w:p>
    <w:p>
      <w:r>
        <w:t>가능하며 결합 후에도 우위 유지, 공통 C2/C4). 둘째, 세 모델 가족에서 일관된 방향의</w:t>
      </w:r>
    </w:p>
    <w:p>
      <w:r>
        <w:t>우위입니다(공통 C2). 셋째, 제출 이후 구조 개선으로 추가 향상을 얻어 네 모델 모두에서</w:t>
      </w:r>
    </w:p>
    <w:p>
      <w:r>
        <w:t>최고 베이스라인을 +0.93~+1.82 상회합니다 (공통 C2 표 참조, Revision 반영 예정).</w:t>
      </w:r>
    </w:p>
    <w:p>
      <w:pPr>
        <w:pStyle w:val="Title"/>
      </w:pPr>
      <w:r>
        <w:t>작성 노트 (제출 전 확인, 문서에서 삭제)</w:t>
      </w:r>
    </w:p>
    <w:p>
      <w:r>
        <w:t>1. 미결 기본값 적용 : Error Bar = 안 2 (8B 4σ 중심) / FC-보존 표 = 미포함(내부 자료) /</w:t>
      </w:r>
    </w:p>
    <w:p>
      <w:r>
        <w:t xml:space="preserve">   8B CoT = Few-shot 셀 표준 곡선 (10,16) 수치(71.7) 사용, OOD 미스라우팅 서사 미포함</w:t>
      </w:r>
    </w:p>
    <w:p>
      <w:r>
        <w:t>1-0. ⚠ C3 ChunkKV 행 vs 논문 +C 행 : 논문 Table에 ChunkKV 합성(+C) 수치가 이미 있음</w:t>
      </w:r>
    </w:p>
    <w:p>
      <w:r>
        <w:t xml:space="preserve">   (1B WAITS+C 26.99, 8B WAITS+C 37.25). C3 표의 ChunkKV 행(26.81/35.48)은 개선 시스템</w:t>
      </w:r>
    </w:p>
    <w:p>
      <w:r>
        <w:t xml:space="preserve">   기준 재측정치라 논문과 다름 → 리뷰어 대조 리스크. 선택지: (i) C3에서 ChunkKV 행 제거</w:t>
      </w:r>
    </w:p>
    <w:p>
      <w:r>
        <w:t xml:space="preserve">   (AdaKV/PyramidKV만, 논문에 없는 신규 결과만 제시) (ii) 통일 기준 문장으로 커버.</w:t>
      </w:r>
    </w:p>
    <w:p>
      <w:r>
        <w:t xml:space="preserve">   권고 = (i). 사용자 결정 필요</w:t>
      </w:r>
    </w:p>
    <w:p>
      <w:r>
        <w:t>1-1. 정확도 수치 통일 (유저 지시) : 4모델 전부 현 구조 챔피언 기준</w:t>
      </w:r>
    </w:p>
    <w:p>
      <w:r>
        <w:t xml:space="preserve">   (1B 26.73 / 8B 36.99 / Qwen 41.96 / Mistral 33.34). Baseline은 논문 표 값으로 통일</w:t>
      </w:r>
    </w:p>
    <w:p>
      <w:r>
        <w:t xml:space="preserve">   (1B SnapKV 25.66, 8B SnapKV 35.50); Qwen/Mistral baseline은 논문에 없어 자체 측정치.</w:t>
      </w:r>
    </w:p>
    <w:p>
      <w:r>
        <w:t xml:space="preserve">   "제출 이후 개선 반영 최종 시스템 기준으로 통일" 문구로 명시. 제출본 대비 1B −0.22,</w:t>
      </w:r>
    </w:p>
    <w:p>
      <w:r>
        <w:t xml:space="preserve">   8B +0.06 → 리뷰어가 논문 표(26.95/36.93)와 대조할 수 있으므로 C2에 통일 기준 문장 포함</w:t>
      </w:r>
    </w:p>
    <w:p>
      <w:r>
        <w:t>2. [번호 교체] : OpenReview 원문 W/Q 번호로 교체 필요 (리뷰 원문 수신 후)</w:t>
      </w:r>
    </w:p>
    <w:p>
      <w:r>
        <w:t>3. 초기 메타리뷰 부류 판별 결과에 따라 우선순위 재배치 가능성 있음</w:t>
      </w:r>
    </w:p>
    <w:p>
      <w:r>
        <w:t>4. 익명성 : 내부 코드명/서버명/경로 없음 확인함. 영어 번역 후 사람 최종 검수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