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r>
        <w:rPr/>
        <w:t xml:space="preserve"># MSUkaIP — Chapter 1–3 revisions, verified against the paper</w:t>
      </w:r>
    </w:p>
    <w:p>
      <w:pPr/>
      <w:r>
        <w:rPr/>
        <w:t xml:space="preserve">Checked line-by-line against </w:t>
      </w:r>
      <w:r>
        <w:rPr>
          <w:b/>
        </w:rPr>
        <w:t xml:space="preserve">`CAPTSONE1_Final_REVISED_PAPER01.06 (2).pdf`</w:t>
      </w:r>
      <w:r>
        <w:rPr/>
        <w:t xml:space="preserve"> and against the running system on 6 August 2026. Supersedes </w:t>
      </w:r>
      <w:r>
        <w:rPr>
          <w:rFonts w:ascii="Consolas" w:hAnsi="Consolas"/>
          <w:sz w:val="19"/>
        </w:rPr>
        <w:t xml:space="preserve">MSUkaIP_Paper_Revisions (1).docx</w:t>
      </w:r>
      <w:r>
        <w:rPr/>
        <w:t xml:space="preserve"> (20 July) and my earlier addendum.</w:t>
      </w:r>
    </w:p>
    <w:p>
      <w:pPr/>
      <w:r>
        <w:rPr>
          <w:b/>
        </w:rPr>
        <w:t xml:space="preserve">Format is preserved throughout.</w:t>
      </w:r>
      <w:r>
        <w:rPr/>
        <w:t xml:space="preserve"> Section numbers, table column style (</w:t>
      </w:r>
      <w:r>
        <w:rPr>
          <w:rFonts w:ascii="Consolas" w:hAnsi="Consolas"/>
          <w:sz w:val="19"/>
        </w:rPr>
        <w:t xml:space="preserve">text | Functional | Mandatory</w:t>
      </w:r>
      <w:r>
        <w:rPr/>
        <w:t xml:space="preserve">), heading levels and prose voice all match what is already in your document. Nothing here changes structure — only content that is factually wrong or missing.</w:t>
      </w:r>
    </w:p>
    <w:p>
      <w:pPr/>
      <w:r>
        <w:rPr/>
        <w:t xml:space="preserve">Ordered by section so you can work top to bottom.</w:t>
      </w:r>
    </w:p>
    <w:p>
      <w:pPr/>
      <w:r>
        <w:rPr>
          <w:b/>
        </w:rPr>
        <w:t xml:space="preserve">Legend</w:t>
      </w:r>
      <w:r>
        <w:rPr/>
        <w:t xml:space="preserve"> — </w:t>
      </w:r>
      <w:r>
        <w:rPr>
          <w:rFonts w:ascii="Consolas" w:hAnsi="Consolas"/>
          <w:sz w:val="19"/>
        </w:rPr>
        <w:t xml:space="preserve">[MUST]</w:t>
      </w:r>
      <w:r>
        <w:rPr/>
        <w:t xml:space="preserve"> the paper currently describes something the system does not do; a panel comparing paper to demo will find it. </w:t>
      </w:r>
      <w:r>
        <w:rPr>
          <w:rFonts w:ascii="Consolas" w:hAnsi="Consolas"/>
          <w:sz w:val="19"/>
        </w:rPr>
        <w:t xml:space="preserve">[ADD]</w:t>
      </w:r>
      <w:r>
        <w:rPr/>
        <w:t xml:space="preserve"> accurate but incomplete; adding it strengthens the work.</w:t>
      </w:r>
    </w:p>
    <w:p>
      <w:pPr/>
      <w:r>
        <w:t/>
      </w:r>
    </w:p>
    <w:p>
      <w:pPr/>
      <w:r>
        <w:rPr/>
        <w:t xml:space="preserve"># CHAPTER 1</w:t>
      </w:r>
    </w:p>
    <w:p>
      <w:pPr/>
      <w:r>
        <w:rPr/>
        <w:t xml:space="preserve">## </w:t>
      </w:r>
      <w:r>
        <w:rPr>
          <w:rFonts w:ascii="Consolas" w:hAnsi="Consolas"/>
          <w:sz w:val="19"/>
        </w:rPr>
        <w:t xml:space="preserve">[MUST]</w:t>
      </w:r>
      <w:r>
        <w:rPr/>
        <w:t xml:space="preserve"> §1.3 Objectives — internal inconsistency</w:t>
      </w:r>
    </w:p>
    <w:p>
      <w:pPr/>
      <w:r>
        <w:rPr/>
        <w:t xml:space="preserve">Your General Objectives say </w:t>
      </w:r>
      <w:r>
        <w:rPr>
          <w:b/>
        </w:rPr>
        <w:t xml:space="preserve">"at least 100 concurrent users"</w:t>
      </w:r>
      <w:r>
        <w:rPr/>
        <w:t xml:space="preserve">; Specific Objective 3 says </w:t>
      </w:r>
      <w:r>
        <w:rPr>
          <w:b/>
        </w:rPr>
        <w:t xml:space="preserve">"50-100"</w:t>
      </w:r>
      <w:r>
        <w:rPr/>
        <w:t xml:space="preserve">. Section 3.1.2 says </w:t>
      </w:r>
      <w:r>
        <w:rPr>
          <w:b/>
        </w:rPr>
        <w:t xml:space="preserve">"100 concurrent user connections"</w:t>
      </w:r>
      <w:r>
        <w:rPr/>
        <w:t xml:space="preserve">. Pick one figure and use it in all three places. Recommended: </w:t>
      </w:r>
      <w:r>
        <w:rPr>
          <w:b/>
        </w:rPr>
        <w:t xml:space="preserve">50–100</w:t>
      </w:r>
      <w:r>
        <w:rPr/>
        <w:t xml:space="preserve">, because that is what the non-functional requirement is written against.</w:t>
      </w:r>
    </w:p>
    <w:p>
      <w:pPr/>
      <w:r>
        <w:rPr/>
        <w:t xml:space="preserve">## </w:t>
      </w:r>
      <w:r>
        <w:rPr>
          <w:rFonts w:ascii="Consolas" w:hAnsi="Consolas"/>
          <w:sz w:val="19"/>
        </w:rPr>
        <w:t xml:space="preserve">[MUST]</w:t>
      </w:r>
      <w:r>
        <w:rPr/>
        <w:t xml:space="preserve"> §1.3 — replace Specific Objective 3</w:t>
      </w:r>
    </w:p>
    <w:p>
      <w:pPr/>
      <w:r>
        <w:rPr/>
        <w:t xml:space="preserve">Currently: </w:t>
      </w:r>
      <w:r>
        <w:rPr>
          <w:i/>
        </w:rPr>
        <w:t xml:space="preserve">"…institutional email authentication and AES-256 encryption for secure access by 50-100 concurrent users."</w:t>
      </w:r>
    </w:p>
    <w:p>
      <w:pPr/>
      <w:r>
        <w:rPr/>
        <w:t xml:space="preserve">&gt; 3. To integrate the system into the CICS network with institutional email</w:t>
      </w:r>
    </w:p>
    <w:p>
      <w:pPr/>
      <w:r>
        <w:rPr/>
        <w:t xml:space="preserve">&gt;    authentication, an administrator account-approval workflow, and AES-256-GCM</w:t>
      </w:r>
    </w:p>
    <w:p>
      <w:pPr/>
      <w:r>
        <w:rPr/>
        <w:t xml:space="preserve">&gt;    encryption of stored messages and files, for secure access by 50–100</w:t>
      </w:r>
    </w:p>
    <w:p>
      <w:pPr/>
      <w:r>
        <w:rPr/>
        <w:t xml:space="preserve">&gt;    concurrent users.</w:t>
      </w:r>
    </w:p>
    <w:p>
      <w:pPr/>
      <w:r>
        <w:rPr/>
        <w:t xml:space="preserve">## </w:t>
      </w:r>
      <w:r>
        <w:rPr>
          <w:rFonts w:ascii="Consolas" w:hAnsi="Consolas"/>
          <w:sz w:val="19"/>
        </w:rPr>
        <w:t xml:space="preserve">[MUST]</w:t>
      </w:r>
      <w:r>
        <w:rPr/>
        <w:t xml:space="preserve"> §1.4 — replace the Scope paragraph</w:t>
      </w:r>
    </w:p>
    <w:p>
      <w:pPr/>
      <w:r>
        <w:rPr/>
        <w:t xml:space="preserve">The current paragraph omits voice messages, broadcast, the audit log and the survey — all of which are built and demonstrable.</w:t>
      </w:r>
    </w:p>
    <w:p>
      <w:pPr/>
      <w:r>
        <w:rPr/>
        <w:t xml:space="preserve">&gt; This project focuses on the design, development, and implementation of MSUkaIP,</w:t>
      </w:r>
    </w:p>
    <w:p>
      <w:pPr/>
      <w:r>
        <w:rPr/>
        <w:t xml:space="preserve">&gt; an offline communication system accessible to all students, faculty, and</w:t>
      </w:r>
    </w:p>
    <w:p>
      <w:pPr/>
      <w:r>
        <w:rPr/>
        <w:t xml:space="preserve">&gt; administrators within the College of Information and Computing Sciences. The</w:t>
      </w:r>
    </w:p>
    <w:p>
      <w:pPr/>
      <w:r>
        <w:rPr/>
        <w:t xml:space="preserve">&gt; system supports real-time text messaging in private and group conversations,</w:t>
      </w:r>
    </w:p>
    <w:p>
      <w:pPr/>
      <w:r>
        <w:rPr/>
        <w:t xml:space="preserve">&gt; lightweight image sharing, file sharing for academic documents (PDF and DOCX),</w:t>
      </w:r>
    </w:p>
    <w:p>
      <w:pPr/>
      <w:r>
        <w:rPr/>
        <w:t xml:space="preserve">&gt; push-to-talk voice messages, and localized voice calls over Wi-Fi networks</w:t>
      </w:r>
    </w:p>
    <w:p>
      <w:pPr/>
      <w:r>
        <w:rPr/>
        <w:t xml:space="preserve">&gt; without internet connectivity. Administrators can additionally send broadcast</w:t>
      </w:r>
    </w:p>
    <w:p>
      <w:pPr/>
      <w:r>
        <w:rPr/>
        <w:t xml:space="preserve">&gt; messages to all active users, review a security audit log, and monitor system</w:t>
      </w:r>
    </w:p>
    <w:p>
      <w:pPr/>
      <w:r>
        <w:rPr/>
        <w:t xml:space="preserve">&gt; usage through a dashboard. The system also includes a built-in anonymous</w:t>
      </w:r>
    </w:p>
    <w:p>
      <w:pPr/>
      <w:r>
        <w:rPr/>
        <w:t xml:space="preserve">&gt; evaluation survey used to gather respondent feedback for the study.</w:t>
      </w:r>
    </w:p>
    <w:p>
      <w:pPr/>
      <w:r>
        <w:rPr/>
        <w:t xml:space="preserve">## </w:t>
      </w:r>
      <w:r>
        <w:rPr>
          <w:rFonts w:ascii="Consolas" w:hAnsi="Consolas"/>
          <w:sz w:val="19"/>
        </w:rPr>
        <w:t xml:space="preserve">[ADD]</w:t>
      </w:r>
      <w:r>
        <w:rPr/>
        <w:t xml:space="preserve"> §1.4 — append to the Limitations paragraph</w:t>
      </w:r>
    </w:p>
    <w:p>
      <w:pPr/>
      <w:r>
        <w:rPr/>
        <w:t xml:space="preserve">State these before a panel finds them. Declared, they read as engineering judgement.</w:t>
      </w:r>
    </w:p>
    <w:p>
      <w:pPr/>
      <w:r>
        <w:rPr/>
        <w:t xml:space="preserve">&gt; Voice calls are limited to one-to-one conversations and to group chats with a</w:t>
      </w:r>
    </w:p>
    <w:p>
      <w:pPr/>
      <w:r>
        <w:rPr/>
        <w:t xml:space="preserve">&gt; defined membership. Group calls are not available in the Global Chat channel:</w:t>
      </w:r>
    </w:p>
    <w:p>
      <w:pPr/>
      <w:r>
        <w:rPr/>
        <w:t xml:space="preserve">&gt; WebRTC group calls use a full mesh topology in which every participant holds a</w:t>
      </w:r>
    </w:p>
    <w:p>
      <w:pPr/>
      <w:r>
        <w:rPr/>
        <w:t xml:space="preserve">&gt; direct connection to every other, so a call among </w:t>
      </w:r>
      <w:r>
        <w:rPr>
          <w:i/>
        </w:rPr>
        <w:t xml:space="preserve">n</w:t>
      </w:r>
      <w:r>
        <w:rPr/>
        <w:t xml:space="preserve"> users requires</w:t>
      </w:r>
    </w:p>
    <w:p>
      <w:pPr/>
      <w:r>
        <w:rPr/>
        <w:t xml:space="preserve">&gt; </w:t>
      </w:r>
      <w:r>
        <w:rPr>
          <w:i/>
        </w:rPr>
        <w:t xml:space="preserve">n(n−1)/2</w:t>
      </w:r>
      <w:r>
        <w:rPr/>
        <w:t xml:space="preserve"> connections. Because Global Chat contains every approved account in</w:t>
      </w:r>
    </w:p>
    <w:p>
      <w:pPr/>
      <w:r>
        <w:rPr/>
        <w:t xml:space="preserve">&gt; the college, a mesh call there would exceed the capacity of the CICS local</w:t>
      </w:r>
    </w:p>
    <w:p>
      <w:pPr/>
      <w:r>
        <w:rPr/>
        <w:t xml:space="preserve">&gt; network. Furthermore, the encryption of messages and files at rest protects</w:t>
      </w:r>
    </w:p>
    <w:p>
      <w:pPr/>
      <w:r>
        <w:rPr/>
        <w:t xml:space="preserve">&gt; stored data against unauthorized access to the database file or its backups; it</w:t>
      </w:r>
    </w:p>
    <w:p>
      <w:pPr/>
      <w:r>
        <w:rPr/>
        <w:t xml:space="preserve">&gt; is not end-to-end encryption, as the server holds the encryption key in order</w:t>
      </w:r>
    </w:p>
    <w:p>
      <w:pPr/>
      <w:r>
        <w:rPr/>
        <w:t xml:space="preserve">&gt; to support the administrative and audit functions the institution requires.</w:t>
      </w:r>
    </w:p>
    <w:p>
      <w:pPr/>
      <w:r>
        <w:t/>
      </w:r>
    </w:p>
    <w:p>
      <w:pPr/>
      <w:r>
        <w:rPr/>
        <w:t xml:space="preserve"># CHAPTER 2</w:t>
      </w:r>
    </w:p>
    <w:p>
      <w:pPr/>
      <w:r>
        <w:rPr/>
        <w:t xml:space="preserve">## </w:t>
      </w:r>
      <w:r>
        <w:rPr>
          <w:rFonts w:ascii="Consolas" w:hAnsi="Consolas"/>
          <w:sz w:val="19"/>
        </w:rPr>
        <w:t xml:space="preserve">[ADD]</w:t>
      </w:r>
      <w:r>
        <w:rPr/>
        <w:t xml:space="preserve"> §2.1.3.4 — new subsection after §2.1.3.3</w:t>
      </w:r>
    </w:p>
    <w:p>
      <w:pPr/>
      <w:r>
        <w:rPr/>
        <w:t xml:space="preserve">&gt; </w:t>
      </w:r>
      <w:r>
        <w:rPr>
          <w:b/>
        </w:rPr>
        <w:t xml:space="preserve">2.1.3.4 Republic Act No. 10173 (Data Privacy Act of 2012)</w:t>
      </w:r>
    </w:p>
    <w:p>
      <w:pPr>
        <w:ind w:left="460"/>
        <w:spacing w:before="80"/>
      </w:pPr>
      <w:r>
        <w:rPr/>
        <w:t xml:space="preserve">Republic Act No. 10173, the Data Privacy Act of 2012, mandates that entities processing personal information implement reasonable organizational, physical, and technical security measures to protect personal data against unauthorized access, disclosure, and destruction (National Privacy Commission, 2012). Section 20 of the Act specifically requires safeguards such as access control, encryption, and the ability to identify and monitor security incidents. MSUkaIP operationalizes these requirements through several technical measures: user passwords are hashed with the bcrypt algorithm; chat messages and uploaded files are encrypted at rest using AES-256-GCM; uploaded files are stored outside the public web directory and served only to authenticated users; repeated failed logins are rate-limited; user sessions can be revoked immediately through token versioning; and an audit log records the actor, IP address, and device of every security-relevant action. The audit log can be filtered by action type, user, and date range, so that a specific class of event — for example, all failed login attempts against one account in a given week — can be isolated from routine activity, satisfying the Act's monitoring requirement. These measures ensure that a communication system operated by a government-funded academic institution meets its statutory obligation to protect the personal data of its students and faculty.</w:t>
      </w:r>
    </w:p>
    <w:p>
      <w:pPr/>
      <w:r>
        <w:rPr>
          <w:b/>
        </w:rPr>
        <w:t xml:space="preserve">Reference to add:</w:t>
      </w:r>
      <w:r>
        <w:rPr/>
        <w:t xml:space="preserve"> National Privacy Commission. (2012). </w:t>
      </w:r>
      <w:r>
        <w:rPr>
          <w:i/>
        </w:rPr>
        <w:t xml:space="preserve">Republic Act No. 10173: Data Privacy Act of 2012</w:t>
      </w:r>
      <w:r>
        <w:rPr/>
        <w:t xml:space="preserve">. Republic of the Philippines. https://www.privacy.gov.ph/data-privacy-act/</w:t>
      </w:r>
    </w:p>
    <w:p>
      <w:pPr/>
      <w:r>
        <w:t/>
      </w:r>
    </w:p>
    <w:p>
      <w:pPr/>
      <w:r>
        <w:rPr/>
        <w:t xml:space="preserve"># CHAPTER 3</w:t>
      </w:r>
    </w:p>
    <w:p>
      <w:pPr/>
      <w:r>
        <w:rPr/>
        <w:t xml:space="preserve">## </w:t>
      </w:r>
      <w:r>
        <w:rPr>
          <w:rFonts w:ascii="Consolas" w:hAnsi="Consolas"/>
          <w:sz w:val="19"/>
        </w:rPr>
        <w:t xml:space="preserve">[MUST]</w:t>
      </w:r>
      <w:r>
        <w:rPr/>
        <w:t xml:space="preserve"> §3.1.2 — replace two rows</w:t>
      </w:r>
    </w:p>
    <w:p>
      <w:pPr/>
      <w:r>
        <w:rPr/>
        <w:t xml:space="preserve">Replace </w:t>
      </w:r>
      <w:r>
        <w:rPr>
          <w:i/>
        </w:rPr>
        <w:t xml:space="preserve">"Administrator shall be able to create 'Channels' (Group chat) … and generate join codes for Clients"</w:t>
      </w:r>
      <w:r>
        <w:rPr/>
        <w:t xml:space="preserve">:</w:t>
      </w:r>
    </w:p>
    <w:p>
      <w:pPr/>
      <w:r>
        <w:rPr/>
        <w:t xml:space="preserve">&gt; Users and administrators shall be able to create group chats (channels) for</w:t>
      </w:r>
    </w:p>
    <w:p>
      <w:pPr/>
      <w:r>
        <w:rPr/>
        <w:t xml:space="preserve">&gt; specific subjects and select their members upon creation. | Functional | Mandatory</w:t>
      </w:r>
    </w:p>
    <w:p>
      <w:pPr/>
      <w:r>
        <w:rPr/>
        <w:t xml:space="preserve">There is no join-code mechanism in the system. Members are chosen at creation.</w:t>
      </w:r>
    </w:p>
    <w:p>
      <w:pPr/>
      <w:r>
        <w:rPr/>
        <w:t xml:space="preserve">Replace </w:t>
      </w:r>
      <w:r>
        <w:rPr>
          <w:i/>
        </w:rPr>
        <w:t xml:space="preserve">"The Admin shall be able to add/remove, edit, or deactivate user accounts based on IP address"</w:t>
      </w:r>
      <w:r>
        <w:rPr/>
        <w:t xml:space="preserve">:</w:t>
      </w:r>
    </w:p>
    <w:p>
      <w:pPr/>
      <w:r>
        <w:rPr/>
        <w:t xml:space="preserve">&gt; The Admin shall be able to approve pending registrations, and add, edit,</w:t>
      </w:r>
    </w:p>
    <w:p>
      <w:pPr/>
      <w:r>
        <w:rPr/>
        <w:t xml:space="preserve">&gt; deactivate, or remove user accounts. | Functional | Mandatory</w:t>
      </w:r>
    </w:p>
    <w:p>
      <w:pPr/>
      <w:r>
        <w:rPr/>
        <w:t xml:space="preserve">Accounts are managed by identity, not by IP address.</w:t>
      </w:r>
    </w:p>
    <w:p>
      <w:pPr/>
      <w:r>
        <w:rPr/>
        <w:t xml:space="preserve">## </w:t>
      </w:r>
      <w:r>
        <w:rPr>
          <w:rFonts w:ascii="Consolas" w:hAnsi="Consolas"/>
          <w:sz w:val="19"/>
        </w:rPr>
        <w:t xml:space="preserve">[ADD]</w:t>
      </w:r>
      <w:r>
        <w:rPr/>
        <w:t xml:space="preserve"> §3.1.2 — add eight rows</w:t>
      </w:r>
    </w:p>
    <w:p>
      <w:pPr/>
      <w:r>
        <w:rPr/>
        <w:t xml:space="preserve">&gt; Users shall be able to record and send push-to-talk voice messages within a conversation. | Functional | Desirable</w:t>
      </w:r>
    </w:p>
    <w:p>
      <w:pPr>
        <w:ind w:left="460"/>
        <w:spacing w:before="80"/>
      </w:pPr>
      <w:r>
        <w:rPr/>
        <w:t xml:space="preserve">Users shall be able to change their own password, which immediately revokes all other active sessions for that account. | Functional | Mandatory Users shall be able to edit their own display name. | Functional | Desirable The system shall record an audit log of security-relevant actions (logins, failed logins, administrative changes) including the actor, IP address, and device. | Functional | Mandatory The Admin shall be able to filter and search the audit log by action, user, and date range. | Functional | Mandatory The Admin shall be able to send a broadcast announcement to all active users. | Functional | Desirable The Admin shall be able to view all group chats, inspect their membership, and remove a group. | Functional | Mandatory The system shall provide an anonymous Likert-scale evaluation survey for gathering respondent feedback. | Functional | Desirable</w:t>
      </w:r>
    </w:p>
    <w:p>
      <w:pPr/>
      <w:r>
        <w:rPr/>
        <w:t xml:space="preserve">## </w:t>
      </w:r>
      <w:r>
        <w:rPr>
          <w:rFonts w:ascii="Consolas" w:hAnsi="Consolas"/>
          <w:sz w:val="19"/>
        </w:rPr>
        <w:t xml:space="preserve">[MUST]</w:t>
      </w:r>
      <w:r>
        <w:rPr/>
        <w:t xml:space="preserve"> §3.1.2 — replace the non-functional Security row</w:t>
      </w:r>
    </w:p>
    <w:p>
      <w:pPr/>
      <w:r>
        <w:rPr/>
        <w:t xml:space="preserve">&gt; User passwords must be hashed using bcrypt (cost factor 12); chat messages and</w:t>
      </w:r>
    </w:p>
    <w:p>
      <w:pPr/>
      <w:r>
        <w:rPr/>
        <w:t xml:space="preserve">&gt; uploaded files must be encrypted at rest using AES-256-GCM; uploads must be</w:t>
      </w:r>
    </w:p>
    <w:p>
      <w:pPr/>
      <w:r>
        <w:rPr/>
        <w:t xml:space="preserve">&gt; stored in a restricted directory served only to authenticated users; repeated</w:t>
      </w:r>
    </w:p>
    <w:p>
      <w:pPr/>
      <w:r>
        <w:rPr/>
        <w:t xml:space="preserve">&gt; failed logins must be rate-limited to five attempts per fifteen minutes per</w:t>
      </w:r>
    </w:p>
    <w:p>
      <w:pPr/>
      <w:r>
        <w:rPr/>
        <w:t xml:space="preserve">&gt; account and address; the administrative and student portals must be separated so</w:t>
      </w:r>
    </w:p>
    <w:p>
      <w:pPr/>
      <w:r>
        <w:rPr/>
        <w:t xml:space="preserve">&gt; that neither role can authenticate on the other's page; and a secure HTTPS</w:t>
      </w:r>
    </w:p>
    <w:p>
      <w:pPr/>
      <w:r>
        <w:rPr/>
        <w:t xml:space="preserve">&gt; origin must be available on the local network. | Security | Mandatory</w:t>
      </w:r>
    </w:p>
    <w:p>
      <w:pPr/>
      <w:r>
        <w:t/>
      </w:r>
    </w:p>
    <w:p>
      <w:pPr/>
      <w:r>
        <w:rPr/>
        <w:t xml:space="preserve">## </w:t>
      </w:r>
      <w:r>
        <w:rPr>
          <w:rFonts w:ascii="Consolas" w:hAnsi="Consolas"/>
          <w:sz w:val="19"/>
        </w:rPr>
        <w:t xml:space="preserve">[MUST]</w:t>
      </w:r>
      <w:r>
        <w:rPr/>
        <w:t xml:space="preserve"> §3.2.4 Entity-Relationship Diagram — replace the paragraph</w:t>
      </w:r>
    </w:p>
    <w:p>
      <w:pPr/>
      <w:r>
        <w:rPr/>
        <w:t xml:space="preserve">Your figure caption stays as-is. Replace the description so it matches the seven tables actually in the database:</w:t>
      </w:r>
    </w:p>
    <w:p>
      <w:pPr/>
      <w:r>
        <w:rPr/>
        <w:t xml:space="preserve">&gt; The Entity-Relationship Diagram defines the logical database structure of</w:t>
      </w:r>
    </w:p>
    <w:p>
      <w:pPr/>
      <w:r>
        <w:rPr/>
        <w:t xml:space="preserve">&gt; MSUkaIP. The schema comprises seven entities. </w:t>
      </w:r>
      <w:r>
        <w:rPr>
          <w:b/>
        </w:rPr>
        <w:t xml:space="preserve">Users</w:t>
      </w:r>
      <w:r>
        <w:rPr/>
        <w:t xml:space="preserve"> stores account identity,</w:t>
      </w:r>
    </w:p>
    <w:p>
      <w:pPr/>
      <w:r>
        <w:rPr/>
        <w:t xml:space="preserve">&gt; the bcrypt password hash, role, account status, and a token version used for</w:t>
      </w:r>
    </w:p>
    <w:p>
      <w:pPr/>
      <w:r>
        <w:rPr/>
        <w:t xml:space="preserve">&gt; session revocation. </w:t>
      </w:r>
      <w:r>
        <w:rPr>
          <w:b/>
        </w:rPr>
        <w:t xml:space="preserve">Messages</w:t>
      </w:r>
      <w:r>
        <w:rPr/>
        <w:t xml:space="preserve"> stores every message with its conversation key,</w:t>
      </w:r>
    </w:p>
    <w:p>
      <w:pPr/>
      <w:r>
        <w:rPr/>
        <w:t xml:space="preserve">&gt; type, encrypted body, and file metadata, and is linked to its sender.</w:t>
      </w:r>
    </w:p>
    <w:p>
      <w:pPr/>
      <w:r>
        <w:rPr/>
        <w:t xml:space="preserve">&gt; </w:t>
      </w:r>
      <w:r>
        <w:rPr>
          <w:b/>
        </w:rPr>
        <w:t xml:space="preserve">Groups</w:t>
      </w:r>
      <w:r>
        <w:rPr/>
        <w:t xml:space="preserve"> stores group chats and their creator, while </w:t>
      </w:r>
      <w:r>
        <w:rPr>
          <w:b/>
        </w:rPr>
        <w:t xml:space="preserve">Group Members</w:t>
      </w:r>
    </w:p>
    <w:p>
      <w:pPr/>
      <w:r>
        <w:rPr/>
        <w:t xml:space="preserve">&gt; resolves the many-to-many relationship between users and groups and enforces</w:t>
      </w:r>
    </w:p>
    <w:p>
      <w:pPr/>
      <w:r>
        <w:rPr/>
        <w:t xml:space="preserve">&gt; uniqueness so that a user appears in a group exactly once. </w:t>
      </w:r>
      <w:r>
        <w:rPr>
          <w:b/>
        </w:rPr>
        <w:t xml:space="preserve">Calls</w:t>
      </w:r>
      <w:r>
        <w:rPr/>
        <w:t xml:space="preserve"> records</w:t>
      </w:r>
    </w:p>
    <w:p>
      <w:pPr/>
      <w:r>
        <w:rPr/>
        <w:t xml:space="preserve">&gt; voice call attempts with caller, receiver, status, and duration. </w:t>
      </w:r>
      <w:r>
        <w:rPr>
          <w:b/>
        </w:rPr>
        <w:t xml:space="preserve">Audit Logs</w:t>
      </w:r>
    </w:p>
    <w:p>
      <w:pPr/>
      <w:r>
        <w:rPr/>
        <w:t xml:space="preserve">&gt; records security-relevant actions with the acting user, IP address, and device.</w:t>
      </w:r>
    </w:p>
    <w:p>
      <w:pPr>
        <w:ind w:left="460"/>
        <w:spacing w:before="80"/>
      </w:pPr>
      <w:r>
        <w:rPr>
          <w:b/>
        </w:rPr>
        <w:t xml:space="preserve">Survey Responses</w:t>
      </w:r>
      <w:r>
        <w:rPr/>
        <w:t xml:space="preserve"> stores evaluation results and is deliberately not linked to the users table: the absence of that relationship is what makes the evaluation anonymous, since a stored response cannot be traced back to an account. All relationships are enforced with foreign keys, and the database runs with foreign-key constraints enabled, so referential integrity is maintained by the database engine rather than by application code alone.</w:t>
      </w:r>
    </w:p>
    <w:p>
      <w:pPr/>
      <w:r>
        <w:rPr>
          <w:b/>
        </w:rPr>
        <w:t xml:space="preserve">Check your ERD figure shows all seven tables</w:t>
      </w:r>
      <w:r>
        <w:rPr/>
        <w:t xml:space="preserve">, including </w:t>
      </w:r>
      <w:r>
        <w:rPr>
          <w:rFonts w:ascii="Consolas" w:hAnsi="Consolas"/>
          <w:sz w:val="19"/>
        </w:rPr>
        <w:t xml:space="preserve">audit_logs</w:t>
      </w:r>
      <w:r>
        <w:rPr/>
        <w:t xml:space="preserve"> and </w:t>
      </w:r>
      <w:r>
        <w:rPr>
          <w:rFonts w:ascii="Consolas" w:hAnsi="Consolas"/>
          <w:sz w:val="19"/>
        </w:rPr>
        <w:t xml:space="preserve">survey_responses</w:t>
      </w:r>
      <w:r>
        <w:rPr/>
        <w:t xml:space="preserve">. If it was drawn before those existed, it needs redrawing — the panel will compare it to the demo.</w:t>
      </w:r>
    </w:p>
    <w:p>
      <w:pPr/>
      <w:r>
        <w:rPr/>
        <w:t xml:space="preserve">## </w:t>
      </w:r>
      <w:r>
        <w:rPr>
          <w:rFonts w:ascii="Consolas" w:hAnsi="Consolas"/>
          <w:sz w:val="19"/>
        </w:rPr>
        <w:t xml:space="preserve">[MUST]</w:t>
      </w:r>
      <w:r>
        <w:rPr/>
        <w:t xml:space="preserve"> §3.2.5 Architectural Design — replace items C, D, E</w:t>
      </w:r>
    </w:p>
    <w:p>
      <w:pPr/>
      <w:r>
        <w:rPr/>
        <w:t xml:space="preserve">Replace </w:t>
      </w:r>
      <w:r>
        <w:rPr>
          <w:b/>
        </w:rPr>
        <w:t xml:space="preserve">C</w:t>
      </w:r>
      <w:r>
        <w:rPr/>
        <w:t xml:space="preserve">:</w:t>
      </w:r>
    </w:p>
    <w:p>
      <w:pPr/>
      <w:r>
        <w:rPr/>
        <w:t xml:space="preserve">&gt; </w:t>
      </w:r>
      <w:r>
        <w:rPr>
          <w:b/>
        </w:rPr>
        <w:t xml:space="preserve">C. VoIP Signaling (WebRTC)</w:t>
      </w:r>
    </w:p>
    <w:p>
      <w:pPr>
        <w:ind w:left="460"/>
        <w:spacing w:before="80"/>
      </w:pPr>
      <w:r>
        <w:rPr/>
        <w:t xml:space="preserve">This component sets up and manages voice calls. The server handles only call signaling — exchanging session descriptions and connection candidates between participants through Socket.IO — while the audio itself flows directly between devices as a peer-to-peer WebRTC stream. WebRTC mandates DTLS-SRTP for media, so call audio is encrypted between the two browsers and never traverses the server. Because all participants are on the same local area network and are directly reachable, the system operates with an empty ICE server list: no STUN or TURN servers are required, which keeps the entire call path inside the CICS LAN. Browsers require a secure origin to grant microphone access, so the server also exposes an HTTPS endpoint (port 3443) with a locally generated self-signed TLS certificate for LAN clients.</w:t>
      </w:r>
    </w:p>
    <w:p>
      <w:pPr/>
      <w:r>
        <w:rPr/>
        <w:t xml:space="preserve">Replace </w:t>
      </w:r>
      <w:r>
        <w:rPr>
          <w:b/>
        </w:rPr>
        <w:t xml:space="preserve">D</w:t>
      </w:r>
      <w:r>
        <w:rPr/>
        <w:t xml:space="preserve"> (currently </w:t>
      </w:r>
      <w:r>
        <w:rPr>
          <w:i/>
        </w:rPr>
        <w:t xml:space="preserve">"PostgreSQL / MySQL Database"</w:t>
      </w:r>
      <w:r>
        <w:rPr/>
        <w:t xml:space="preserve"> — neither is used):</w:t>
      </w:r>
    </w:p>
    <w:p>
      <w:pPr/>
      <w:r>
        <w:rPr/>
        <w:t xml:space="preserve">&gt; </w:t>
      </w:r>
      <w:r>
        <w:rPr>
          <w:b/>
        </w:rPr>
        <w:t xml:space="preserve">D. SQLite Database</w:t>
      </w:r>
    </w:p>
    <w:p>
      <w:pPr>
        <w:ind w:left="460"/>
        <w:spacing w:before="80"/>
      </w:pPr>
      <w:r>
        <w:rPr/>
        <w:t xml:space="preserve">The system uses SQLite, an embedded relational database engine accessed through Node.js's built-in </w:t>
      </w:r>
      <w:r>
        <w:rPr>
          <w:rFonts w:ascii="Consolas" w:hAnsi="Consolas"/>
          <w:sz w:val="19"/>
        </w:rPr>
        <w:t xml:space="preserve">node:sqlite</w:t>
      </w:r>
      <w:r>
        <w:rPr/>
        <w:t xml:space="preserve"> module. All persistent data — user accounts, group chats, messages, call records, audit logs, and survey responses — is stored in a single database file on the local server. SQLite runs in Write-Ahead Logging (WAL) mode, which allows concurrent readers alongside a writer and is well suited to the system's scale of 50–100 concurrent users on a single LAN server. Because SQLite requires no separate database server process, installation, or credentials, it simplifies deployment on the college server and makes backup a matter of copying one file.</w:t>
      </w:r>
    </w:p>
    <w:p>
      <w:pPr/>
      <w:r>
        <w:rPr/>
        <w:t xml:space="preserve">Replace </w:t>
      </w:r>
      <w:r>
        <w:rPr>
          <w:b/>
        </w:rPr>
        <w:t xml:space="preserve">E</w:t>
      </w:r>
      <w:r>
        <w:rPr/>
        <w:t xml:space="preserve"> (currently </w:t>
      </w:r>
      <w:r>
        <w:rPr>
          <w:i/>
        </w:rPr>
        <w:t xml:space="preserve">"Redis Cache"</w:t>
      </w:r>
      <w:r>
        <w:rPr/>
        <w:t xml:space="preserve"> — there is no Redis):</w:t>
      </w:r>
    </w:p>
    <w:p>
      <w:pPr/>
      <w:r>
        <w:rPr/>
        <w:t xml:space="preserve">&gt; </w:t>
      </w:r>
      <w:r>
        <w:rPr>
          <w:b/>
        </w:rPr>
        <w:t xml:space="preserve">E. In-Memory Presence and Session State</w:t>
      </w:r>
    </w:p>
    <w:p>
      <w:pPr>
        <w:ind w:left="460"/>
        <w:spacing w:before="80"/>
      </w:pPr>
      <w:r>
        <w:rPr/>
        <w:t xml:space="preserve">Fast-changing data such as online status, active sessions, and login rate-limit counters are held directly in the Node.js server's memory and synchronized to clients through Socket.IO events. Because MSUkaIP runs as a single server on the local network, this in-process approach provides instant presence updates without the operational overhead of an external cache such as Redis.</w:t>
      </w:r>
    </w:p>
    <w:p>
      <w:pPr/>
      <w:r>
        <w:rPr/>
        <w:t xml:space="preserve">## </w:t>
      </w:r>
      <w:r>
        <w:rPr>
          <w:rFonts w:ascii="Consolas" w:hAnsi="Consolas"/>
          <w:sz w:val="19"/>
        </w:rPr>
        <w:t xml:space="preserve">[ADD]</w:t>
      </w:r>
      <w:r>
        <w:rPr/>
        <w:t xml:space="preserve"> §3.2.5 — new item after E</w:t>
      </w:r>
    </w:p>
    <w:p>
      <w:pPr/>
      <w:r>
        <w:rPr/>
        <w:t xml:space="preserve">&gt; </w:t>
      </w:r>
      <w:r>
        <w:rPr>
          <w:b/>
        </w:rPr>
        <w:t xml:space="preserve">F. Access Control and Session Management</w:t>
      </w:r>
    </w:p>
    <w:p>
      <w:pPr>
        <w:ind w:left="460"/>
        <w:spacing w:before="80"/>
      </w:pPr>
      <w:r>
        <w:rPr/>
        <w:t xml:space="preserve">Authentication issues a signed JSON Web Token carrying the user's identity, role, and a token version number. Every request revalidates that version against the database, so incrementing it invalidates all outstanding tokens for an account instantly — used on sign-out, password change, account rejection, and account deletion. Tokens expire after eight hours. Authorization is enforced per conversation rather than per page. Before a message is read from or written to a group conversation, the server confirms the requesting account appears in that group's membership table; a request failing this check is refused and recorded in the audit log as an access violation. The same rule governs entry to a group call, so a non-member cannot obtain the peer list or exchange signaling data for a call they were not part of. The student and administrative interfaces are separate pages with separate login endpoints, and each refuses accounts belonging to the other role.</w:t>
      </w:r>
    </w:p>
    <w:p>
      <w:pPr/>
      <w:r>
        <w:rPr/>
        <w:t xml:space="preserve">## </w:t>
      </w:r>
      <w:r>
        <w:rPr>
          <w:rFonts w:ascii="Consolas" w:hAnsi="Consolas"/>
          <w:sz w:val="19"/>
        </w:rPr>
        <w:t xml:space="preserve">[ADD]</w:t>
      </w:r>
      <w:r>
        <w:rPr/>
        <w:t xml:space="preserve"> §3.2.6 Network Architecture Design — append two paragraphs</w:t>
      </w:r>
    </w:p>
    <w:p>
      <w:pPr/>
      <w:r>
        <w:rPr/>
        <w:t xml:space="preserve">Your existing description of the LinkCode topology is accurate and stays. Add:</w:t>
      </w:r>
    </w:p>
    <w:p>
      <w:pPr/>
      <w:r>
        <w:rPr/>
        <w:t xml:space="preserve">&gt; Within this topology the server exposes two endpoints. Port 3000 serves the</w:t>
      </w:r>
    </w:p>
    <w:p>
      <w:pPr/>
      <w:r>
        <w:rPr/>
        <w:t xml:space="preserve">&gt; application over HTTP for general access, while port 3443 serves the same</w:t>
      </w:r>
    </w:p>
    <w:p>
      <w:pPr/>
      <w:r>
        <w:rPr/>
        <w:t xml:space="preserve">&gt; application over HTTPS using a self-signed TLS certificate generated on first</w:t>
      </w:r>
    </w:p>
    <w:p>
      <w:pPr/>
      <w:r>
        <w:rPr/>
        <w:t xml:space="preserve">&gt; start. The secure endpoint exists because browsers grant microphone access only</w:t>
      </w:r>
    </w:p>
    <w:p>
      <w:pPr/>
      <w:r>
        <w:rPr/>
        <w:t xml:space="preserve">&gt; to a secure origin, so voice features require it; it also encrypts message and</w:t>
      </w:r>
    </w:p>
    <w:p>
      <w:pPr/>
      <w:r>
        <w:rPr/>
        <w:t xml:space="preserve">&gt; file traffic in transit across the LAN.</w:t>
      </w:r>
    </w:p>
    <w:p>
      <w:pPr>
        <w:ind w:left="460"/>
        <w:spacing w:before="80"/>
      </w:pPr>
      <w:r>
        <w:rPr/>
        <w:t xml:space="preserve">Voice traffic does not follow the same path as messaging traffic. Messages and files travel from client to server and back, whereas call audio establishes a direct peer-to-peer path between the two participating devices after signaling completes. Because both devices sit within the same LAN segment, this media path stays inside the college network and does not pass through the MSUkaIP server at all, reducing server load and keeping call latency low.</w:t>
      </w:r>
    </w:p>
    <w:p>
      <w:pPr/>
      <w:r>
        <w:rPr/>
        <w:t xml:space="preserve">## </w:t>
      </w:r>
      <w:r>
        <w:rPr>
          <w:rFonts w:ascii="Consolas" w:hAnsi="Consolas"/>
          <w:sz w:val="19"/>
        </w:rPr>
        <w:t xml:space="preserve">[MUST]</w:t>
      </w:r>
      <w:r>
        <w:rPr/>
        <w:t xml:space="preserve"> §3.3.1 Software Specification — replace tables A, B, C, F</w:t>
      </w:r>
    </w:p>
    <w:p>
      <w:pPr/>
      <w:r>
        <w:rPr>
          <w:b/>
        </w:rPr>
        <w:t xml:space="preserve">A. Programming Language</w:t>
      </w:r>
    </w:p>
    <w:p>
      <w:pPr/>
      <w:r>
        <w:rPr/>
        <w:t xml:space="preserve">&gt; JavaScript (Node.js) | Backend logic for authentication, message handling, encrypted file transfer, VoIP signaling, and administration.</w:t>
      </w:r>
    </w:p>
    <w:p>
      <w:pPr>
        <w:ind w:left="460"/>
        <w:spacing w:before="80"/>
      </w:pPr>
      <w:r>
        <w:rPr/>
        <w:t xml:space="preserve">HTML, CSS, and JavaScript | Front-end interface for real-time user interaction, served directly with no build step.</w:t>
      </w:r>
    </w:p>
    <w:p>
      <w:pPr/>
      <w:r>
        <w:rPr>
          <w:b/>
        </w:rPr>
        <w:t xml:space="preserve">B. Development Framework</w:t>
      </w:r>
    </w:p>
    <w:p>
      <w:pPr/>
      <w:r>
        <w:rPr/>
        <w:t xml:space="preserve">&gt; Express.js (Node.js) | Manages REST API requests and server-side operations.</w:t>
      </w:r>
    </w:p>
    <w:p>
      <w:pPr>
        <w:ind w:left="460"/>
        <w:spacing w:before="80"/>
      </w:pPr>
      <w:r>
        <w:rPr/>
        <w:t xml:space="preserve">Socket.IO | Provides real-time messaging, presence, and VoIP signaling between clients over the LAN. WebRTC (browser API) | Establishes direct peer-to-peer audio streams for voice calls.</w:t>
      </w:r>
    </w:p>
    <w:p>
      <w:pPr/>
      <w:r>
        <w:rPr/>
        <w:t xml:space="preserve">Remove the </w:t>
      </w:r>
      <w:r>
        <w:rPr>
          <w:b/>
        </w:rPr>
        <w:t xml:space="preserve">Vue.js / React</w:t>
      </w:r>
      <w:r>
        <w:rPr/>
        <w:t xml:space="preserve"> row — the front end is vanilla HTML/CSS/JS with no build step.</w:t>
      </w:r>
    </w:p>
    <w:p>
      <w:pPr/>
      <w:r>
        <w:rPr>
          <w:b/>
        </w:rPr>
        <w:t xml:space="preserve">C. Database Management System</w:t>
      </w:r>
    </w:p>
    <w:p>
      <w:pPr/>
      <w:r>
        <w:rPr/>
        <w:t xml:space="preserve">&gt; SQLite (via Node.js built-in </w:t>
      </w:r>
      <w:r>
        <w:rPr>
          <w:rFonts w:ascii="Consolas" w:hAnsi="Consolas"/>
          <w:sz w:val="19"/>
        </w:rPr>
        <w:t xml:space="preserve">node:sqlite</w:t>
      </w:r>
      <w:r>
        <w:rPr/>
        <w:t xml:space="preserve">, WAL mode) | Stores persistent system data aligned with the ERD (users, groups, messages, calls, audit logs, survey responses) in a single local database file.</w:t>
      </w:r>
    </w:p>
    <w:p>
      <w:pPr/>
      <w:r>
        <w:rPr>
          <w:b/>
        </w:rPr>
        <w:t xml:space="preserve">D. Server and Communication Protocol</w:t>
      </w:r>
      <w:r>
        <w:rPr/>
        <w:t xml:space="preserve"> — add one row:</w:t>
      </w:r>
    </w:p>
    <w:p>
      <w:pPr/>
      <w:r>
        <w:rPr/>
        <w:t xml:space="preserve">&gt; HTTPS (TLS, self-signed certificate) | Secure endpoint on port 3443 providing the secure origin browsers require for microphone access on LAN clients.</w:t>
      </w:r>
    </w:p>
    <w:p>
      <w:pPr/>
      <w:r>
        <w:rPr>
          <w:b/>
        </w:rPr>
        <w:t xml:space="preserve">F. Other Tools</w:t>
      </w:r>
    </w:p>
    <w:p>
      <w:pPr/>
      <w:r>
        <w:rPr/>
        <w:t xml:space="preserve">&gt; Version Control | Git / GitHub | Code tracking and collaboration.</w:t>
      </w:r>
    </w:p>
    <w:p>
      <w:pPr>
        <w:ind w:left="460"/>
        <w:spacing w:before="80"/>
      </w:pPr>
      <w:r>
        <w:rPr/>
        <w:t xml:space="preserve">Automated Testing | Playwright | End-to-end browser test suites covering authentication, messaging, security, and the feedback form. Static Analysis | ESLint | Code quality checks on server and inline front-end scripts. Security Measures | Login rate limiting, JWT token versioning, audit logging | Account protection, immediate session revocation, and security monitoring. UML Tools | Lucidchart, Draw.io | Diagram creation. Network Design | Cisco Packet Tracer | Designing the network architecture.</w:t>
      </w:r>
    </w:p>
    <w:p>
      <w:pPr/>
      <w:r>
        <w:rPr/>
        <w:t xml:space="preserve">Remove the </w:t>
      </w:r>
      <w:r>
        <w:rPr>
          <w:b/>
        </w:rPr>
        <w:t xml:space="preserve">Postman, JMeter</w:t>
      </w:r>
      <w:r>
        <w:rPr/>
        <w:t xml:space="preserve"> row — neither is used.</w:t>
      </w:r>
    </w:p>
    <w:p>
      <w:pPr/>
      <w:r>
        <w:t/>
      </w:r>
    </w:p>
    <w:p>
      <w:pPr/>
      <w:r>
        <w:rPr/>
        <w:t xml:space="preserve">## </w:t>
      </w:r>
      <w:r>
        <w:rPr>
          <w:rFonts w:ascii="Consolas" w:hAnsi="Consolas"/>
          <w:sz w:val="19"/>
        </w:rPr>
        <w:t xml:space="preserve">[ADD]</w:t>
      </w:r>
      <w:r>
        <w:rPr/>
        <w:t xml:space="preserve"> §3.4 Testing — append to the opening paragraph</w:t>
      </w:r>
    </w:p>
    <w:p>
      <w:pPr/>
      <w:r>
        <w:rPr/>
        <w:t xml:space="preserve">Your §3.4 describes respondent testing only. Add the automated and security testing that was actually performed:</w:t>
      </w:r>
    </w:p>
    <w:p>
      <w:pPr/>
      <w:r>
        <w:rPr/>
        <w:t xml:space="preserve">&gt; In addition to respondent evaluation, the system was verified through automated</w:t>
      </w:r>
    </w:p>
    <w:p>
      <w:pPr/>
      <w:r>
        <w:rPr/>
        <w:t xml:space="preserve">&gt; testing. System testing was conducted using Playwright, an automated</w:t>
      </w:r>
    </w:p>
    <w:p>
      <w:pPr/>
      <w:r>
        <w:rPr/>
        <w:t xml:space="preserve">&gt; browser-driven testing framework, executed against both Chromium and Firefox to</w:t>
      </w:r>
    </w:p>
    <w:p>
      <w:pPr/>
      <w:r>
        <w:rPr/>
        <w:t xml:space="preserve">&gt; verify that behaviour does not depend on a single rendering engine. The suite</w:t>
      </w:r>
    </w:p>
    <w:p>
      <w:pPr/>
      <w:r>
        <w:rPr/>
        <w:t xml:space="preserve">&gt; exercises the system through its interface rather than its API alone, covering</w:t>
      </w:r>
    </w:p>
    <w:p>
      <w:pPr/>
      <w:r>
        <w:rPr/>
        <w:t xml:space="preserve">&gt; authentication and portal separation, real-time messaging, file and image</w:t>
      </w:r>
    </w:p>
    <w:p>
      <w:pPr/>
      <w:r>
        <w:rPr/>
        <w:t xml:space="preserve">&gt; upload, the administrative dashboard, the evaluation form, responsive behaviour</w:t>
      </w:r>
    </w:p>
    <w:p>
      <w:pPr/>
      <w:r>
        <w:rPr/>
        <w:t xml:space="preserve">&gt; at mobile and desktop widths, and a dedicated group of authorization and</w:t>
      </w:r>
    </w:p>
    <w:p>
      <w:pPr/>
      <w:r>
        <w:rPr/>
        <w:t xml:space="preserve">&gt; security tests. Static analysis was performed with ESLint across both server</w:t>
      </w:r>
    </w:p>
    <w:p>
      <w:pPr/>
      <w:r>
        <w:rPr/>
        <w:t xml:space="preserve">&gt; code and the inline scripts of the front-end pages.</w:t>
      </w:r>
    </w:p>
    <w:p>
      <w:pPr>
        <w:ind w:left="460"/>
        <w:spacing w:before="80"/>
      </w:pPr>
      <w:r>
        <w:rPr/>
        <w:t xml:space="preserve">Security testing was adversarial rather than confirmatory: each control was attacked before and after implementation, and a test was accepted only once it had been demonstrated to fail against the unfixed system.</w:t>
      </w:r>
    </w:p>
    <w:p>
      <w:pPr/>
      <w:r>
        <w:rPr/>
        <w:t xml:space="preserve">## </w:t>
      </w:r>
      <w:r>
        <w:rPr>
          <w:rFonts w:ascii="Consolas" w:hAnsi="Consolas"/>
          <w:sz w:val="19"/>
        </w:rPr>
        <w:t xml:space="preserve">[MUST]</w:t>
      </w:r>
      <w:r>
        <w:rPr/>
        <w:t xml:space="preserve"> §3.4.3 — retitle</w:t>
      </w:r>
    </w:p>
    <w:p>
      <w:pPr/>
      <w:r>
        <w:rPr/>
        <w:t xml:space="preserve">Currently </w:t>
      </w:r>
      <w:r>
        <w:rPr>
          <w:b/>
        </w:rPr>
        <w:t xml:space="preserve">"3.4.3 tools (questionnaire)"</w:t>
      </w:r>
      <w:r>
        <w:rPr/>
        <w:t xml:space="preserve">, which implies the questionnaire is the only instrument. Retitle to </w:t>
      </w:r>
      <w:r>
        <w:rPr>
          <w:b/>
        </w:rPr>
        <w:t xml:space="preserve">"3.4.3 Tools and Instruments"</w:t>
      </w:r>
      <w:r>
        <w:rPr/>
        <w:t xml:space="preserve"> and add a short paragraph before the questionnaire description:</w:t>
      </w:r>
    </w:p>
    <w:p>
      <w:pPr/>
      <w:r>
        <w:rPr/>
        <w:t xml:space="preserve">&gt; Two instruments were used. The evaluation questionnaire described below gathers</w:t>
      </w:r>
    </w:p>
    <w:p>
      <w:pPr/>
      <w:r>
        <w:rPr/>
        <w:t xml:space="preserve">&gt; respondent perception, and the automated test suite described in Section 3.4</w:t>
      </w:r>
    </w:p>
    <w:p>
      <w:pPr/>
      <w:r>
        <w:rPr/>
        <w:t xml:space="preserve">&gt; verifies functional correctness and security independently of respondent</w:t>
      </w:r>
    </w:p>
    <w:p>
      <w:pPr/>
      <w:r>
        <w:rPr/>
        <w:t xml:space="preserve">&gt; opinion. The questionnaire is delivered by the system itself as an anonymous</w:t>
      </w:r>
    </w:p>
    <w:p>
      <w:pPr/>
      <w:r>
        <w:rPr/>
        <w:t xml:space="preserve">&gt; web form, and responses are written directly to the system database.</w:t>
      </w:r>
    </w:p>
    <w:p>
      <w:pPr/>
      <w:r>
        <w:rPr/>
        <w:t xml:space="preserve">## </w:t>
      </w:r>
      <w:r>
        <w:rPr>
          <w:rFonts w:ascii="Consolas" w:hAnsi="Consolas"/>
          <w:sz w:val="19"/>
        </w:rPr>
        <w:t xml:space="preserve">[ADD]</w:t>
      </w:r>
      <w:r>
        <w:rPr/>
        <w:t xml:space="preserve"> §3.4.3 — add a fifth questionnaire component</w:t>
      </w:r>
    </w:p>
    <w:p>
      <w:pPr/>
      <w:r>
        <w:rPr/>
        <w:t xml:space="preserve">Your components list A–D. The form now also collects an open comment:</w:t>
      </w:r>
    </w:p>
    <w:p>
      <w:pPr/>
      <w:r>
        <w:rPr/>
        <w:t xml:space="preserve">&gt; </w:t>
      </w:r>
      <w:r>
        <w:rPr>
          <w:b/>
        </w:rPr>
        <w:t xml:space="preserve">E. Additional Comments</w:t>
      </w:r>
    </w:p>
    <w:p>
      <w:pPr>
        <w:ind w:left="460"/>
        <w:spacing w:before="80"/>
      </w:pPr>
      <w:r>
        <w:rPr/>
        <w:t xml:space="preserve">An optional free-text field inviting respondents to describe what worked well, what did not, and what they would change. This provides the qualitative data reported alongside the weighted means.</w:t>
      </w:r>
    </w:p>
    <w:p>
      <w:pPr/>
      <w:r>
        <w:t/>
      </w:r>
    </w:p>
    <w:p>
      <w:pPr/>
      <w:r>
        <w:rPr/>
        <w:t xml:space="preserve"># Items to carry to the oral defense</w:t>
      </w:r>
    </w:p>
    <w:p>
      <w:pPr/>
      <w:r>
        <w:rPr/>
        <w:t xml:space="preserve">Keep these ready — each stack change is a delivery-time refinement, not a scope change. Functional requirements were unaffected.</w:t>
      </w:r>
    </w:p>
    <w:p>
      <w:pPr/>
      <w:r>
        <w:rPr/>
        <w:t xml:space="preserve">- </w:t>
      </w:r>
      <w:r>
        <w:rPr>
          <w:b/>
        </w:rPr>
        <w:t xml:space="preserve">SQLite instead of MySQL/PostgreSQL</w:t>
      </w:r>
      <w:r>
        <w:rPr/>
        <w:t xml:space="preserve"> — zero-configuration deployment on the college server; no separate database service, credentials, or schema-creation step. Backup is copying one file.</w:t>
      </w:r>
    </w:p>
    <w:p>
      <w:pPr/>
      <w:r>
        <w:rPr/>
        <w:t xml:space="preserve">- </w:t>
      </w:r>
      <w:r>
        <w:rPr>
          <w:b/>
        </w:rPr>
        <w:t xml:space="preserve">No Redis</w:t>
      </w:r>
      <w:r>
        <w:rPr/>
        <w:t xml:space="preserve"> — a cache tier is justified when multiple servers share state. MSUkaIP is a single server, so in-process memory is both simpler and faster.</w:t>
      </w:r>
    </w:p>
    <w:p>
      <w:pPr/>
      <w:r>
        <w:rPr/>
        <w:t xml:space="preserve">- </w:t>
      </w:r>
      <w:r>
        <w:rPr>
          <w:b/>
        </w:rPr>
        <w:t xml:space="preserve">Vanilla HTML/CSS/JS instead of Vue/React</w:t>
      </w:r>
      <w:r>
        <w:rPr/>
        <w:t xml:space="preserve"> — no build toolchain means the system deploys by copying files and runs on any browser in the lab.</w:t>
      </w:r>
    </w:p>
    <w:p>
      <w:pPr/>
      <w:r>
        <w:rPr/>
        <w:t xml:space="preserve">- </w:t>
      </w:r>
      <w:r>
        <w:rPr>
          <w:b/>
        </w:rPr>
        <w:t xml:space="preserve">Playwright instead of Postman/JMeter</w:t>
      </w:r>
      <w:r>
        <w:rPr/>
        <w:t xml:space="preserve"> — end-to-end browser tests exercise the system exactly as respondents use it, rather than testing endpoints in isolation.</w:t>
      </w:r>
    </w:p>
    <w:p>
      <w:pPr/>
      <w:r>
        <w:rPr/>
        <w:t xml:space="preserve">- </w:t>
      </w:r>
      <w:r>
        <w:rPr>
          <w:b/>
        </w:rPr>
        <w:t xml:space="preserve">No STUN/TURN</w:t>
      </w:r>
      <w:r>
        <w:rPr/>
        <w:t xml:space="preserve"> — those exist to traverse NAT between networks. All MSUkaIP peers are on one LAN and directly reachable.</w:t>
      </w:r>
    </w:p>
    <w:p>
      <w:pPr/>
      <w:r>
        <w:rPr/>
        <w:t xml:space="preserve">- </w:t>
      </w:r>
      <w:r>
        <w:rPr>
          <w:b/>
        </w:rPr>
        <w:t xml:space="preserve">Voice is the strongest security claim</w:t>
      </w:r>
      <w:r>
        <w:rPr/>
        <w:t xml:space="preserve"> — WebRTC mandates DTLS-SRTP; media never touches the server, so even a compromised server could not listen to a call.</w:t>
      </w:r>
    </w:p>
    <w:p>
      <w:pPr/>
      <w:r>
        <w:rPr/>
        <w:t xml:space="preserve">- </w:t>
      </w:r>
      <w:r>
        <w:rPr>
          <w:b/>
        </w:rPr>
        <w:t xml:space="preserve">Encryption at rest is not end-to-end</w:t>
      </w:r>
      <w:r>
        <w:rPr/>
        <w:t xml:space="preserve"> — deliberately, because end-to-end encryption is incompatible with the administrative oversight the institution requires. It protects against theft of the database file or a backup.</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240" w:after="120"/>
    </w:pPr>
    <w:rPr>
      <w:b/>
      <w:color w:val="6B0000"/>
      <w:sz w:val="34"/>
    </w:rPr>
  </w:style>
  <w:style w:type="paragraph" w:styleId="Heading2">
    <w:name w:val="heading 2"/>
    <w:basedOn w:val="Normal"/>
    <w:pPr>
      <w:keepNext/>
      <w:spacing w:before="280" w:after="120"/>
    </w:pPr>
    <w:rPr>
      <w:b/>
      <w:color w:val="6B0000"/>
      <w:sz w:val="28"/>
    </w:rPr>
  </w:style>
  <w:style w:type="paragraph" w:styleId="Heading3">
    <w:name w:val="heading 3"/>
    <w:basedOn w:val="Normal"/>
    <w:pPr>
      <w:keepNext/>
      <w:spacing w:before="240" w:after="120"/>
    </w:pPr>
    <w:rPr>
      <w:b/>
      <w:color w:val="8B1A1A"/>
      <w:sz w:val="24"/>
    </w:rPr>
  </w:style>
  <w:style w:type="paragraph" w:styleId="Heading4">
    <w:name w:val="heading 4"/>
    <w:basedOn w:val="Normal"/>
    <w:pPr>
      <w:keepNext/>
      <w:spacing w:before="200" w:after="120"/>
    </w:pPr>
    <w:rPr>
      <w:b/>
      <w:color w:val="8B1A1A"/>
      <w:sz w:val="22"/>
    </w:rPr>
  </w:style>
  <w:style w:type="table" w:styleId="TableGrid">
    <w:name w:val="Table Gri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