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112"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“dias úmidos”</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tbl>
      <w:tblPr>
        <w:tblStyle w:val="FigureTable"/>
        <w:tblW w:type="auto" w:w="0"/>
        <w:jc w:val="center"/>
        <w:tblLook w:firstRow="0" w:lastRow="0" w:firstColumn="0" w:lastColumn="0"/>
      </w:tblPr>
      <w:tblGrid>
        <w:gridCol w:w="7920"/>
      </w:tblGrid>
      <w:tr>
        <w:tc>
          <w:tcPr/>
          <w:p>
            <w:pPr>
              <w:pStyle w:val="Compact"/>
              <w:jc w:val="center"/>
            </w:pPr>
            <w:r>
              <w:t xml:space="preserve">Menabde_Fig4</w:t>
            </w:r>
          </w:p>
        </w:tc>
      </w:tr>
    </w:tbl>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5"/>
    <w:bookmarkStart w:id="26"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6"/>
    <w:bookmarkStart w:id="27"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máximo-estável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máximo-estável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máximo-estável,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máximo-estável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27"/>
    <w:bookmarkStart w:id="111" w:name="referências"/>
    <w:p>
      <w:pPr>
        <w:pStyle w:val="Heading3"/>
      </w:pPr>
      <w:r>
        <w:t xml:space="preserve">1.6 Referências</w:t>
      </w:r>
    </w:p>
    <w:bookmarkStart w:id="110" w:name="refs"/>
    <w:bookmarkStart w:id="29"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8">
        <w:r>
          <w:rPr>
            <w:rStyle w:val="Hyperlink"/>
          </w:rPr>
          <w:t xml:space="preserve">https://doi.org/10.1590/1678-4324-2022210694</w:t>
        </w:r>
      </w:hyperlink>
      <w:r>
        <w:t xml:space="preserve">.</w:t>
      </w:r>
    </w:p>
    <w:bookmarkEnd w:id="29"/>
    <w:bookmarkStart w:id="31"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0">
        <w:r>
          <w:rPr>
            <w:rStyle w:val="Hyperlink"/>
          </w:rPr>
          <w:t xml:space="preserve">https://doi.org/10.1590/2318-0331.252020190054</w:t>
        </w:r>
      </w:hyperlink>
      <w:r>
        <w:t xml:space="preserve">.</w:t>
      </w:r>
    </w:p>
    <w:bookmarkEnd w:id="31"/>
    <w:bookmarkStart w:id="33"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2">
        <w:r>
          <w:rPr>
            <w:rStyle w:val="Hyperlink"/>
          </w:rPr>
          <w:t xml:space="preserve">https://doi.org/10.1029/2006wr004911</w:t>
        </w:r>
      </w:hyperlink>
      <w:r>
        <w:t xml:space="preserve">.</w:t>
      </w:r>
    </w:p>
    <w:bookmarkEnd w:id="33"/>
    <w:bookmarkStart w:id="35"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4">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38">
        <w:r>
          <w:rPr>
            <w:rStyle w:val="Hyperlink"/>
          </w:rPr>
          <w:t xml:space="preserve">https://doi.org/10.1016/j.jhydrol.2016.06.007</w:t>
        </w:r>
      </w:hyperlink>
      <w:r>
        <w:t xml:space="preserve">.</w:t>
      </w:r>
    </w:p>
    <w:bookmarkEnd w:id="39"/>
    <w:bookmarkStart w:id="41"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0">
        <w:r>
          <w:rPr>
            <w:rStyle w:val="Hyperlink"/>
          </w:rPr>
          <w:t xml:space="preserve">https://doi.org/10.1007/s11069-004-4550-y</w:t>
        </w:r>
      </w:hyperlink>
      <w:r>
        <w:t xml:space="preserve">.</w:t>
      </w:r>
    </w:p>
    <w:bookmarkEnd w:id="41"/>
    <w:bookmarkStart w:id="43"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2">
        <w:r>
          <w:rPr>
            <w:rStyle w:val="Hyperlink"/>
          </w:rPr>
          <w:t xml:space="preserve">https://doi.org/10.1016/s0022-1694(96)03086-7</w:t>
        </w:r>
      </w:hyperlink>
      <w:r>
        <w:t xml:space="preserve">.</w:t>
      </w:r>
    </w:p>
    <w:bookmarkEnd w:id="43"/>
    <w:bookmarkStart w:id="45"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4">
        <w:r>
          <w:rPr>
            <w:rStyle w:val="Hyperlink"/>
          </w:rPr>
          <w:t xml:space="preserve">https://doi.org/10.5194/nhess-2018-290</w:t>
        </w:r>
      </w:hyperlink>
      <w:r>
        <w:t xml:space="preserve">.</w:t>
      </w:r>
    </w:p>
    <w:bookmarkEnd w:id="45"/>
    <w:bookmarkStart w:id="47"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6">
        <w:r>
          <w:rPr>
            <w:rStyle w:val="Hyperlink"/>
          </w:rPr>
          <w:t xml:space="preserve">https://doi.org/10.1088/1748-9326/ab370a</w:t>
        </w:r>
      </w:hyperlink>
      <w:r>
        <w:t xml:space="preserve">.</w:t>
      </w:r>
    </w:p>
    <w:bookmarkEnd w:id="47"/>
    <w:bookmarkStart w:id="49"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48">
        <w:r>
          <w:rPr>
            <w:rStyle w:val="Hyperlink"/>
          </w:rPr>
          <w:t xml:space="preserve">https://doi.org/10.1016/j.jhydrol.2024.130847</w:t>
        </w:r>
      </w:hyperlink>
      <w:r>
        <w:t xml:space="preserve">.</w:t>
      </w:r>
    </w:p>
    <w:bookmarkEnd w:id="49"/>
    <w:bookmarkStart w:id="51"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0">
        <w:r>
          <w:rPr>
            <w:rStyle w:val="Hyperlink"/>
          </w:rPr>
          <w:t xml:space="preserve">https://doi.org/10.1016/j.jhydrol.2016.07.002</w:t>
        </w:r>
      </w:hyperlink>
      <w:r>
        <w:t xml:space="preserve">.</w:t>
      </w:r>
    </w:p>
    <w:bookmarkEnd w:id="51"/>
    <w:bookmarkStart w:id="53"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2">
        <w:r>
          <w:rPr>
            <w:rStyle w:val="Hyperlink"/>
          </w:rPr>
          <w:t xml:space="preserve">https://doi.org/10.1080/02626667.2023.2224002</w:t>
        </w:r>
      </w:hyperlink>
      <w:r>
        <w:t xml:space="preserve">.</w:t>
      </w:r>
    </w:p>
    <w:bookmarkEnd w:id="53"/>
    <w:bookmarkStart w:id="55"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4">
        <w:r>
          <w:rPr>
            <w:rStyle w:val="Hyperlink"/>
          </w:rPr>
          <w:t xml:space="preserve">https://doi.org/10.1016/j.advwatres.2022.104144</w:t>
        </w:r>
      </w:hyperlink>
      <w:r>
        <w:t xml:space="preserve">.</w:t>
      </w:r>
    </w:p>
    <w:bookmarkEnd w:id="55"/>
    <w:bookmarkStart w:id="57"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6">
        <w:r>
          <w:rPr>
            <w:rStyle w:val="Hyperlink"/>
          </w:rPr>
          <w:t xml:space="preserve">https://doi.org/10.1029/jd095id03p01999</w:t>
        </w:r>
      </w:hyperlink>
      <w:r>
        <w:t xml:space="preserve">.</w:t>
      </w:r>
    </w:p>
    <w:bookmarkEnd w:id="57"/>
    <w:bookmarkStart w:id="59"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58">
        <w:r>
          <w:rPr>
            <w:rStyle w:val="Hyperlink"/>
          </w:rPr>
          <w:t xml:space="preserve">https://doi.org/10.1016/j.jhydrol.2016.07.015</w:t>
        </w:r>
      </w:hyperlink>
      <w:r>
        <w:t xml:space="preserve">.</w:t>
      </w:r>
    </w:p>
    <w:bookmarkEnd w:id="59"/>
    <w:bookmarkStart w:id="61"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0">
        <w:r>
          <w:rPr>
            <w:rStyle w:val="Hyperlink"/>
          </w:rPr>
          <w:t xml:space="preserve">https://doi.org/10.1029/93wr00395</w:t>
        </w:r>
      </w:hyperlink>
      <w:r>
        <w:t xml:space="preserve">.</w:t>
      </w:r>
    </w:p>
    <w:bookmarkEnd w:id="61"/>
    <w:bookmarkStart w:id="63"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2">
        <w:r>
          <w:rPr>
            <w:rStyle w:val="Hyperlink"/>
          </w:rPr>
          <w:t xml:space="preserve">https://doi.org/10.1016/S0022-1694(98)00097-3</w:t>
        </w:r>
      </w:hyperlink>
      <w:r>
        <w:t xml:space="preserve">.</w:t>
      </w:r>
    </w:p>
    <w:bookmarkEnd w:id="63"/>
    <w:bookmarkStart w:id="65"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4">
        <w:r>
          <w:rPr>
            <w:rStyle w:val="Hyperlink"/>
          </w:rPr>
          <w:t xml:space="preserve">https://doi.org/10.1016/S0022-1694(01)00363-8</w:t>
        </w:r>
      </w:hyperlink>
      <w:r>
        <w:t xml:space="preserve">.</w:t>
      </w:r>
    </w:p>
    <w:bookmarkEnd w:id="65"/>
    <w:bookmarkStart w:id="67"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6">
        <w:r>
          <w:rPr>
            <w:rStyle w:val="Hyperlink"/>
          </w:rPr>
          <w:t xml:space="preserve">https://doi.org/10.1029/2006wr005245</w:t>
        </w:r>
      </w:hyperlink>
      <w:r>
        <w:t xml:space="preserve">.</w:t>
      </w:r>
    </w:p>
    <w:bookmarkEnd w:id="67"/>
    <w:bookmarkStart w:id="69"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68">
        <w:r>
          <w:rPr>
            <w:rStyle w:val="Hyperlink"/>
          </w:rPr>
          <w:t xml:space="preserve">https://doi.org/10.1002/2017wr022231</w:t>
        </w:r>
      </w:hyperlink>
      <w:r>
        <w:t xml:space="preserve">.</w:t>
      </w:r>
    </w:p>
    <w:bookmarkEnd w:id="69"/>
    <w:bookmarkStart w:id="71"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0">
        <w:r>
          <w:rPr>
            <w:rStyle w:val="Hyperlink"/>
          </w:rPr>
          <w:t xml:space="preserve">https://doi.org/10.1016/j.jhydrol.2016.06.062</w:t>
        </w:r>
      </w:hyperlink>
      <w:r>
        <w:t xml:space="preserve">.</w:t>
      </w:r>
    </w:p>
    <w:bookmarkEnd w:id="71"/>
    <w:bookmarkStart w:id="73"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2">
        <w:r>
          <w:rPr>
            <w:rStyle w:val="Hyperlink"/>
          </w:rPr>
          <w:t xml:space="preserve">https://doi.org/10.1016/j.jhydrol.2018.08.075</w:t>
        </w:r>
      </w:hyperlink>
      <w:r>
        <w:t xml:space="preserve">.</w:t>
      </w:r>
    </w:p>
    <w:bookmarkEnd w:id="73"/>
    <w:bookmarkStart w:id="75"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4">
        <w:r>
          <w:rPr>
            <w:rStyle w:val="Hyperlink"/>
          </w:rPr>
          <w:t xml:space="preserve">https://doi.org/10.1029/wr021i008p01233</w:t>
        </w:r>
      </w:hyperlink>
      <w:r>
        <w:t xml:space="preserve">.</w:t>
      </w:r>
    </w:p>
    <w:bookmarkEnd w:id="75"/>
    <w:bookmarkStart w:id="77"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6">
        <w:r>
          <w:rPr>
            <w:rStyle w:val="Hyperlink"/>
          </w:rPr>
          <w:t xml:space="preserve">https://doi.org/10.1175/1520-0477(1986)067&lt;0021:sisfas&gt;2.0.co;2</w:t>
        </w:r>
      </w:hyperlink>
      <w:r>
        <w:t xml:space="preserve">.</w:t>
      </w:r>
    </w:p>
    <w:bookmarkEnd w:id="77"/>
    <w:bookmarkStart w:id="79"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78">
        <w:r>
          <w:rPr>
            <w:rStyle w:val="Hyperlink"/>
          </w:rPr>
          <w:t xml:space="preserve">https://doi.org/10.1029/wr004i005p00909</w:t>
        </w:r>
      </w:hyperlink>
      <w:r>
        <w:t xml:space="preserve">.</w:t>
      </w:r>
    </w:p>
    <w:bookmarkEnd w:id="79"/>
    <w:bookmarkStart w:id="81"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0">
        <w:r>
          <w:rPr>
            <w:rStyle w:val="Hyperlink"/>
          </w:rPr>
          <w:t xml:space="preserve">https://doi.org/10.1175/jamc-d-20-0094.1</w:t>
        </w:r>
      </w:hyperlink>
      <w:r>
        <w:t xml:space="preserve">.</w:t>
      </w:r>
    </w:p>
    <w:bookmarkEnd w:id="81"/>
    <w:bookmarkStart w:id="83"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2">
        <w:r>
          <w:rPr>
            <w:rStyle w:val="Hyperlink"/>
          </w:rPr>
          <w:t xml:space="preserve">https://doi.org/10.1029/97wr02006</w:t>
        </w:r>
      </w:hyperlink>
      <w:r>
        <w:t xml:space="preserve">.</w:t>
      </w:r>
    </w:p>
    <w:bookmarkEnd w:id="83"/>
    <w:bookmarkStart w:id="85"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4">
        <w:r>
          <w:rPr>
            <w:rStyle w:val="Hyperlink"/>
          </w:rPr>
          <w:t xml:space="preserve">https://doi.org/10.1029/1998wr900012</w:t>
        </w:r>
      </w:hyperlink>
      <w:r>
        <w:t xml:space="preserve">.</w:t>
      </w:r>
    </w:p>
    <w:bookmarkEnd w:id="85"/>
    <w:bookmarkStart w:id="87"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6">
        <w:r>
          <w:rPr>
            <w:rStyle w:val="Hyperlink"/>
          </w:rPr>
          <w:t xml:space="preserve">https://doi.org/10.2166/wst.1998.0425</w:t>
        </w:r>
      </w:hyperlink>
      <w:r>
        <w:t xml:space="preserve">.</w:t>
      </w:r>
    </w:p>
    <w:bookmarkEnd w:id="87"/>
    <w:bookmarkStart w:id="89"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88">
        <w:r>
          <w:rPr>
            <w:rStyle w:val="Hyperlink"/>
          </w:rPr>
          <w:t xml:space="preserve">https://doi.org/10.1029/2018wr022732</w:t>
        </w:r>
      </w:hyperlink>
      <w:r>
        <w:t xml:space="preserve">.</w:t>
      </w:r>
    </w:p>
    <w:bookmarkEnd w:id="89"/>
    <w:bookmarkStart w:id="9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0">
        <w:r>
          <w:rPr>
            <w:rStyle w:val="Hyperlink"/>
          </w:rPr>
          <w:t xml:space="preserve">https://doi.org/10.1016/j.jhydrol.2024.131101</w:t>
        </w:r>
      </w:hyperlink>
      <w:r>
        <w:t xml:space="preserve">.</w:t>
      </w:r>
    </w:p>
    <w:bookmarkEnd w:id="91"/>
    <w:bookmarkStart w:id="9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2">
        <w:r>
          <w:rPr>
            <w:rStyle w:val="Hyperlink"/>
          </w:rPr>
          <w:t xml:space="preserve">https://doi.org/10.1016/j.ejrh.2021.100811</w:t>
        </w:r>
      </w:hyperlink>
      <w:r>
        <w:t xml:space="preserve">.</w:t>
      </w:r>
    </w:p>
    <w:bookmarkEnd w:id="93"/>
    <w:bookmarkStart w:id="9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4">
        <w:r>
          <w:rPr>
            <w:rStyle w:val="Hyperlink"/>
          </w:rPr>
          <w:t xml:space="preserve">https://doi.org/10.1061/jhyeff.heeng-5934</w:t>
        </w:r>
      </w:hyperlink>
      <w:r>
        <w:t xml:space="preserve">.</w:t>
      </w:r>
    </w:p>
    <w:bookmarkEnd w:id="95"/>
    <w:bookmarkStart w:id="9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6">
        <w:r>
          <w:rPr>
            <w:rStyle w:val="Hyperlink"/>
          </w:rPr>
          <w:t xml:space="preserve">https://doi.org/10.5194/nhess-18-1849-2018</w:t>
        </w:r>
      </w:hyperlink>
      <w:r>
        <w:t xml:space="preserve">.</w:t>
      </w:r>
    </w:p>
    <w:bookmarkEnd w:id="97"/>
    <w:bookmarkStart w:id="9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98">
        <w:r>
          <w:rPr>
            <w:rStyle w:val="Hyperlink"/>
          </w:rPr>
          <w:t xml:space="preserve">https://doi.org/10.1016/j.wace.2016.07.002</w:t>
        </w:r>
      </w:hyperlink>
      <w:r>
        <w:t xml:space="preserve">.</w:t>
      </w:r>
    </w:p>
    <w:bookmarkEnd w:id="99"/>
    <w:bookmarkStart w:id="10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0">
        <w:r>
          <w:rPr>
            <w:rStyle w:val="Hyperlink"/>
          </w:rPr>
          <w:t xml:space="preserve">https://doi.org/10.2166/wcc.2021.241</w:t>
        </w:r>
      </w:hyperlink>
      <w:r>
        <w:t xml:space="preserve">.</w:t>
      </w:r>
    </w:p>
    <w:bookmarkEnd w:id="101"/>
    <w:bookmarkStart w:id="10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2">
        <w:r>
          <w:rPr>
            <w:rStyle w:val="Hyperlink"/>
          </w:rPr>
          <w:t xml:space="preserve">https://doi.org/10.5194/hess-28-391-2024</w:t>
        </w:r>
      </w:hyperlink>
      <w:r>
        <w:t xml:space="preserve">.</w:t>
      </w:r>
    </w:p>
    <w:bookmarkEnd w:id="103"/>
    <w:bookmarkStart w:id="10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4">
        <w:r>
          <w:rPr>
            <w:rStyle w:val="Hyperlink"/>
          </w:rPr>
          <w:t xml:space="preserve">https://doi.org/10.1002/hyp.11516</w:t>
        </w:r>
      </w:hyperlink>
      <w:r>
        <w:t xml:space="preserve">.</w:t>
      </w:r>
    </w:p>
    <w:bookmarkEnd w:id="105"/>
    <w:bookmarkStart w:id="10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6">
        <w:r>
          <w:rPr>
            <w:rStyle w:val="Hyperlink"/>
          </w:rPr>
          <w:t xml:space="preserve">https://doi.org/10.1002/joc.8330</w:t>
        </w:r>
      </w:hyperlink>
      <w:r>
        <w:t xml:space="preserve">.</w:t>
      </w:r>
    </w:p>
    <w:bookmarkEnd w:id="107"/>
    <w:bookmarkStart w:id="109"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08">
        <w:r>
          <w:rPr>
            <w:rStyle w:val="Hyperlink"/>
          </w:rPr>
          <w:t xml:space="preserve">https://doi.org/10.1002/joc.6631</w:t>
        </w:r>
      </w:hyperlink>
      <w:r>
        <w:t xml:space="preserve">.</w:t>
      </w:r>
    </w:p>
    <w:bookmarkEnd w:id="109"/>
    <w:bookmarkEnd w:id="110"/>
    <w:bookmarkEnd w:id="111"/>
    <w:bookmarkEnd w:id="112"/>
    <w:bookmarkStart w:id="113"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2025-10-01T19:26:57Z</dcterms:created>
  <dcterms:modified xsi:type="dcterms:W3CDTF">2025-10-01T19:26:57Z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