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D67DD" w14:textId="2574B02F" w:rsidR="00D37F63" w:rsidRDefault="006E1D2A" w:rsidP="006E1D2A">
      <w:pPr>
        <w:jc w:val="center"/>
        <w:rPr>
          <w:sz w:val="40"/>
          <w:szCs w:val="40"/>
        </w:rPr>
      </w:pPr>
      <w:proofErr w:type="spellStart"/>
      <w:r w:rsidRPr="006E1D2A">
        <w:rPr>
          <w:sz w:val="40"/>
          <w:szCs w:val="40"/>
        </w:rPr>
        <w:t>Nextworld</w:t>
      </w:r>
      <w:proofErr w:type="spellEnd"/>
      <w:r w:rsidRPr="006E1D2A">
        <w:rPr>
          <w:sz w:val="40"/>
          <w:szCs w:val="40"/>
        </w:rPr>
        <w:t>: The Next Frontier</w:t>
      </w:r>
    </w:p>
    <w:p w14:paraId="0897CC86" w14:textId="2EBE7E57" w:rsidR="00985A30" w:rsidRDefault="00985A30" w:rsidP="006E1D2A">
      <w:pPr>
        <w:jc w:val="center"/>
        <w:rPr>
          <w:sz w:val="40"/>
          <w:szCs w:val="40"/>
        </w:rPr>
      </w:pPr>
      <w:r>
        <w:rPr>
          <w:sz w:val="40"/>
          <w:szCs w:val="40"/>
        </w:rPr>
        <w:t>(work in progress subject to change)</w:t>
      </w:r>
      <w:bookmarkStart w:id="0" w:name="_GoBack"/>
      <w:bookmarkEnd w:id="0"/>
    </w:p>
    <w:p w14:paraId="34A4705B" w14:textId="23772721" w:rsidR="006E1D2A" w:rsidRDefault="006E1D2A" w:rsidP="006E1D2A">
      <w:pPr>
        <w:jc w:val="center"/>
        <w:rPr>
          <w:sz w:val="40"/>
          <w:szCs w:val="40"/>
        </w:rPr>
      </w:pPr>
    </w:p>
    <w:p w14:paraId="2D24EF30" w14:textId="64A2B97D" w:rsidR="006E1D2A" w:rsidRDefault="006E1D2A" w:rsidP="006E1D2A">
      <w:pPr>
        <w:rPr>
          <w:b/>
          <w:sz w:val="24"/>
          <w:szCs w:val="24"/>
          <w:u w:val="single"/>
        </w:rPr>
      </w:pPr>
      <w:r>
        <w:rPr>
          <w:b/>
          <w:sz w:val="24"/>
          <w:szCs w:val="24"/>
          <w:u w:val="single"/>
        </w:rPr>
        <w:t>System Information</w:t>
      </w:r>
    </w:p>
    <w:p w14:paraId="01F3B340" w14:textId="3CFC2422" w:rsidR="006E1D2A" w:rsidRPr="006E1D2A" w:rsidRDefault="006E1D2A" w:rsidP="006E1D2A">
      <w:pPr>
        <w:pStyle w:val="ListParagraph"/>
        <w:numPr>
          <w:ilvl w:val="0"/>
          <w:numId w:val="1"/>
        </w:numPr>
        <w:rPr>
          <w:b/>
          <w:sz w:val="24"/>
          <w:szCs w:val="24"/>
          <w:u w:val="single"/>
        </w:rPr>
      </w:pPr>
      <w:r w:rsidRPr="006E1D2A">
        <w:rPr>
          <w:sz w:val="24"/>
          <w:szCs w:val="24"/>
        </w:rPr>
        <w:t xml:space="preserve">Wormhole: (One-way) worm hole leads from the Sol System to </w:t>
      </w:r>
      <w:r>
        <w:rPr>
          <w:sz w:val="24"/>
          <w:szCs w:val="24"/>
        </w:rPr>
        <w:t>the</w:t>
      </w:r>
      <w:r w:rsidRPr="006E1D2A">
        <w:rPr>
          <w:sz w:val="24"/>
          <w:szCs w:val="24"/>
        </w:rPr>
        <w:t xml:space="preserve"> </w:t>
      </w:r>
      <w:proofErr w:type="spellStart"/>
      <w:r w:rsidRPr="006E1D2A">
        <w:rPr>
          <w:sz w:val="24"/>
          <w:szCs w:val="24"/>
        </w:rPr>
        <w:t>NextSystem</w:t>
      </w:r>
      <w:proofErr w:type="spellEnd"/>
      <w:r>
        <w:rPr>
          <w:sz w:val="24"/>
          <w:szCs w:val="24"/>
        </w:rPr>
        <w:t>.</w:t>
      </w:r>
    </w:p>
    <w:p w14:paraId="30030A8A" w14:textId="4C46098C" w:rsidR="006E1D2A" w:rsidRPr="00C6125F" w:rsidRDefault="00C6125F" w:rsidP="006E1D2A">
      <w:pPr>
        <w:pStyle w:val="ListParagraph"/>
        <w:numPr>
          <w:ilvl w:val="0"/>
          <w:numId w:val="1"/>
        </w:numPr>
        <w:rPr>
          <w:b/>
          <w:sz w:val="24"/>
          <w:szCs w:val="24"/>
          <w:u w:val="single"/>
        </w:rPr>
      </w:pPr>
      <w:proofErr w:type="spellStart"/>
      <w:r>
        <w:rPr>
          <w:sz w:val="24"/>
          <w:szCs w:val="24"/>
        </w:rPr>
        <w:t>Bianary</w:t>
      </w:r>
      <w:proofErr w:type="spellEnd"/>
      <w:r>
        <w:rPr>
          <w:sz w:val="24"/>
          <w:szCs w:val="24"/>
        </w:rPr>
        <w:t xml:space="preserve"> Star System</w:t>
      </w:r>
    </w:p>
    <w:p w14:paraId="35E90E29" w14:textId="2A5C90D4" w:rsidR="00C6125F" w:rsidRPr="006F4817" w:rsidRDefault="006F4817" w:rsidP="006E1D2A">
      <w:pPr>
        <w:pStyle w:val="ListParagraph"/>
        <w:numPr>
          <w:ilvl w:val="0"/>
          <w:numId w:val="1"/>
        </w:numPr>
        <w:rPr>
          <w:b/>
          <w:sz w:val="24"/>
          <w:szCs w:val="24"/>
          <w:u w:val="single"/>
        </w:rPr>
      </w:pPr>
      <w:proofErr w:type="spellStart"/>
      <w:r>
        <w:rPr>
          <w:sz w:val="24"/>
          <w:szCs w:val="24"/>
        </w:rPr>
        <w:t>NextStar</w:t>
      </w:r>
      <w:proofErr w:type="spellEnd"/>
      <w:r>
        <w:rPr>
          <w:sz w:val="24"/>
          <w:szCs w:val="24"/>
        </w:rPr>
        <w:t xml:space="preserve"> A and </w:t>
      </w:r>
      <w:proofErr w:type="spellStart"/>
      <w:r>
        <w:rPr>
          <w:sz w:val="24"/>
          <w:szCs w:val="24"/>
        </w:rPr>
        <w:t>NextStar</w:t>
      </w:r>
      <w:proofErr w:type="spellEnd"/>
      <w:r>
        <w:rPr>
          <w:sz w:val="24"/>
          <w:szCs w:val="24"/>
        </w:rPr>
        <w:t xml:space="preserve"> B</w:t>
      </w:r>
    </w:p>
    <w:p w14:paraId="3C2CD561" w14:textId="22DE2987" w:rsidR="006F4817" w:rsidRPr="006F4817" w:rsidRDefault="006F4817" w:rsidP="006F4817">
      <w:pPr>
        <w:pStyle w:val="ListParagraph"/>
        <w:numPr>
          <w:ilvl w:val="1"/>
          <w:numId w:val="1"/>
        </w:numPr>
        <w:rPr>
          <w:b/>
          <w:sz w:val="24"/>
          <w:szCs w:val="24"/>
          <w:u w:val="single"/>
        </w:rPr>
      </w:pPr>
      <w:proofErr w:type="spellStart"/>
      <w:r>
        <w:rPr>
          <w:sz w:val="24"/>
          <w:szCs w:val="24"/>
        </w:rPr>
        <w:t>NextStar</w:t>
      </w:r>
      <w:proofErr w:type="spellEnd"/>
      <w:r>
        <w:rPr>
          <w:sz w:val="24"/>
          <w:szCs w:val="24"/>
        </w:rPr>
        <w:t xml:space="preserve"> A:  Principal member of the binary system.  Slightly larger and more luminous than Sol.  Yellowish in colour.  About 10 percent more massive than the Sun with a radius about 22 percent larger.  Visual magnitude of +0.01</w:t>
      </w:r>
    </w:p>
    <w:p w14:paraId="3FEBD218" w14:textId="42FA0484" w:rsidR="006F4817" w:rsidRPr="006F4817" w:rsidRDefault="006F4817" w:rsidP="006F4817">
      <w:pPr>
        <w:pStyle w:val="ListParagraph"/>
        <w:numPr>
          <w:ilvl w:val="1"/>
          <w:numId w:val="1"/>
        </w:numPr>
        <w:rPr>
          <w:b/>
          <w:sz w:val="24"/>
          <w:szCs w:val="24"/>
          <w:u w:val="single"/>
        </w:rPr>
      </w:pPr>
      <w:proofErr w:type="spellStart"/>
      <w:r>
        <w:rPr>
          <w:sz w:val="24"/>
          <w:szCs w:val="24"/>
        </w:rPr>
        <w:t>NextStar</w:t>
      </w:r>
      <w:proofErr w:type="spellEnd"/>
      <w:r>
        <w:rPr>
          <w:sz w:val="24"/>
          <w:szCs w:val="24"/>
        </w:rPr>
        <w:t xml:space="preserve"> B: </w:t>
      </w:r>
      <w:proofErr w:type="spellStart"/>
      <w:r>
        <w:rPr>
          <w:sz w:val="24"/>
          <w:szCs w:val="24"/>
        </w:rPr>
        <w:t>companiohn</w:t>
      </w:r>
      <w:proofErr w:type="spellEnd"/>
      <w:r>
        <w:rPr>
          <w:sz w:val="24"/>
          <w:szCs w:val="24"/>
        </w:rPr>
        <w:t xml:space="preserve"> star (secondary star) of the binary system.  Slightly smaller and less luminous than the Sun.  About 90 percent the mass of the Sun and 14 percent smaller in radius.  Visual magnitude of 1.33</w:t>
      </w:r>
    </w:p>
    <w:p w14:paraId="0C8C113A" w14:textId="32AA07DF" w:rsidR="006F4817" w:rsidRDefault="00114E02" w:rsidP="00114E02">
      <w:pPr>
        <w:pStyle w:val="ListParagraph"/>
        <w:numPr>
          <w:ilvl w:val="0"/>
          <w:numId w:val="1"/>
        </w:numPr>
        <w:rPr>
          <w:b/>
          <w:sz w:val="24"/>
          <w:szCs w:val="24"/>
        </w:rPr>
      </w:pPr>
      <w:proofErr w:type="spellStart"/>
      <w:r>
        <w:rPr>
          <w:sz w:val="24"/>
          <w:szCs w:val="24"/>
        </w:rPr>
        <w:t>NextGiant</w:t>
      </w:r>
      <w:proofErr w:type="spellEnd"/>
      <w:r>
        <w:rPr>
          <w:sz w:val="24"/>
          <w:szCs w:val="24"/>
        </w:rPr>
        <w:t xml:space="preserve">: second of three gas giants and fourth planet orbiting </w:t>
      </w:r>
      <w:proofErr w:type="spellStart"/>
      <w:r>
        <w:rPr>
          <w:sz w:val="24"/>
          <w:szCs w:val="24"/>
        </w:rPr>
        <w:t>NextStar</w:t>
      </w:r>
      <w:proofErr w:type="spellEnd"/>
      <w:r>
        <w:rPr>
          <w:sz w:val="24"/>
          <w:szCs w:val="24"/>
        </w:rPr>
        <w:t xml:space="preserve"> A in the </w:t>
      </w:r>
      <w:proofErr w:type="spellStart"/>
      <w:r>
        <w:rPr>
          <w:sz w:val="24"/>
          <w:szCs w:val="24"/>
        </w:rPr>
        <w:t>nextSystem</w:t>
      </w:r>
      <w:proofErr w:type="spellEnd"/>
      <w:r>
        <w:rPr>
          <w:sz w:val="24"/>
          <w:szCs w:val="24"/>
        </w:rPr>
        <w:t xml:space="preserve">.  Slightly smaller and denser than Jupiter.  14 moons in total </w:t>
      </w:r>
      <w:proofErr w:type="spellStart"/>
      <w:r w:rsidRPr="00114E02">
        <w:rPr>
          <w:b/>
          <w:sz w:val="24"/>
          <w:szCs w:val="24"/>
        </w:rPr>
        <w:t>Nextworld</w:t>
      </w:r>
      <w:proofErr w:type="spellEnd"/>
      <w:r w:rsidRPr="00114E02">
        <w:rPr>
          <w:b/>
          <w:sz w:val="24"/>
          <w:szCs w:val="24"/>
        </w:rPr>
        <w:t xml:space="preserve"> is the 5</w:t>
      </w:r>
      <w:r w:rsidRPr="00114E02">
        <w:rPr>
          <w:b/>
          <w:sz w:val="24"/>
          <w:szCs w:val="24"/>
          <w:vertAlign w:val="superscript"/>
        </w:rPr>
        <w:t>th</w:t>
      </w:r>
      <w:r w:rsidRPr="00114E02">
        <w:rPr>
          <w:b/>
          <w:sz w:val="24"/>
          <w:szCs w:val="24"/>
        </w:rPr>
        <w:t xml:space="preserve"> moon</w:t>
      </w:r>
      <w:r>
        <w:rPr>
          <w:b/>
          <w:sz w:val="24"/>
          <w:szCs w:val="24"/>
        </w:rPr>
        <w:t>.</w:t>
      </w:r>
    </w:p>
    <w:p w14:paraId="3FFCC117" w14:textId="2087985C" w:rsidR="00114E02" w:rsidRDefault="00114E02" w:rsidP="00114E02">
      <w:pPr>
        <w:pStyle w:val="ListParagraph"/>
        <w:numPr>
          <w:ilvl w:val="1"/>
          <w:numId w:val="1"/>
        </w:numPr>
        <w:rPr>
          <w:b/>
          <w:sz w:val="24"/>
          <w:szCs w:val="24"/>
          <w:u w:val="single"/>
        </w:rPr>
      </w:pPr>
      <w:proofErr w:type="spellStart"/>
      <w:r w:rsidRPr="00114E02">
        <w:rPr>
          <w:b/>
          <w:sz w:val="24"/>
          <w:szCs w:val="24"/>
          <w:u w:val="single"/>
        </w:rPr>
        <w:t>NextWorld</w:t>
      </w:r>
      <w:proofErr w:type="spellEnd"/>
      <w:r>
        <w:rPr>
          <w:b/>
          <w:sz w:val="24"/>
          <w:szCs w:val="24"/>
          <w:u w:val="single"/>
        </w:rPr>
        <w:t>:</w:t>
      </w:r>
    </w:p>
    <w:p w14:paraId="0CECC037" w14:textId="066442BC" w:rsidR="00114E02" w:rsidRPr="00114E02" w:rsidRDefault="00114E02" w:rsidP="00114E02">
      <w:pPr>
        <w:pStyle w:val="ListParagraph"/>
        <w:numPr>
          <w:ilvl w:val="2"/>
          <w:numId w:val="1"/>
        </w:numPr>
        <w:rPr>
          <w:b/>
          <w:sz w:val="24"/>
          <w:szCs w:val="24"/>
          <w:u w:val="single"/>
        </w:rPr>
      </w:pPr>
      <w:r>
        <w:rPr>
          <w:sz w:val="24"/>
          <w:szCs w:val="24"/>
        </w:rPr>
        <w:t>Atmosphere</w:t>
      </w:r>
    </w:p>
    <w:p w14:paraId="4F60DBA5" w14:textId="2E918E31" w:rsidR="00114E02" w:rsidRPr="00512DD4" w:rsidRDefault="00114E02" w:rsidP="00114E02">
      <w:pPr>
        <w:pStyle w:val="ListParagraph"/>
        <w:numPr>
          <w:ilvl w:val="3"/>
          <w:numId w:val="1"/>
        </w:numPr>
        <w:rPr>
          <w:b/>
          <w:sz w:val="24"/>
          <w:szCs w:val="24"/>
          <w:u w:val="single"/>
        </w:rPr>
      </w:pPr>
      <w:r>
        <w:rPr>
          <w:sz w:val="24"/>
          <w:szCs w:val="24"/>
        </w:rPr>
        <w:t>Surface Pressure</w:t>
      </w:r>
      <w:r w:rsidR="00512DD4">
        <w:rPr>
          <w:sz w:val="24"/>
          <w:szCs w:val="24"/>
        </w:rPr>
        <w:t>: 101.325kPa (at MSL) – earths</w:t>
      </w:r>
    </w:p>
    <w:tbl>
      <w:tblPr>
        <w:tblStyle w:val="TableGrid"/>
        <w:tblW w:w="7225" w:type="dxa"/>
        <w:tblLayout w:type="fixed"/>
        <w:tblLook w:val="04A0" w:firstRow="1" w:lastRow="0" w:firstColumn="1" w:lastColumn="0" w:noHBand="0" w:noVBand="1"/>
      </w:tblPr>
      <w:tblGrid>
        <w:gridCol w:w="1838"/>
        <w:gridCol w:w="1843"/>
        <w:gridCol w:w="1134"/>
        <w:gridCol w:w="2410"/>
      </w:tblGrid>
      <w:tr w:rsidR="00512DD4" w14:paraId="7CDD5624" w14:textId="77777777" w:rsidTr="00E659BA">
        <w:trPr>
          <w:trHeight w:val="2952"/>
        </w:trPr>
        <w:tc>
          <w:tcPr>
            <w:tcW w:w="7225" w:type="dxa"/>
            <w:gridSpan w:val="4"/>
          </w:tcPr>
          <w:p w14:paraId="400AE418" w14:textId="771C246C" w:rsidR="00512DD4" w:rsidRDefault="00512DD4" w:rsidP="00512DD4">
            <w:pPr>
              <w:jc w:val="center"/>
              <w:rPr>
                <w:b/>
                <w:sz w:val="24"/>
                <w:szCs w:val="24"/>
                <w:u w:val="single"/>
              </w:rPr>
            </w:pPr>
            <w:r>
              <w:rPr>
                <w:b/>
                <w:sz w:val="24"/>
                <w:szCs w:val="24"/>
                <w:u w:val="single"/>
              </w:rPr>
              <w:t>Pic goes here</w:t>
            </w:r>
          </w:p>
        </w:tc>
      </w:tr>
      <w:tr w:rsidR="00512DD4" w14:paraId="458F8F8F" w14:textId="77777777" w:rsidTr="00E659BA">
        <w:tc>
          <w:tcPr>
            <w:tcW w:w="7225" w:type="dxa"/>
            <w:gridSpan w:val="4"/>
          </w:tcPr>
          <w:p w14:paraId="523E92B8" w14:textId="12C2CCA3" w:rsidR="00512DD4" w:rsidRPr="00512DD4" w:rsidRDefault="00512DD4" w:rsidP="00512DD4">
            <w:pPr>
              <w:jc w:val="center"/>
              <w:rPr>
                <w:b/>
                <w:sz w:val="28"/>
                <w:szCs w:val="28"/>
              </w:rPr>
            </w:pPr>
            <w:proofErr w:type="spellStart"/>
            <w:r w:rsidRPr="00512DD4">
              <w:rPr>
                <w:b/>
                <w:sz w:val="28"/>
                <w:szCs w:val="28"/>
              </w:rPr>
              <w:t>NextWorld</w:t>
            </w:r>
            <w:proofErr w:type="spellEnd"/>
          </w:p>
        </w:tc>
      </w:tr>
      <w:tr w:rsidR="00512DD4" w14:paraId="58FA42FA" w14:textId="77777777" w:rsidTr="00E659BA">
        <w:tc>
          <w:tcPr>
            <w:tcW w:w="7225" w:type="dxa"/>
            <w:gridSpan w:val="4"/>
            <w:shd w:val="clear" w:color="auto" w:fill="B4C6E7" w:themeFill="accent1" w:themeFillTint="66"/>
          </w:tcPr>
          <w:p w14:paraId="2F833E50" w14:textId="3DFF0936" w:rsidR="00512DD4" w:rsidRPr="00512DD4" w:rsidRDefault="00512DD4" w:rsidP="00E659BA">
            <w:pPr>
              <w:rPr>
                <w:b/>
                <w:sz w:val="24"/>
                <w:szCs w:val="24"/>
              </w:rPr>
            </w:pPr>
            <w:r w:rsidRPr="00512DD4">
              <w:rPr>
                <w:b/>
                <w:sz w:val="24"/>
                <w:szCs w:val="24"/>
              </w:rPr>
              <w:t>Planet Information</w:t>
            </w:r>
          </w:p>
        </w:tc>
      </w:tr>
      <w:tr w:rsidR="00E659BA" w14:paraId="097836F8" w14:textId="77777777" w:rsidTr="00416DD1">
        <w:tc>
          <w:tcPr>
            <w:tcW w:w="1838" w:type="dxa"/>
            <w:shd w:val="clear" w:color="auto" w:fill="FFFFFF" w:themeFill="background1"/>
          </w:tcPr>
          <w:p w14:paraId="40374E0B" w14:textId="2A164981" w:rsidR="00E659BA" w:rsidRDefault="00E659BA" w:rsidP="00E659BA">
            <w:pPr>
              <w:jc w:val="center"/>
              <w:rPr>
                <w:b/>
                <w:sz w:val="24"/>
                <w:szCs w:val="24"/>
              </w:rPr>
            </w:pPr>
            <w:r>
              <w:rPr>
                <w:b/>
                <w:sz w:val="24"/>
                <w:szCs w:val="24"/>
              </w:rPr>
              <w:t>Info</w:t>
            </w:r>
          </w:p>
        </w:tc>
        <w:tc>
          <w:tcPr>
            <w:tcW w:w="5387" w:type="dxa"/>
            <w:gridSpan w:val="3"/>
            <w:shd w:val="clear" w:color="auto" w:fill="FFFFFF" w:themeFill="background1"/>
          </w:tcPr>
          <w:p w14:paraId="383796E1" w14:textId="2D7874F1" w:rsidR="00E659BA" w:rsidRPr="008730C4" w:rsidRDefault="00E659BA" w:rsidP="00E659BA">
            <w:pPr>
              <w:rPr>
                <w:sz w:val="24"/>
                <w:szCs w:val="24"/>
              </w:rPr>
            </w:pPr>
            <w:r w:rsidRPr="008730C4">
              <w:rPr>
                <w:sz w:val="24"/>
                <w:szCs w:val="24"/>
              </w:rPr>
              <w:t>5</w:t>
            </w:r>
            <w:r w:rsidRPr="008730C4">
              <w:rPr>
                <w:sz w:val="24"/>
                <w:szCs w:val="24"/>
                <w:vertAlign w:val="superscript"/>
              </w:rPr>
              <w:t>th</w:t>
            </w:r>
            <w:r w:rsidRPr="008730C4">
              <w:rPr>
                <w:sz w:val="24"/>
                <w:szCs w:val="24"/>
              </w:rPr>
              <w:t xml:space="preserve"> of the 14 moons surrounding the gas giant (</w:t>
            </w:r>
            <w:proofErr w:type="spellStart"/>
            <w:r w:rsidRPr="008730C4">
              <w:rPr>
                <w:sz w:val="24"/>
                <w:szCs w:val="24"/>
              </w:rPr>
              <w:t>NextGiant</w:t>
            </w:r>
            <w:proofErr w:type="spellEnd"/>
            <w:r w:rsidRPr="008730C4">
              <w:rPr>
                <w:sz w:val="24"/>
                <w:szCs w:val="24"/>
              </w:rPr>
              <w:t xml:space="preserve">) which  </w:t>
            </w:r>
          </w:p>
          <w:p w14:paraId="7BC2B4C3" w14:textId="77777777" w:rsidR="00E659BA" w:rsidRDefault="00E659BA" w:rsidP="00E659BA">
            <w:pPr>
              <w:rPr>
                <w:b/>
                <w:sz w:val="24"/>
                <w:szCs w:val="24"/>
              </w:rPr>
            </w:pPr>
          </w:p>
          <w:p w14:paraId="24B9DDA1" w14:textId="47A40E3A" w:rsidR="00E659BA" w:rsidRPr="00512DD4" w:rsidRDefault="00E659BA" w:rsidP="00E659BA">
            <w:pPr>
              <w:rPr>
                <w:b/>
                <w:sz w:val="24"/>
                <w:szCs w:val="24"/>
              </w:rPr>
            </w:pPr>
          </w:p>
        </w:tc>
      </w:tr>
      <w:tr w:rsidR="00416DD1" w14:paraId="7492DACA" w14:textId="77777777" w:rsidTr="00416DD1">
        <w:tc>
          <w:tcPr>
            <w:tcW w:w="1838" w:type="dxa"/>
            <w:shd w:val="clear" w:color="auto" w:fill="FFFFFF" w:themeFill="background1"/>
          </w:tcPr>
          <w:p w14:paraId="084205FD" w14:textId="267F750D" w:rsidR="00416DD1" w:rsidRDefault="00416DD1" w:rsidP="00E659BA">
            <w:pPr>
              <w:jc w:val="center"/>
              <w:rPr>
                <w:b/>
                <w:sz w:val="24"/>
                <w:szCs w:val="24"/>
              </w:rPr>
            </w:pPr>
            <w:r>
              <w:rPr>
                <w:b/>
                <w:sz w:val="24"/>
                <w:szCs w:val="24"/>
              </w:rPr>
              <w:t>Known Species</w:t>
            </w:r>
          </w:p>
        </w:tc>
        <w:tc>
          <w:tcPr>
            <w:tcW w:w="5387" w:type="dxa"/>
            <w:gridSpan w:val="3"/>
            <w:shd w:val="clear" w:color="auto" w:fill="FFFFFF" w:themeFill="background1"/>
          </w:tcPr>
          <w:p w14:paraId="30025EB6" w14:textId="77777777" w:rsidR="00416DD1" w:rsidRDefault="00416DD1" w:rsidP="00E659BA">
            <w:pPr>
              <w:rPr>
                <w:b/>
                <w:sz w:val="24"/>
                <w:szCs w:val="24"/>
              </w:rPr>
            </w:pPr>
          </w:p>
          <w:p w14:paraId="008F5A75" w14:textId="77777777" w:rsidR="00416DD1" w:rsidRDefault="00416DD1" w:rsidP="00E659BA">
            <w:pPr>
              <w:rPr>
                <w:b/>
                <w:sz w:val="24"/>
                <w:szCs w:val="24"/>
              </w:rPr>
            </w:pPr>
          </w:p>
          <w:p w14:paraId="67EC7008" w14:textId="65F84581" w:rsidR="00416DD1" w:rsidRDefault="00416DD1" w:rsidP="00E659BA">
            <w:pPr>
              <w:rPr>
                <w:b/>
                <w:sz w:val="24"/>
                <w:szCs w:val="24"/>
              </w:rPr>
            </w:pPr>
          </w:p>
        </w:tc>
      </w:tr>
      <w:tr w:rsidR="00512DD4" w14:paraId="50C11447" w14:textId="77777777" w:rsidTr="00416DD1">
        <w:tc>
          <w:tcPr>
            <w:tcW w:w="1838" w:type="dxa"/>
            <w:shd w:val="clear" w:color="auto" w:fill="FFFFFF" w:themeFill="background1"/>
          </w:tcPr>
          <w:p w14:paraId="2041FE9F" w14:textId="792D47B8" w:rsidR="00512DD4" w:rsidRPr="00512DD4" w:rsidRDefault="00E659BA" w:rsidP="00512DD4">
            <w:pPr>
              <w:jc w:val="center"/>
              <w:rPr>
                <w:b/>
                <w:sz w:val="24"/>
                <w:szCs w:val="24"/>
              </w:rPr>
            </w:pPr>
            <w:r>
              <w:rPr>
                <w:b/>
                <w:sz w:val="24"/>
                <w:szCs w:val="24"/>
              </w:rPr>
              <w:lastRenderedPageBreak/>
              <w:t>Orbital Period</w:t>
            </w:r>
          </w:p>
        </w:tc>
        <w:tc>
          <w:tcPr>
            <w:tcW w:w="5387" w:type="dxa"/>
            <w:gridSpan w:val="3"/>
            <w:shd w:val="clear" w:color="auto" w:fill="FFFFFF" w:themeFill="background1"/>
          </w:tcPr>
          <w:p w14:paraId="5C7006C8" w14:textId="19D44633" w:rsidR="00512DD4" w:rsidRPr="008730C4" w:rsidRDefault="008730C4" w:rsidP="00512DD4">
            <w:pPr>
              <w:jc w:val="center"/>
              <w:rPr>
                <w:sz w:val="24"/>
                <w:szCs w:val="24"/>
              </w:rPr>
            </w:pPr>
            <w:r w:rsidRPr="008730C4">
              <w:rPr>
                <w:sz w:val="24"/>
                <w:szCs w:val="24"/>
              </w:rPr>
              <w:t>158.528</w:t>
            </w:r>
          </w:p>
        </w:tc>
      </w:tr>
      <w:tr w:rsidR="00512DD4" w14:paraId="1B2DADF5" w14:textId="77777777" w:rsidTr="00416DD1">
        <w:tc>
          <w:tcPr>
            <w:tcW w:w="1838" w:type="dxa"/>
            <w:shd w:val="clear" w:color="auto" w:fill="FFFFFF" w:themeFill="background1"/>
          </w:tcPr>
          <w:p w14:paraId="2A160E7D" w14:textId="44C32330" w:rsidR="00512DD4" w:rsidRPr="00512DD4" w:rsidRDefault="00E659BA" w:rsidP="00512DD4">
            <w:pPr>
              <w:jc w:val="center"/>
              <w:rPr>
                <w:b/>
                <w:sz w:val="24"/>
                <w:szCs w:val="24"/>
              </w:rPr>
            </w:pPr>
            <w:r>
              <w:rPr>
                <w:b/>
                <w:sz w:val="24"/>
                <w:szCs w:val="24"/>
              </w:rPr>
              <w:t>Average orbital speed</w:t>
            </w:r>
          </w:p>
        </w:tc>
        <w:tc>
          <w:tcPr>
            <w:tcW w:w="5387" w:type="dxa"/>
            <w:gridSpan w:val="3"/>
            <w:shd w:val="clear" w:color="auto" w:fill="FFFFFF" w:themeFill="background1"/>
          </w:tcPr>
          <w:p w14:paraId="50BB7B98" w14:textId="37498878" w:rsidR="00512DD4" w:rsidRPr="008730C4" w:rsidRDefault="008730C4" w:rsidP="00512DD4">
            <w:pPr>
              <w:jc w:val="center"/>
              <w:rPr>
                <w:sz w:val="24"/>
                <w:szCs w:val="24"/>
              </w:rPr>
            </w:pPr>
            <w:r w:rsidRPr="008730C4">
              <w:rPr>
                <w:sz w:val="24"/>
                <w:szCs w:val="24"/>
              </w:rPr>
              <w:t>29.78 km/s</w:t>
            </w:r>
          </w:p>
          <w:p w14:paraId="4256E8CC" w14:textId="6F098E91" w:rsidR="008730C4" w:rsidRPr="008730C4" w:rsidRDefault="008730C4" w:rsidP="008730C4">
            <w:pPr>
              <w:jc w:val="center"/>
              <w:rPr>
                <w:sz w:val="20"/>
                <w:szCs w:val="20"/>
              </w:rPr>
            </w:pPr>
            <w:r w:rsidRPr="008730C4">
              <w:rPr>
                <w:sz w:val="20"/>
                <w:szCs w:val="20"/>
              </w:rPr>
              <w:t>(107200 km/h; 66600 mph)</w:t>
            </w:r>
          </w:p>
        </w:tc>
      </w:tr>
      <w:tr w:rsidR="00E659BA" w14:paraId="67F4CEE4" w14:textId="77777777" w:rsidTr="00416DD1">
        <w:tc>
          <w:tcPr>
            <w:tcW w:w="1838" w:type="dxa"/>
            <w:shd w:val="clear" w:color="auto" w:fill="FFFFFF" w:themeFill="background1"/>
          </w:tcPr>
          <w:p w14:paraId="5956BC48" w14:textId="4AFBCC6E" w:rsidR="00E659BA" w:rsidRPr="00512DD4" w:rsidRDefault="00416DD1" w:rsidP="00512DD4">
            <w:pPr>
              <w:jc w:val="center"/>
              <w:rPr>
                <w:b/>
                <w:sz w:val="24"/>
                <w:szCs w:val="24"/>
              </w:rPr>
            </w:pPr>
            <w:proofErr w:type="spellStart"/>
            <w:r>
              <w:rPr>
                <w:b/>
                <w:sz w:val="24"/>
                <w:szCs w:val="24"/>
              </w:rPr>
              <w:t>SpectralType</w:t>
            </w:r>
            <w:proofErr w:type="spellEnd"/>
          </w:p>
        </w:tc>
        <w:tc>
          <w:tcPr>
            <w:tcW w:w="5387" w:type="dxa"/>
            <w:gridSpan w:val="3"/>
            <w:shd w:val="clear" w:color="auto" w:fill="FFFFFF" w:themeFill="background1"/>
          </w:tcPr>
          <w:p w14:paraId="6F81F730" w14:textId="416ECFE5" w:rsidR="00E659BA" w:rsidRPr="008730C4" w:rsidRDefault="00416DD1" w:rsidP="00512DD4">
            <w:pPr>
              <w:jc w:val="center"/>
              <w:rPr>
                <w:sz w:val="24"/>
                <w:szCs w:val="24"/>
              </w:rPr>
            </w:pPr>
            <w:r w:rsidRPr="008730C4">
              <w:rPr>
                <w:sz w:val="24"/>
                <w:szCs w:val="24"/>
              </w:rPr>
              <w:t>“G2V”</w:t>
            </w:r>
          </w:p>
        </w:tc>
      </w:tr>
      <w:tr w:rsidR="00E659BA" w14:paraId="31366E16" w14:textId="77777777" w:rsidTr="00416DD1">
        <w:tc>
          <w:tcPr>
            <w:tcW w:w="1838" w:type="dxa"/>
            <w:shd w:val="clear" w:color="auto" w:fill="FFFFFF" w:themeFill="background1"/>
          </w:tcPr>
          <w:p w14:paraId="35B1F4BE" w14:textId="0C0E63F2" w:rsidR="00E659BA" w:rsidRPr="00512DD4" w:rsidRDefault="00985A30" w:rsidP="00512DD4">
            <w:pPr>
              <w:jc w:val="center"/>
              <w:rPr>
                <w:b/>
                <w:sz w:val="24"/>
                <w:szCs w:val="24"/>
              </w:rPr>
            </w:pPr>
            <w:r>
              <w:rPr>
                <w:b/>
                <w:sz w:val="24"/>
                <w:szCs w:val="24"/>
              </w:rPr>
              <w:t>Radius</w:t>
            </w:r>
          </w:p>
        </w:tc>
        <w:tc>
          <w:tcPr>
            <w:tcW w:w="5387" w:type="dxa"/>
            <w:gridSpan w:val="3"/>
            <w:shd w:val="clear" w:color="auto" w:fill="FFFFFF" w:themeFill="background1"/>
          </w:tcPr>
          <w:p w14:paraId="0706F6CB" w14:textId="781A567B" w:rsidR="00E659BA" w:rsidRPr="00512DD4" w:rsidRDefault="00985A30" w:rsidP="00512DD4">
            <w:pPr>
              <w:jc w:val="center"/>
              <w:rPr>
                <w:b/>
                <w:sz w:val="24"/>
                <w:szCs w:val="24"/>
              </w:rPr>
            </w:pPr>
            <w:r>
              <w:rPr>
                <w:b/>
                <w:sz w:val="24"/>
                <w:szCs w:val="24"/>
              </w:rPr>
              <w:t>789500</w:t>
            </w:r>
          </w:p>
        </w:tc>
      </w:tr>
      <w:tr w:rsidR="00E659BA" w14:paraId="65D0F3AC" w14:textId="77777777" w:rsidTr="00416DD1">
        <w:tc>
          <w:tcPr>
            <w:tcW w:w="1838" w:type="dxa"/>
            <w:shd w:val="clear" w:color="auto" w:fill="FFFFFF" w:themeFill="background1"/>
          </w:tcPr>
          <w:p w14:paraId="25D5ECC2" w14:textId="08F38D91" w:rsidR="00E659BA" w:rsidRPr="00512DD4" w:rsidRDefault="00E659BA" w:rsidP="00512DD4">
            <w:pPr>
              <w:jc w:val="center"/>
              <w:rPr>
                <w:b/>
                <w:sz w:val="24"/>
                <w:szCs w:val="24"/>
              </w:rPr>
            </w:pPr>
            <w:r>
              <w:rPr>
                <w:b/>
                <w:sz w:val="24"/>
                <w:szCs w:val="24"/>
              </w:rPr>
              <w:t>Surface temp.</w:t>
            </w:r>
          </w:p>
        </w:tc>
        <w:tc>
          <w:tcPr>
            <w:tcW w:w="1843" w:type="dxa"/>
            <w:shd w:val="clear" w:color="auto" w:fill="FFFFFF" w:themeFill="background1"/>
          </w:tcPr>
          <w:p w14:paraId="50DB4318" w14:textId="5D51277A" w:rsidR="00E659BA" w:rsidRPr="00512DD4" w:rsidRDefault="00E659BA" w:rsidP="00512DD4">
            <w:pPr>
              <w:jc w:val="center"/>
              <w:rPr>
                <w:b/>
                <w:sz w:val="24"/>
                <w:szCs w:val="24"/>
              </w:rPr>
            </w:pPr>
            <w:r>
              <w:rPr>
                <w:b/>
                <w:sz w:val="24"/>
                <w:szCs w:val="24"/>
              </w:rPr>
              <w:t>Min</w:t>
            </w:r>
          </w:p>
        </w:tc>
        <w:tc>
          <w:tcPr>
            <w:tcW w:w="1134" w:type="dxa"/>
            <w:shd w:val="clear" w:color="auto" w:fill="FFFFFF" w:themeFill="background1"/>
          </w:tcPr>
          <w:p w14:paraId="0E8C5639" w14:textId="394ADD66" w:rsidR="00E659BA" w:rsidRPr="00512DD4" w:rsidRDefault="00E659BA" w:rsidP="00512DD4">
            <w:pPr>
              <w:jc w:val="center"/>
              <w:rPr>
                <w:b/>
                <w:sz w:val="24"/>
                <w:szCs w:val="24"/>
              </w:rPr>
            </w:pPr>
            <w:r>
              <w:rPr>
                <w:b/>
                <w:sz w:val="24"/>
                <w:szCs w:val="24"/>
              </w:rPr>
              <w:t>Mean</w:t>
            </w:r>
          </w:p>
        </w:tc>
        <w:tc>
          <w:tcPr>
            <w:tcW w:w="2410" w:type="dxa"/>
            <w:shd w:val="clear" w:color="auto" w:fill="FFFFFF" w:themeFill="background1"/>
          </w:tcPr>
          <w:p w14:paraId="1AE888B3" w14:textId="11F17FAE" w:rsidR="00E659BA" w:rsidRPr="00512DD4" w:rsidRDefault="00E659BA" w:rsidP="00512DD4">
            <w:pPr>
              <w:jc w:val="center"/>
              <w:rPr>
                <w:b/>
                <w:sz w:val="24"/>
                <w:szCs w:val="24"/>
              </w:rPr>
            </w:pPr>
            <w:r>
              <w:rPr>
                <w:b/>
                <w:sz w:val="24"/>
                <w:szCs w:val="24"/>
              </w:rPr>
              <w:t>Max</w:t>
            </w:r>
          </w:p>
        </w:tc>
      </w:tr>
      <w:tr w:rsidR="00E659BA" w14:paraId="117B4A1D" w14:textId="77777777" w:rsidTr="00416DD1">
        <w:tc>
          <w:tcPr>
            <w:tcW w:w="1838" w:type="dxa"/>
            <w:shd w:val="clear" w:color="auto" w:fill="FFFFFF" w:themeFill="background1"/>
          </w:tcPr>
          <w:p w14:paraId="1C20F39D" w14:textId="3FDE59B9" w:rsidR="00E659BA" w:rsidRPr="00512DD4" w:rsidRDefault="00E659BA" w:rsidP="00512DD4">
            <w:pPr>
              <w:jc w:val="center"/>
              <w:rPr>
                <w:b/>
                <w:sz w:val="24"/>
                <w:szCs w:val="24"/>
              </w:rPr>
            </w:pPr>
            <w:r>
              <w:rPr>
                <w:b/>
                <w:sz w:val="24"/>
                <w:szCs w:val="24"/>
              </w:rPr>
              <w:t>Kelvin</w:t>
            </w:r>
          </w:p>
        </w:tc>
        <w:tc>
          <w:tcPr>
            <w:tcW w:w="1843" w:type="dxa"/>
            <w:shd w:val="clear" w:color="auto" w:fill="FFFFFF" w:themeFill="background1"/>
          </w:tcPr>
          <w:p w14:paraId="441E7BAD" w14:textId="5D07F3C0" w:rsidR="00E659BA" w:rsidRPr="00E659BA" w:rsidRDefault="00E659BA" w:rsidP="00512DD4">
            <w:pPr>
              <w:jc w:val="center"/>
              <w:rPr>
                <w:sz w:val="24"/>
                <w:szCs w:val="24"/>
              </w:rPr>
            </w:pPr>
            <w:r w:rsidRPr="00E659BA">
              <w:rPr>
                <w:sz w:val="24"/>
                <w:szCs w:val="24"/>
              </w:rPr>
              <w:t>183K</w:t>
            </w:r>
          </w:p>
        </w:tc>
        <w:tc>
          <w:tcPr>
            <w:tcW w:w="1134" w:type="dxa"/>
            <w:shd w:val="clear" w:color="auto" w:fill="FFFFFF" w:themeFill="background1"/>
          </w:tcPr>
          <w:p w14:paraId="607B74A3" w14:textId="57DFE062" w:rsidR="00E659BA" w:rsidRPr="00E659BA" w:rsidRDefault="00E659BA" w:rsidP="00512DD4">
            <w:pPr>
              <w:jc w:val="center"/>
              <w:rPr>
                <w:sz w:val="24"/>
                <w:szCs w:val="24"/>
              </w:rPr>
            </w:pPr>
            <w:r w:rsidRPr="00E659BA">
              <w:rPr>
                <w:sz w:val="24"/>
                <w:szCs w:val="24"/>
              </w:rPr>
              <w:t>288K</w:t>
            </w:r>
          </w:p>
        </w:tc>
        <w:tc>
          <w:tcPr>
            <w:tcW w:w="2410" w:type="dxa"/>
            <w:shd w:val="clear" w:color="auto" w:fill="FFFFFF" w:themeFill="background1"/>
          </w:tcPr>
          <w:p w14:paraId="372E979E" w14:textId="4208521C" w:rsidR="00E659BA" w:rsidRPr="00E659BA" w:rsidRDefault="00E659BA" w:rsidP="00512DD4">
            <w:pPr>
              <w:jc w:val="center"/>
              <w:rPr>
                <w:sz w:val="24"/>
                <w:szCs w:val="24"/>
              </w:rPr>
            </w:pPr>
            <w:r w:rsidRPr="00E659BA">
              <w:rPr>
                <w:sz w:val="24"/>
                <w:szCs w:val="24"/>
              </w:rPr>
              <w:t>330K</w:t>
            </w:r>
          </w:p>
        </w:tc>
      </w:tr>
      <w:tr w:rsidR="00E659BA" w14:paraId="409FED80" w14:textId="77777777" w:rsidTr="00416DD1">
        <w:tc>
          <w:tcPr>
            <w:tcW w:w="1838" w:type="dxa"/>
            <w:shd w:val="clear" w:color="auto" w:fill="FFFFFF" w:themeFill="background1"/>
          </w:tcPr>
          <w:p w14:paraId="41D6F97A" w14:textId="146896E6" w:rsidR="00E659BA" w:rsidRPr="00512DD4" w:rsidRDefault="00E659BA" w:rsidP="00512DD4">
            <w:pPr>
              <w:jc w:val="center"/>
              <w:rPr>
                <w:b/>
                <w:sz w:val="24"/>
                <w:szCs w:val="24"/>
              </w:rPr>
            </w:pPr>
            <w:r>
              <w:rPr>
                <w:b/>
                <w:sz w:val="24"/>
                <w:szCs w:val="24"/>
              </w:rPr>
              <w:t>Celsius</w:t>
            </w:r>
          </w:p>
        </w:tc>
        <w:tc>
          <w:tcPr>
            <w:tcW w:w="1843" w:type="dxa"/>
            <w:shd w:val="clear" w:color="auto" w:fill="FFFFFF" w:themeFill="background1"/>
          </w:tcPr>
          <w:p w14:paraId="0260BE5E" w14:textId="55F91955" w:rsidR="00E659BA" w:rsidRPr="00E659BA" w:rsidRDefault="00E659BA" w:rsidP="00512DD4">
            <w:pPr>
              <w:jc w:val="center"/>
              <w:rPr>
                <w:sz w:val="24"/>
                <w:szCs w:val="24"/>
              </w:rPr>
            </w:pPr>
            <w:r w:rsidRPr="00E659BA">
              <w:rPr>
                <w:sz w:val="24"/>
                <w:szCs w:val="24"/>
              </w:rPr>
              <w:t>-</w:t>
            </w:r>
            <w:r w:rsidR="008730C4">
              <w:rPr>
                <w:sz w:val="24"/>
                <w:szCs w:val="24"/>
              </w:rPr>
              <w:t>7</w:t>
            </w:r>
            <w:r w:rsidRPr="00E659BA">
              <w:rPr>
                <w:sz w:val="24"/>
                <w:szCs w:val="24"/>
              </w:rPr>
              <w:t>9.2C</w:t>
            </w:r>
          </w:p>
        </w:tc>
        <w:tc>
          <w:tcPr>
            <w:tcW w:w="1134" w:type="dxa"/>
            <w:shd w:val="clear" w:color="auto" w:fill="FFFFFF" w:themeFill="background1"/>
          </w:tcPr>
          <w:p w14:paraId="5473D77E" w14:textId="236BB0E8" w:rsidR="00E659BA" w:rsidRPr="00E659BA" w:rsidRDefault="008730C4" w:rsidP="00512DD4">
            <w:pPr>
              <w:jc w:val="center"/>
              <w:rPr>
                <w:sz w:val="24"/>
                <w:szCs w:val="24"/>
              </w:rPr>
            </w:pPr>
            <w:r>
              <w:rPr>
                <w:sz w:val="24"/>
                <w:szCs w:val="24"/>
              </w:rPr>
              <w:t>20</w:t>
            </w:r>
            <w:r w:rsidR="00E659BA" w:rsidRPr="00E659BA">
              <w:rPr>
                <w:sz w:val="24"/>
                <w:szCs w:val="24"/>
              </w:rPr>
              <w:t>.9C</w:t>
            </w:r>
          </w:p>
        </w:tc>
        <w:tc>
          <w:tcPr>
            <w:tcW w:w="2410" w:type="dxa"/>
            <w:shd w:val="clear" w:color="auto" w:fill="FFFFFF" w:themeFill="background1"/>
          </w:tcPr>
          <w:p w14:paraId="6F2D86F9" w14:textId="2CF8D0D1" w:rsidR="00E659BA" w:rsidRPr="00E659BA" w:rsidRDefault="008730C4" w:rsidP="00512DD4">
            <w:pPr>
              <w:jc w:val="center"/>
              <w:rPr>
                <w:sz w:val="24"/>
                <w:szCs w:val="24"/>
              </w:rPr>
            </w:pPr>
            <w:r>
              <w:rPr>
                <w:sz w:val="24"/>
                <w:szCs w:val="24"/>
              </w:rPr>
              <w:t>6</w:t>
            </w:r>
            <w:r w:rsidR="00E659BA" w:rsidRPr="00E659BA">
              <w:rPr>
                <w:sz w:val="24"/>
                <w:szCs w:val="24"/>
              </w:rPr>
              <w:t>5.9C</w:t>
            </w:r>
          </w:p>
        </w:tc>
      </w:tr>
      <w:tr w:rsidR="00E659BA" w14:paraId="52D5523F" w14:textId="77777777" w:rsidTr="00416DD1">
        <w:tc>
          <w:tcPr>
            <w:tcW w:w="1838" w:type="dxa"/>
            <w:shd w:val="clear" w:color="auto" w:fill="FFFFFF" w:themeFill="background1"/>
          </w:tcPr>
          <w:p w14:paraId="526728D5" w14:textId="07F836CF" w:rsidR="00E659BA" w:rsidRPr="00512DD4" w:rsidRDefault="00E659BA" w:rsidP="00512DD4">
            <w:pPr>
              <w:jc w:val="center"/>
              <w:rPr>
                <w:b/>
                <w:sz w:val="24"/>
                <w:szCs w:val="24"/>
              </w:rPr>
            </w:pPr>
            <w:r>
              <w:rPr>
                <w:b/>
                <w:sz w:val="24"/>
                <w:szCs w:val="24"/>
              </w:rPr>
              <w:t>Fahrenheit</w:t>
            </w:r>
          </w:p>
        </w:tc>
        <w:tc>
          <w:tcPr>
            <w:tcW w:w="1843" w:type="dxa"/>
            <w:shd w:val="clear" w:color="auto" w:fill="FFFFFF" w:themeFill="background1"/>
          </w:tcPr>
          <w:p w14:paraId="6F0A3DEB" w14:textId="269FB435" w:rsidR="00E659BA" w:rsidRPr="00E659BA" w:rsidRDefault="00E659BA" w:rsidP="00512DD4">
            <w:pPr>
              <w:jc w:val="center"/>
              <w:rPr>
                <w:sz w:val="24"/>
                <w:szCs w:val="24"/>
              </w:rPr>
            </w:pPr>
            <w:r w:rsidRPr="00E659BA">
              <w:rPr>
                <w:sz w:val="24"/>
                <w:szCs w:val="24"/>
              </w:rPr>
              <w:t>-</w:t>
            </w:r>
            <w:r w:rsidR="008730C4">
              <w:rPr>
                <w:sz w:val="24"/>
                <w:szCs w:val="24"/>
              </w:rPr>
              <w:t>-110.56F</w:t>
            </w:r>
          </w:p>
        </w:tc>
        <w:tc>
          <w:tcPr>
            <w:tcW w:w="1134" w:type="dxa"/>
            <w:shd w:val="clear" w:color="auto" w:fill="FFFFFF" w:themeFill="background1"/>
          </w:tcPr>
          <w:p w14:paraId="76F64A18" w14:textId="62D68511" w:rsidR="00E659BA" w:rsidRPr="00E659BA" w:rsidRDefault="008730C4" w:rsidP="00512DD4">
            <w:pPr>
              <w:jc w:val="center"/>
              <w:rPr>
                <w:sz w:val="24"/>
                <w:szCs w:val="24"/>
              </w:rPr>
            </w:pPr>
            <w:r>
              <w:rPr>
                <w:sz w:val="24"/>
                <w:szCs w:val="24"/>
              </w:rPr>
              <w:t>69.62</w:t>
            </w:r>
            <w:r w:rsidR="00E659BA" w:rsidRPr="00E659BA">
              <w:rPr>
                <w:sz w:val="24"/>
                <w:szCs w:val="24"/>
              </w:rPr>
              <w:t>F</w:t>
            </w:r>
          </w:p>
        </w:tc>
        <w:tc>
          <w:tcPr>
            <w:tcW w:w="2410" w:type="dxa"/>
            <w:shd w:val="clear" w:color="auto" w:fill="FFFFFF" w:themeFill="background1"/>
          </w:tcPr>
          <w:p w14:paraId="5A964B58" w14:textId="5FFAA3E1" w:rsidR="00E659BA" w:rsidRPr="00E659BA" w:rsidRDefault="00E659BA" w:rsidP="00512DD4">
            <w:pPr>
              <w:jc w:val="center"/>
              <w:rPr>
                <w:sz w:val="24"/>
                <w:szCs w:val="24"/>
              </w:rPr>
            </w:pPr>
            <w:r w:rsidRPr="00E659BA">
              <w:rPr>
                <w:sz w:val="24"/>
                <w:szCs w:val="24"/>
              </w:rPr>
              <w:t>1</w:t>
            </w:r>
            <w:r w:rsidR="008730C4">
              <w:rPr>
                <w:sz w:val="24"/>
                <w:szCs w:val="24"/>
              </w:rPr>
              <w:t>50</w:t>
            </w:r>
            <w:r w:rsidRPr="00E659BA">
              <w:rPr>
                <w:sz w:val="24"/>
                <w:szCs w:val="24"/>
              </w:rPr>
              <w:t>.</w:t>
            </w:r>
            <w:r w:rsidR="008730C4">
              <w:rPr>
                <w:sz w:val="24"/>
                <w:szCs w:val="24"/>
              </w:rPr>
              <w:t>62</w:t>
            </w:r>
            <w:r w:rsidRPr="00E659BA">
              <w:rPr>
                <w:sz w:val="24"/>
                <w:szCs w:val="24"/>
              </w:rPr>
              <w:t>F</w:t>
            </w:r>
          </w:p>
        </w:tc>
      </w:tr>
      <w:tr w:rsidR="00512DD4" w14:paraId="512BEB13" w14:textId="77777777" w:rsidTr="00E659BA">
        <w:tc>
          <w:tcPr>
            <w:tcW w:w="7225" w:type="dxa"/>
            <w:gridSpan w:val="4"/>
            <w:shd w:val="clear" w:color="auto" w:fill="B4C6E7" w:themeFill="accent1" w:themeFillTint="66"/>
          </w:tcPr>
          <w:p w14:paraId="13E84857" w14:textId="3813B216" w:rsidR="00512DD4" w:rsidRPr="00512DD4" w:rsidRDefault="00512DD4" w:rsidP="00512DD4">
            <w:pPr>
              <w:jc w:val="center"/>
              <w:rPr>
                <w:b/>
                <w:sz w:val="24"/>
                <w:szCs w:val="24"/>
              </w:rPr>
            </w:pPr>
            <w:r w:rsidRPr="00512DD4">
              <w:rPr>
                <w:b/>
                <w:sz w:val="24"/>
                <w:szCs w:val="24"/>
              </w:rPr>
              <w:t>Atmosphere</w:t>
            </w:r>
          </w:p>
        </w:tc>
      </w:tr>
      <w:tr w:rsidR="00512DD4" w14:paraId="4318029E" w14:textId="77777777" w:rsidTr="00416DD1">
        <w:tc>
          <w:tcPr>
            <w:tcW w:w="1838" w:type="dxa"/>
          </w:tcPr>
          <w:p w14:paraId="105EC5EF" w14:textId="7C1B9D4A" w:rsidR="00512DD4" w:rsidRPr="00512DD4" w:rsidRDefault="00512DD4" w:rsidP="006E1D2A">
            <w:pPr>
              <w:rPr>
                <w:b/>
                <w:sz w:val="24"/>
                <w:szCs w:val="24"/>
              </w:rPr>
            </w:pPr>
            <w:r w:rsidRPr="00512DD4">
              <w:rPr>
                <w:b/>
                <w:sz w:val="24"/>
                <w:szCs w:val="24"/>
              </w:rPr>
              <w:t xml:space="preserve">Surface pressure          </w:t>
            </w:r>
          </w:p>
        </w:tc>
        <w:tc>
          <w:tcPr>
            <w:tcW w:w="5387" w:type="dxa"/>
            <w:gridSpan w:val="3"/>
          </w:tcPr>
          <w:p w14:paraId="1CE61DF5" w14:textId="1044DB0C" w:rsidR="00512DD4" w:rsidRPr="00512DD4" w:rsidRDefault="00985A30" w:rsidP="006E1D2A">
            <w:pPr>
              <w:rPr>
                <w:sz w:val="24"/>
                <w:szCs w:val="24"/>
              </w:rPr>
            </w:pPr>
            <w:r>
              <w:rPr>
                <w:sz w:val="24"/>
                <w:szCs w:val="24"/>
              </w:rPr>
              <w:t>94</w:t>
            </w:r>
            <w:r w:rsidR="00512DD4">
              <w:rPr>
                <w:sz w:val="24"/>
                <w:szCs w:val="24"/>
              </w:rPr>
              <w:t>.325 kPa</w:t>
            </w:r>
          </w:p>
        </w:tc>
      </w:tr>
      <w:tr w:rsidR="00512DD4" w14:paraId="1294BCC2" w14:textId="77777777" w:rsidTr="00416DD1">
        <w:tc>
          <w:tcPr>
            <w:tcW w:w="1838" w:type="dxa"/>
          </w:tcPr>
          <w:p w14:paraId="1CEB5EDA" w14:textId="77777777" w:rsidR="00512DD4" w:rsidRDefault="00512DD4" w:rsidP="006E1D2A">
            <w:pPr>
              <w:rPr>
                <w:b/>
                <w:sz w:val="24"/>
                <w:szCs w:val="24"/>
              </w:rPr>
            </w:pPr>
          </w:p>
          <w:p w14:paraId="6BAD178F" w14:textId="15BA08AC" w:rsidR="00512DD4" w:rsidRPr="00512DD4" w:rsidRDefault="00512DD4" w:rsidP="006E1D2A">
            <w:pPr>
              <w:rPr>
                <w:b/>
                <w:sz w:val="24"/>
                <w:szCs w:val="24"/>
              </w:rPr>
            </w:pPr>
            <w:r w:rsidRPr="00512DD4">
              <w:rPr>
                <w:b/>
                <w:sz w:val="24"/>
                <w:szCs w:val="24"/>
              </w:rPr>
              <w:t xml:space="preserve">Composition by            </w:t>
            </w:r>
          </w:p>
          <w:p w14:paraId="4FFA4544" w14:textId="77777777" w:rsidR="00512DD4" w:rsidRDefault="00512DD4" w:rsidP="006E1D2A">
            <w:pPr>
              <w:rPr>
                <w:sz w:val="24"/>
                <w:szCs w:val="24"/>
              </w:rPr>
            </w:pPr>
            <w:r w:rsidRPr="00512DD4">
              <w:rPr>
                <w:b/>
                <w:sz w:val="24"/>
                <w:szCs w:val="24"/>
              </w:rPr>
              <w:t>volume</w:t>
            </w:r>
          </w:p>
        </w:tc>
        <w:tc>
          <w:tcPr>
            <w:tcW w:w="5387" w:type="dxa"/>
            <w:gridSpan w:val="3"/>
          </w:tcPr>
          <w:p w14:paraId="3212858D" w14:textId="4315F8F9" w:rsidR="00512DD4" w:rsidRDefault="00512DD4" w:rsidP="006E1D2A">
            <w:pPr>
              <w:rPr>
                <w:sz w:val="24"/>
                <w:szCs w:val="24"/>
              </w:rPr>
            </w:pPr>
            <w:r>
              <w:rPr>
                <w:sz w:val="24"/>
                <w:szCs w:val="24"/>
              </w:rPr>
              <w:t>7</w:t>
            </w:r>
            <w:r w:rsidR="008730C4">
              <w:rPr>
                <w:sz w:val="24"/>
                <w:szCs w:val="24"/>
              </w:rPr>
              <w:t>9</w:t>
            </w:r>
            <w:r>
              <w:rPr>
                <w:sz w:val="24"/>
                <w:szCs w:val="24"/>
              </w:rPr>
              <w:t>.08 % nitrogen</w:t>
            </w:r>
          </w:p>
          <w:p w14:paraId="00A96836" w14:textId="394787C5" w:rsidR="00512DD4" w:rsidRDefault="008730C4" w:rsidP="006E1D2A">
            <w:pPr>
              <w:rPr>
                <w:sz w:val="24"/>
                <w:szCs w:val="24"/>
              </w:rPr>
            </w:pPr>
            <w:r>
              <w:rPr>
                <w:sz w:val="24"/>
                <w:szCs w:val="24"/>
              </w:rPr>
              <w:t>18</w:t>
            </w:r>
            <w:r w:rsidR="00512DD4">
              <w:rPr>
                <w:sz w:val="24"/>
                <w:szCs w:val="24"/>
              </w:rPr>
              <w:t>.95% oxygen</w:t>
            </w:r>
          </w:p>
          <w:p w14:paraId="44ED6818" w14:textId="77777777" w:rsidR="00512DD4" w:rsidRDefault="00512DD4" w:rsidP="006E1D2A">
            <w:pPr>
              <w:rPr>
                <w:sz w:val="24"/>
                <w:szCs w:val="24"/>
              </w:rPr>
            </w:pPr>
            <w:r>
              <w:rPr>
                <w:sz w:val="24"/>
                <w:szCs w:val="24"/>
              </w:rPr>
              <w:t>0.930% argon</w:t>
            </w:r>
          </w:p>
          <w:p w14:paraId="677889BF" w14:textId="5A32F74C" w:rsidR="00512DD4" w:rsidRDefault="00512DD4" w:rsidP="006E1D2A">
            <w:pPr>
              <w:rPr>
                <w:sz w:val="24"/>
                <w:szCs w:val="24"/>
              </w:rPr>
            </w:pPr>
            <w:r>
              <w:rPr>
                <w:sz w:val="24"/>
                <w:szCs w:val="24"/>
              </w:rPr>
              <w:t>0.</w:t>
            </w:r>
            <w:r w:rsidR="008730C4">
              <w:rPr>
                <w:sz w:val="24"/>
                <w:szCs w:val="24"/>
              </w:rPr>
              <w:t>1</w:t>
            </w:r>
            <w:r>
              <w:rPr>
                <w:sz w:val="24"/>
                <w:szCs w:val="24"/>
              </w:rPr>
              <w:t>402% carbon dioxide</w:t>
            </w:r>
          </w:p>
          <w:p w14:paraId="65413B81" w14:textId="237CF500" w:rsidR="00512DD4" w:rsidRDefault="00512DD4" w:rsidP="006E1D2A">
            <w:pPr>
              <w:rPr>
                <w:sz w:val="24"/>
                <w:szCs w:val="24"/>
              </w:rPr>
            </w:pPr>
            <w:r>
              <w:rPr>
                <w:sz w:val="24"/>
                <w:szCs w:val="24"/>
              </w:rPr>
              <w:t>~ 1% water vapor (climate-variable)</w:t>
            </w:r>
          </w:p>
        </w:tc>
      </w:tr>
    </w:tbl>
    <w:p w14:paraId="402C9039" w14:textId="77777777" w:rsidR="006E1D2A" w:rsidRPr="006E1D2A" w:rsidRDefault="006E1D2A" w:rsidP="006E1D2A">
      <w:pPr>
        <w:rPr>
          <w:b/>
          <w:sz w:val="24"/>
          <w:szCs w:val="24"/>
          <w:u w:val="single"/>
        </w:rPr>
      </w:pPr>
    </w:p>
    <w:sectPr w:rsidR="006E1D2A" w:rsidRPr="006E1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57044"/>
    <w:multiLevelType w:val="hybridMultilevel"/>
    <w:tmpl w:val="CD74941C"/>
    <w:lvl w:ilvl="0" w:tplc="C1D6A3A8">
      <w:numFmt w:val="bullet"/>
      <w:lvlText w:val="-"/>
      <w:lvlJc w:val="left"/>
      <w:pPr>
        <w:ind w:left="420" w:hanging="360"/>
      </w:pPr>
      <w:rPr>
        <w:rFonts w:ascii="Calibri" w:eastAsiaTheme="minorHAnsi" w:hAnsi="Calibri" w:cs="Calibri" w:hint="default"/>
      </w:rPr>
    </w:lvl>
    <w:lvl w:ilvl="1" w:tplc="10090003">
      <w:start w:val="1"/>
      <w:numFmt w:val="bullet"/>
      <w:lvlText w:val="o"/>
      <w:lvlJc w:val="left"/>
      <w:pPr>
        <w:ind w:left="1140" w:hanging="360"/>
      </w:pPr>
      <w:rPr>
        <w:rFonts w:ascii="Courier New" w:hAnsi="Courier New" w:cs="Courier New" w:hint="default"/>
      </w:rPr>
    </w:lvl>
    <w:lvl w:ilvl="2" w:tplc="10090005">
      <w:start w:val="1"/>
      <w:numFmt w:val="bullet"/>
      <w:lvlText w:val=""/>
      <w:lvlJc w:val="left"/>
      <w:pPr>
        <w:ind w:left="1860" w:hanging="360"/>
      </w:pPr>
      <w:rPr>
        <w:rFonts w:ascii="Wingdings" w:hAnsi="Wingdings" w:hint="default"/>
      </w:rPr>
    </w:lvl>
    <w:lvl w:ilvl="3" w:tplc="1009000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B3"/>
    <w:rsid w:val="00114E02"/>
    <w:rsid w:val="00416DD1"/>
    <w:rsid w:val="00512DD4"/>
    <w:rsid w:val="006E1D2A"/>
    <w:rsid w:val="006F4817"/>
    <w:rsid w:val="008730C4"/>
    <w:rsid w:val="00985A30"/>
    <w:rsid w:val="00C6125F"/>
    <w:rsid w:val="00C621B3"/>
    <w:rsid w:val="00D37F63"/>
    <w:rsid w:val="00DD188A"/>
    <w:rsid w:val="00E659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DCF4"/>
  <w15:chartTrackingRefBased/>
  <w15:docId w15:val="{70F56441-5463-43BC-BE2F-8DF6F3D3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D2A"/>
    <w:pPr>
      <w:ind w:left="720"/>
      <w:contextualSpacing/>
    </w:pPr>
  </w:style>
  <w:style w:type="character" w:styleId="Hyperlink">
    <w:name w:val="Hyperlink"/>
    <w:basedOn w:val="DefaultParagraphFont"/>
    <w:uiPriority w:val="99"/>
    <w:semiHidden/>
    <w:unhideWhenUsed/>
    <w:rsid w:val="00512DD4"/>
    <w:rPr>
      <w:color w:val="0000FF"/>
      <w:u w:val="single"/>
    </w:rPr>
  </w:style>
  <w:style w:type="table" w:styleId="TableGrid">
    <w:name w:val="Table Grid"/>
    <w:basedOn w:val="TableNormal"/>
    <w:uiPriority w:val="39"/>
    <w:rsid w:val="0051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979202">
      <w:bodyDiv w:val="1"/>
      <w:marLeft w:val="0"/>
      <w:marRight w:val="0"/>
      <w:marTop w:val="0"/>
      <w:marBottom w:val="0"/>
      <w:divBdr>
        <w:top w:val="none" w:sz="0" w:space="0" w:color="auto"/>
        <w:left w:val="none" w:sz="0" w:space="0" w:color="auto"/>
        <w:bottom w:val="none" w:sz="0" w:space="0" w:color="auto"/>
        <w:right w:val="none" w:sz="0" w:space="0" w:color="auto"/>
      </w:divBdr>
    </w:div>
    <w:div w:id="1568766225">
      <w:bodyDiv w:val="1"/>
      <w:marLeft w:val="0"/>
      <w:marRight w:val="0"/>
      <w:marTop w:val="0"/>
      <w:marBottom w:val="0"/>
      <w:divBdr>
        <w:top w:val="none" w:sz="0" w:space="0" w:color="auto"/>
        <w:left w:val="none" w:sz="0" w:space="0" w:color="auto"/>
        <w:bottom w:val="none" w:sz="0" w:space="0" w:color="auto"/>
        <w:right w:val="none" w:sz="0" w:space="0" w:color="auto"/>
      </w:divBdr>
    </w:div>
    <w:div w:id="16418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Kean</dc:creator>
  <cp:keywords/>
  <dc:description/>
  <cp:lastModifiedBy>Steve Kean</cp:lastModifiedBy>
  <cp:revision>2</cp:revision>
  <dcterms:created xsi:type="dcterms:W3CDTF">2018-01-21T18:04:00Z</dcterms:created>
  <dcterms:modified xsi:type="dcterms:W3CDTF">2018-01-21T20:05:00Z</dcterms:modified>
</cp:coreProperties>
</file>