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a1df0c066014ef3397f677a53cf7f13d3cfeb8"/>
    <w:p>
      <w:pPr>
        <w:pStyle w:val="Heading1"/>
      </w:pPr>
      <w:r>
        <w:t xml:space="preserve">Архитектура макроса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collect_pack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rPr>
          <w:rStyle w:val="VerbatimChar"/>
        </w:rPr>
        <w:t xml:space="preserve">macro-lib/collect_workbooks.py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rPr>
          <w:b/>
          <w:bCs/>
        </w:rPr>
        <w:t xml:space="preserve">3.10.798</w:t>
      </w:r>
      <w:r>
        <w:br/>
      </w:r>
      <w:r>
        <w:rPr>
          <w:b/>
          <w:bCs/>
        </w:rPr>
        <w:t xml:space="preserve">Связанные модули:</w:t>
      </w:r>
      <w:r>
        <w:t xml:space="preserve"> </w:t>
      </w:r>
      <w:r>
        <w:rPr>
          <w:rStyle w:val="VerbatimChar"/>
        </w:rPr>
        <w:t xml:space="preserve">pythonpath/libre_macros_lib.py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libre_macros_direct_lib.py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libre_macros_split_lib.py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libre_macros_header_lib.py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libre_macros_lambda_column_lib.py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libre_macros_pack_orchestrator_lib.py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libre_macros_final_lib.py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libre_macros_sanitize_lib.py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libre_macros_source_roots_*.py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libre_macros_allow_gate_lib.py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libre_macros_pre_shell_*.py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param_wizard.py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functions_pp.py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functions_final.py</w:t>
      </w:r>
    </w:p>
    <w:p>
      <w:pPr>
        <w:pStyle w:val="BodyText"/>
      </w:pPr>
      <w:r>
        <w:t xml:space="preserve">Параметры —</w:t>
      </w:r>
      <w:r>
        <w:t xml:space="preserve"> </w:t>
      </w:r>
      <w:hyperlink r:id="rId9">
        <w:r>
          <w:rPr>
            <w:rStyle w:val="Hyperlink"/>
          </w:rPr>
          <w:t xml:space="preserve">04_DATA_COLLECTION.md</w:t>
        </w:r>
      </w:hyperlink>
      <w:r>
        <w:t xml:space="preserve">; оркестратор —</w:t>
      </w:r>
      <w:r>
        <w:t xml:space="preserve"> </w:t>
      </w:r>
      <w:hyperlink r:id="rId10">
        <w:r>
          <w:rPr>
            <w:rStyle w:val="Hyperlink"/>
          </w:rPr>
          <w:t xml:space="preserve">18_ORCHESTRATOR.md</w:t>
        </w:r>
      </w:hyperlink>
      <w:r>
        <w:t xml:space="preserve">; постобработка —</w:t>
      </w:r>
      <w:r>
        <w:t xml:space="preserve"> </w:t>
      </w:r>
      <w:hyperlink r:id="rId11">
        <w:r>
          <w:rPr>
            <w:rStyle w:val="Hyperlink"/>
          </w:rPr>
          <w:t xml:space="preserve">05_POSTPROCESS.md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xml_excel_ods</w:t>
      </w:r>
      <w:r>
        <w:t xml:space="preserve"> </w:t>
      </w:r>
      <w:r>
        <w:t xml:space="preserve">—</w:t>
      </w:r>
      <w:r>
        <w:t xml:space="preserve"> </w:t>
      </w:r>
      <w:hyperlink r:id="rId12">
        <w:r>
          <w:rPr>
            <w:rStyle w:val="Hyperlink"/>
          </w:rPr>
          <w:t xml:space="preserve">17_POSTPROCESS_XML.md</w:t>
        </w:r>
      </w:hyperlink>
      <w:r>
        <w:t xml:space="preserve">; визард —</w:t>
      </w:r>
      <w:r>
        <w:t xml:space="preserve"> </w:t>
      </w:r>
      <w:hyperlink r:id="rId13">
        <w:r>
          <w:rPr>
            <w:rStyle w:val="Hyperlink"/>
          </w:rPr>
          <w:t xml:space="preserve">06_PARAM_WIZARD.md</w:t>
        </w:r>
      </w:hyperlink>
      <w:r>
        <w:t xml:space="preserve">; безопасность —</w:t>
      </w:r>
      <w:r>
        <w:t xml:space="preserve"> </w:t>
      </w:r>
      <w:hyperlink r:id="rId14">
        <w:r>
          <w:rPr>
            <w:rStyle w:val="Hyperlink"/>
          </w:rPr>
          <w:t xml:space="preserve">19_SECURITY.md</w:t>
        </w:r>
      </w:hyperlink>
      <w:r>
        <w:t xml:space="preserve">.</w:t>
      </w:r>
    </w:p>
    <w:p>
      <w:pPr>
        <w:pStyle w:val="BodyText"/>
      </w:pPr>
      <w:r>
        <w:t xml:space="preserve">Детальный разбор режима «На один лист» с привязкой к функциям —</w:t>
      </w:r>
      <w:r>
        <w:t xml:space="preserve"> </w:t>
      </w:r>
      <w:hyperlink r:id="rId15">
        <w:r>
          <w:rPr>
            <w:rStyle w:val="Hyperlink"/>
          </w:rPr>
          <w:t xml:space="preserve">10_MERGE_ALGORITHM.md</w:t>
        </w:r>
      </w:hyperlink>
      <w:r>
        <w:t xml:space="preserve"> </w:t>
      </w:r>
      <w:r>
        <w:t xml:space="preserve">(номера строк в нём могут отставать от кода; ориентируйтесь на имена функций).</w:t>
      </w:r>
    </w:p>
    <w:p>
      <w:r>
        <w:pict>
          <v:rect style="width:0;height:1.5pt" o:hralign="center" o:hrstd="t" o:hr="t"/>
        </w:pict>
      </w:r>
    </w:p>
    <w:bookmarkStart w:id="16" w:name="обзор"/>
    <w:p>
      <w:pPr>
        <w:pStyle w:val="Heading2"/>
      </w:pPr>
      <w:r>
        <w:t xml:space="preserve">1. Обзор</w:t>
      </w:r>
    </w:p>
    <w:p>
      <w:pPr>
        <w:pStyle w:val="FirstParagraph"/>
      </w:pPr>
      <w:r>
        <w:t xml:space="preserve">Макрос объединяет или обрабатывает данные в</w:t>
      </w:r>
      <w:r>
        <w:t xml:space="preserve"> </w:t>
      </w:r>
      <w:r>
        <w:rPr>
          <w:b/>
          <w:bCs/>
        </w:rPr>
        <w:t xml:space="preserve">текущей книге результата</w:t>
      </w:r>
      <w:r>
        <w:t xml:space="preserve"> </w:t>
      </w:r>
      <w:r>
        <w:t xml:space="preserve">по таблице на листе(ах)</w:t>
      </w:r>
      <w:r>
        <w:t xml:space="preserve"> </w:t>
      </w:r>
      <w:r>
        <w:rPr>
          <w:rStyle w:val="VerbatimChar"/>
        </w:rPr>
        <w:t xml:space="preserve">Параметры_Объединения*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collect_workbooks.py</w:t>
            </w:r>
          </w:p>
        </w:tc>
        <w:tc>
          <w:tcPr/>
          <w:p>
            <w:pPr>
              <w:pStyle w:val="Compact"/>
            </w:pPr>
            <w:r>
              <w:t xml:space="preserve">Entry: этапы 1–2, диспетчер режимов, UI, тонкая обёртка</w:t>
            </w:r>
            <w:r>
              <w:t xml:space="preserve"> </w:t>
            </w:r>
            <w:r>
              <w:rPr>
                <w:rStyle w:val="VerbatimChar"/>
              </w:rPr>
              <w:t xml:space="preserve">collect_pack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libre_macros_pack_orchestrator_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Диалог / persist оркестратора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libre_macros_lib.py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lm_pp_*</w:t>
            </w:r>
            <w:r>
              <w:t xml:space="preserve">, ВПР, merge sheets, раскраска,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libre_macros_direct_lib.py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xml_excel_ods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libre_macros_split_lib.py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разделить_листы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libre_macros_header_lib.py</w:t>
            </w:r>
          </w:p>
        </w:tc>
        <w:tc>
          <w:tcPr/>
          <w:p>
            <w:pPr>
              <w:pStyle w:val="Compact"/>
            </w:pPr>
            <w:r>
              <w:t xml:space="preserve">Многоэтажные заголовки, flatten merge в памяти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libre_macros_lambda_column_lib.py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столбец_по_лямбде</w:t>
            </w:r>
            <w:r>
              <w:t xml:space="preserve">, sugar</w:t>
            </w:r>
            <w:r>
              <w:t xml:space="preserve"> </w:t>
            </w:r>
            <w:r>
              <w:rPr>
                <w:rStyle w:val="VerbatimChar"/>
              </w:rPr>
              <w:t xml:space="preserve">rows</w:t>
            </w:r>
            <w:r>
              <w:t xml:space="preserve">/</w:t>
            </w:r>
            <w:r>
              <w:rPr>
                <w:rStyle w:val="VerbatimChar"/>
              </w:rPr>
              <w:t xml:space="preserve">upd_rows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libre_macros_final_lib.py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values_lib</w:t>
            </w:r>
          </w:p>
        </w:tc>
        <w:tc>
          <w:tcPr/>
          <w:p>
            <w:pPr>
              <w:pStyle w:val="Compact"/>
            </w:pPr>
            <w:r>
              <w:t xml:space="preserve">Финальные шаги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libre_macros_param_codec.py</w:t>
            </w:r>
          </w:p>
        </w:tc>
        <w:tc>
          <w:tcPr/>
          <w:p>
            <w:pPr>
              <w:pStyle w:val="Compact"/>
            </w:pPr>
            <w:r>
              <w:t xml:space="preserve">JSON encode/decode колонки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param_wizard.py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листа параметров (+ кнопка «Все параметры»)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**libre_macros_all_params_wizard_*.py**</w:t>
            </w:r>
          </w:p>
        </w:tc>
        <w:tc>
          <w:tcPr/>
          <w:p>
            <w:pPr>
              <w:pStyle w:val="Compact"/>
            </w:pPr>
            <w:r>
              <w:t xml:space="preserve">Полноэкранный пайплайн листа (меню шагов как Power Query)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libre_macros_copy_ranges_lib.py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create_sheet_lib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unpivot_lib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копирование_диапазонов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создать_лист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развернуть_столбцы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functions_pp.py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functions_final.py</w:t>
            </w:r>
          </w:p>
        </w:tc>
        <w:tc>
          <w:tcPr/>
          <w:p>
            <w:pPr>
              <w:pStyle w:val="Compact"/>
            </w:pPr>
            <w:r>
              <w:t xml:space="preserve">Плагины пользователя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external [Внешние вызовы]</w:t>
      </w:r>
      <w:r>
        <w:br/>
      </w:r>
      <w:r>
        <w:rPr>
          <w:rStyle w:val="VerbatimChar"/>
        </w:rPr>
        <w:t xml:space="preserve">        LO[collect_workbooks]</w:t>
      </w:r>
      <w:r>
        <w:br/>
      </w:r>
      <w:r>
        <w:rPr>
          <w:rStyle w:val="VerbatimChar"/>
        </w:rPr>
        <w:t xml:space="preserve">        PACK[collect_pack]</w:t>
      </w:r>
      <w:r>
        <w:br/>
      </w:r>
      <w:r>
        <w:rPr>
          <w:rStyle w:val="VerbatimChar"/>
        </w:rPr>
        <w:t xml:space="preserve">        CTX[context_menu]</w:t>
      </w:r>
      <w:r>
        <w:br/>
      </w:r>
      <w:r>
        <w:rPr>
          <w:rStyle w:val="VerbatimChar"/>
        </w:rPr>
        <w:t xml:space="preserve">        PW[param_wizard]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cw [collect_workbooks.py]</w:t>
      </w:r>
      <w:r>
        <w:br/>
      </w:r>
      <w:r>
        <w:rPr>
          <w:rStyle w:val="VerbatimChar"/>
        </w:rPr>
        <w:t xml:space="preserve">        S1[collect_workbooks — этап 1]</w:t>
      </w:r>
      <w:r>
        <w:br/>
      </w:r>
      <w:r>
        <w:rPr>
          <w:rStyle w:val="VerbatimChar"/>
        </w:rPr>
        <w:t xml:space="preserve">        S2[collect_workbooks_run — этап 2]</w:t>
      </w:r>
      <w:r>
        <w:br/>
      </w:r>
      <w:r>
        <w:rPr>
          <w:rStyle w:val="VerbatimChar"/>
        </w:rPr>
        <w:t xml:space="preserve">        PCS[parse_collect_settings]</w:t>
      </w:r>
      <w:r>
        <w:br/>
      </w:r>
      <w:r>
        <w:rPr>
          <w:rStyle w:val="VerbatimChar"/>
        </w:rPr>
        <w:t xml:space="preserve">        RCM[run_collect_merge]</w:t>
      </w:r>
      <w:r>
        <w:br/>
      </w:r>
      <w:r>
        <w:rPr>
          <w:rStyle w:val="VerbatimChar"/>
        </w:rPr>
        <w:t xml:space="preserve">        MO[merge_on_one_sheet]</w:t>
      </w:r>
      <w:r>
        <w:br/>
      </w:r>
      <w:r>
        <w:rPr>
          <w:rStyle w:val="VerbatimChar"/>
        </w:rPr>
        <w:t xml:space="preserve">        MM[merge_on_many_sheets]</w:t>
      </w:r>
      <w:r>
        <w:br/>
      </w:r>
      <w:r>
        <w:rPr>
          <w:rStyle w:val="VerbatimChar"/>
        </w:rPr>
        <w:t xml:space="preserve">        MC[merge_on_copy_sheets]</w:t>
      </w:r>
      <w:r>
        <w:br/>
      </w:r>
      <w:r>
        <w:rPr>
          <w:rStyle w:val="VerbatimChar"/>
        </w:rPr>
        <w:t xml:space="preserve">        MI[merge_involve_sheets]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PACK --&gt; ORCH[pack_orchestrator_lib]</w:t>
      </w:r>
      <w:r>
        <w:br/>
      </w:r>
      <w:r>
        <w:rPr>
          <w:rStyle w:val="VerbatimChar"/>
        </w:rPr>
        <w:t xml:space="preserve">    ORCH --&gt; S2</w:t>
      </w:r>
      <w:r>
        <w:br/>
      </w:r>
      <w:r>
        <w:rPr>
          <w:rStyle w:val="VerbatimChar"/>
        </w:rPr>
        <w:t xml:space="preserve">    LO --&gt; S1</w:t>
      </w:r>
      <w:r>
        <w:br/>
      </w:r>
      <w:r>
        <w:rPr>
          <w:rStyle w:val="VerbatimChar"/>
        </w:rPr>
        <w:t xml:space="preserve">    CTX --&gt; S1</w:t>
      </w:r>
      <w:r>
        <w:br/>
      </w:r>
      <w:r>
        <w:rPr>
          <w:rStyle w:val="VerbatimChar"/>
        </w:rPr>
        <w:t xml:space="preserve">    S1 --&gt; PCS --&gt; S2</w:t>
      </w:r>
      <w:r>
        <w:br/>
      </w:r>
      <w:r>
        <w:rPr>
          <w:rStyle w:val="VerbatimChar"/>
        </w:rPr>
        <w:t xml:space="preserve">    S2 --&gt; PCS --&gt; RCM</w:t>
      </w:r>
      <w:r>
        <w:br/>
      </w:r>
      <w:r>
        <w:rPr>
          <w:rStyle w:val="VerbatimChar"/>
        </w:rPr>
        <w:t xml:space="preserve">    RCM --&gt; MO &amp; MM &amp; MC &amp; MI</w:t>
      </w:r>
      <w:r>
        <w:br/>
      </w:r>
      <w:r>
        <w:rPr>
          <w:rStyle w:val="VerbatimChar"/>
        </w:rPr>
        <w:t xml:space="preserve">    PW -.-&gt;|запись на лист| PCS</w:t>
      </w:r>
    </w:p>
    <w:p>
      <w:r>
        <w:pict>
          <v:rect style="width:0;height:1.5pt" o:hralign="center" o:hrstd="t" o:hr="t"/>
        </w:pict>
      </w:r>
    </w:p>
    <w:bookmarkEnd w:id="16"/>
    <w:bookmarkStart w:id="17" w:name="точки-входа"/>
    <w:p>
      <w:pPr>
        <w:pStyle w:val="Heading2"/>
      </w:pPr>
      <w:r>
        <w:t xml:space="preserve">2. Точки входа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collect_workbooks()</w:t>
            </w:r>
          </w:p>
        </w:tc>
        <w:tc>
          <w:tcPr/>
          <w:p>
            <w:pPr>
              <w:pStyle w:val="Compact"/>
            </w:pPr>
            <w:r>
              <w:t xml:space="preserve">Этап 1: валидация, планирование этапа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collect_workbooks_run()</w:t>
            </w:r>
          </w:p>
        </w:tc>
        <w:tc>
          <w:tcPr/>
          <w:p>
            <w:pPr>
              <w:pStyle w:val="Compact"/>
            </w:pPr>
            <w:r>
              <w:t xml:space="preserve">Этап 2: сбор / вовлечение, pipeline, итог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collect_pack()</w:t>
            </w:r>
          </w:p>
        </w:tc>
        <w:tc>
          <w:tcPr/>
          <w:p>
            <w:pPr>
              <w:pStyle w:val="Compact"/>
            </w:pPr>
            <w:r>
              <w:t xml:space="preserve">Оркестратор нескольких листов параметров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collect_reset_db_ranges()</w:t>
            </w:r>
          </w:p>
        </w:tc>
        <w:tc>
          <w:tcPr/>
          <w:p>
            <w:pPr>
              <w:pStyle w:val="Compact"/>
            </w:pPr>
            <w:r>
              <w:t xml:space="preserve">Сброс DatabaseRange + простой автофильтр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collect_workbooks_reopen()</w:t>
            </w:r>
          </w:p>
        </w:tc>
        <w:tc>
          <w:tcPr/>
          <w:p>
            <w:pPr>
              <w:pStyle w:val="Compact"/>
            </w:pPr>
            <w:r>
              <w:t xml:space="preserve">Служебный reopen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merge_xml_deferred_anchor_close()</w:t>
            </w:r>
          </w:p>
        </w:tc>
        <w:tc>
          <w:tcPr/>
          <w:p>
            <w:pPr>
              <w:pStyle w:val="Compact"/>
            </w:pPr>
            <w:r>
              <w:t xml:space="preserve">Закрытие якоря после xml deferred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set_merge_param()</w:t>
            </w:r>
          </w:p>
        </w:tc>
        <w:tc>
          <w:tcPr/>
          <w:p>
            <w:pPr>
              <w:pStyle w:val="Compact"/>
            </w:pPr>
            <w:r>
              <w:t xml:space="preserve">Визард (</w:t>
            </w:r>
            <w:r>
              <w:rPr>
                <w:rStyle w:val="VerbatimChar"/>
              </w:rPr>
              <w:t xml:space="preserve">param_wizard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Этап 2 вызывается через</w:t>
      </w:r>
      <w:r>
        <w:t xml:space="preserve"> </w:t>
      </w:r>
      <w:r>
        <w:rPr>
          <w:rStyle w:val="VerbatimChar"/>
        </w:rPr>
        <w:t xml:space="preserve">schedule_collect_run</w:t>
      </w:r>
      <w:r>
        <w:t xml:space="preserve"> </w:t>
      </w:r>
      <w:r>
        <w:t xml:space="preserve">(dispatch): после</w:t>
      </w:r>
      <w:r>
        <w:t xml:space="preserve"> </w:t>
      </w:r>
      <w:r>
        <w:rPr>
          <w:rStyle w:val="VerbatimChar"/>
        </w:rPr>
        <w:t xml:space="preserve">loadComponentFromURL</w:t>
      </w:r>
      <w:r>
        <w:t xml:space="preserve"> </w:t>
      </w:r>
      <w:r>
        <w:t xml:space="preserve">поток в том же Python-вызове часто обрывается.</w:t>
      </w:r>
    </w:p>
    <w:p>
      <w:r>
        <w:pict>
          <v:rect style="width:0;height:1.5pt" o:hralign="center" o:hrstd="t" o:hr="t"/>
        </w:pict>
      </w:r>
    </w:p>
    <w:bookmarkEnd w:id="17"/>
    <w:bookmarkStart w:id="18" w:name="двухэтапный-запуск"/>
    <w:p>
      <w:pPr>
        <w:pStyle w:val="Heading2"/>
      </w:pPr>
      <w:r>
        <w:t xml:space="preserve">3. Двухэтапный запуск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Пользователь</w:t>
      </w:r>
      <w:r>
        <w:br/>
      </w:r>
      <w:r>
        <w:rPr>
          <w:rStyle w:val="VerbatimChar"/>
        </w:rPr>
        <w:t xml:space="preserve">    participant E1 as collect_workbooks</w:t>
      </w:r>
      <w:r>
        <w:br/>
      </w:r>
      <w:r>
        <w:rPr>
          <w:rStyle w:val="VerbatimChar"/>
        </w:rPr>
        <w:t xml:space="preserve">    participant PCS as parse_collect_settings</w:t>
      </w:r>
      <w:r>
        <w:br/>
      </w:r>
      <w:r>
        <w:rPr>
          <w:rStyle w:val="VerbatimChar"/>
        </w:rPr>
        <w:t xml:space="preserve">    participant SCH as schedule_collect_run</w:t>
      </w:r>
      <w:r>
        <w:br/>
      </w:r>
      <w:r>
        <w:rPr>
          <w:rStyle w:val="VerbatimChar"/>
        </w:rPr>
        <w:t xml:space="preserve">    participant E2 as collect_workbooks_run</w:t>
      </w:r>
      <w:r>
        <w:br/>
      </w:r>
      <w:r>
        <w:rPr>
          <w:rStyle w:val="VerbatimChar"/>
        </w:rPr>
        <w:t xml:space="preserve">    participant RCM as run_collect_merge</w:t>
      </w:r>
      <w:r>
        <w:br/>
      </w:r>
      <w:r>
        <w:br/>
      </w:r>
      <w:r>
        <w:rPr>
          <w:rStyle w:val="VerbatimChar"/>
        </w:rPr>
        <w:t xml:space="preserve">    U-&gt;&gt;E1: Запуск</w:t>
      </w:r>
      <w:r>
        <w:br/>
      </w:r>
      <w:r>
        <w:rPr>
          <w:rStyle w:val="VerbatimChar"/>
        </w:rPr>
        <w:t xml:space="preserve">    E1-&gt;&gt;PCS: валидация</w:t>
      </w:r>
      <w:r>
        <w:br/>
      </w:r>
      <w:r>
        <w:rPr>
          <w:rStyle w:val="VerbatimChar"/>
        </w:rPr>
        <w:t xml:space="preserve">    E1-&gt;&gt;SCH: DispatchHelper → collect_workbooks_run</w:t>
      </w:r>
      <w:r>
        <w:br/>
      </w:r>
      <w:r>
        <w:rPr>
          <w:rStyle w:val="VerbatimChar"/>
        </w:rPr>
        <w:t xml:space="preserve">    SCH-&gt;&gt;E2: этап 2</w:t>
      </w:r>
      <w:r>
        <w:br/>
      </w:r>
      <w:r>
        <w:rPr>
          <w:rStyle w:val="VerbatimChar"/>
        </w:rPr>
        <w:t xml:space="preserve">    E2-&gt;&gt;PCS: повторное чтение</w:t>
      </w:r>
      <w:r>
        <w:br/>
      </w:r>
      <w:r>
        <w:rPr>
          <w:rStyle w:val="VerbatimChar"/>
        </w:rPr>
        <w:t xml:space="preserve">    E2-&gt;&gt;E2: confirm dialog? maybe_clear_sheets</w:t>
      </w:r>
      <w:r>
        <w:br/>
      </w:r>
      <w:r>
        <w:rPr>
          <w:rStyle w:val="VerbatimChar"/>
        </w:rPr>
        <w:t xml:space="preserve">    E2-&gt;&gt;RCM: сбор / вовлечение</w:t>
      </w:r>
      <w:r>
        <w:br/>
      </w:r>
      <w:r>
        <w:rPr>
          <w:rStyle w:val="VerbatimChar"/>
        </w:rPr>
        <w:t xml:space="preserve">    RCM--&gt;&gt;U: итог / журнал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maybe_clear_sheets</w:t>
            </w:r>
          </w:p>
        </w:tc>
        <w:tc>
          <w:tcPr/>
          <w:p>
            <w:pPr>
              <w:pStyle w:val="Compact"/>
            </w:pPr>
            <w:r>
              <w:t xml:space="preserve">На</w:t>
            </w:r>
            <w:r>
              <w:t xml:space="preserve"> </w:t>
            </w:r>
            <w:r>
              <w:rPr>
                <w:b/>
                <w:bCs/>
              </w:rPr>
              <w:t xml:space="preserve">этапе 2</w:t>
            </w:r>
            <w:r>
              <w:t xml:space="preserve"> </w:t>
            </w:r>
            <w:r>
              <w:t xml:space="preserve">после подтверждения. В INVOLVE и на pack[1+] — подавляется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merge_ui_dialog_confirm_run</w:t>
            </w:r>
          </w:p>
        </w:tc>
        <w:tc>
          <w:tcPr/>
          <w:p>
            <w:pPr>
              <w:pStyle w:val="Compact"/>
            </w:pPr>
            <w:r>
              <w:t xml:space="preserve">Если</w:t>
            </w:r>
            <w:r>
              <w:t xml:space="preserve"> </w:t>
            </w:r>
            <w:r>
              <w:rPr>
                <w:rStyle w:val="VerbatimChar"/>
              </w:rPr>
              <w:t xml:space="preserve">Отображение_прогресса</w:t>
            </w:r>
            <w:r>
              <w:t xml:space="preserve"> </w:t>
            </w:r>
            <w:r>
              <w:t xml:space="preserve">= диалог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run_collect_merge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merge_on_one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involve</w:t>
            </w:r>
          </w:p>
        </w:tc>
      </w:tr>
    </w:tbl>
    <w:p>
      <w:pPr>
        <w:pStyle w:val="BodyText"/>
      </w:pPr>
      <w:r>
        <w:t xml:space="preserve">Оркестратор:</w:t>
      </w:r>
      <w:r>
        <w:t xml:space="preserve"> </w:t>
      </w:r>
      <w:hyperlink r:id="rId10">
        <w:r>
          <w:rPr>
            <w:rStyle w:val="Hyperlink"/>
          </w:rPr>
          <w:t xml:space="preserve">18_ORCHESTRATOR.md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parse_collect_settings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parse_collect_settings</w:t>
      </w:r>
    </w:p>
    <w:p>
      <w:pPr>
        <w:pStyle w:val="FirstParagraph"/>
      </w:pPr>
      <w:r>
        <w:t xml:space="preserve">Единая точка конфигурации. Возвращает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is_current_book_flags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per_file_*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data_transfer_mode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processing_pipeline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sheets_undelete</w:t>
      </w:r>
      <w:r>
        <w:t xml:space="preserve">, цепочки постобработки/финала.</w:t>
      </w:r>
    </w:p>
    <w:p>
      <w:pPr>
        <w:pStyle w:val="BodyText"/>
      </w:pPr>
      <w:r>
        <w:t xml:space="preserve">Нормализация режима:</w:t>
      </w:r>
      <w:r>
        <w:t xml:space="preserve"> </w:t>
      </w:r>
      <w:r>
        <w:rPr>
          <w:rStyle w:val="VerbatimChar"/>
        </w:rPr>
        <w:t xml:space="preserve">_normalize_collect_merge_mode</w:t>
      </w:r>
      <w:r>
        <w:t xml:space="preserve">. Маркер книги:</w:t>
      </w:r>
      <w:r>
        <w:t xml:space="preserve"> </w:t>
      </w:r>
      <w:r>
        <w:rPr>
          <w:rStyle w:val="VerbatimChar"/>
        </w:rPr>
        <w:t xml:space="preserve">is_current_book_marker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merge_normalize_current_book_marker_key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диспетчер-режимов"/>
    <w:p>
      <w:pPr>
        <w:pStyle w:val="Heading2"/>
      </w:pPr>
      <w:r>
        <w:t xml:space="preserve">5. Диспетчер режимов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233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 один лист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MERGE_MODE_ONE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merge_on_one_sheet</w:t>
            </w:r>
          </w:p>
        </w:tc>
        <w:tc>
          <w:tcPr/>
          <w:p>
            <w:pPr>
              <w:pStyle w:val="Compact"/>
            </w:pPr>
            <w:r>
              <w:t xml:space="preserve">Служебные колонки опционально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 разные листы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MERGE_MODE_MANY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merge_on_many_sheets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Копирование листов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MERGE_MODE_COPY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merge_on_copy_sheets</w:t>
            </w:r>
          </w:p>
        </w:tc>
        <w:tc>
          <w:tcPr/>
          <w:p>
            <w:pPr>
              <w:pStyle w:val="Compact"/>
            </w:pPr>
            <w:r>
              <w:t xml:space="preserve">Без</w:t>
            </w:r>
            <w:r>
              <w:t xml:space="preserve"> </w:t>
            </w:r>
            <w:r>
              <w:rPr>
                <w:rStyle w:val="VerbatimChar"/>
              </w:rPr>
              <w:t xml:space="preserve">#Путь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#Дата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Вовлечь листы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MERGE_MODE_INVOLVE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merge_involve_sheets</w:t>
            </w:r>
          </w:p>
        </w:tc>
        <w:tc>
          <w:tcPr/>
          <w:p>
            <w:pPr>
              <w:pStyle w:val="Compact"/>
            </w:pPr>
            <w:r>
              <w:t xml:space="preserve">Только эта_книга; без переноса; pre-clear off</w:t>
            </w:r>
          </w:p>
        </w:tc>
      </w:tr>
    </w:tbl>
    <w:p>
      <w:pPr>
        <w:pStyle w:val="BodyText"/>
      </w:pPr>
      <w:r>
        <w:t xml:space="preserve">Ветка</w:t>
      </w:r>
      <w:r>
        <w:t xml:space="preserve"> </w:t>
      </w:r>
      <w:r>
        <w:rPr>
          <w:rStyle w:val="VerbatimChar"/>
        </w:rPr>
        <w:t xml:space="preserve">xml_excel_ods</w:t>
      </w:r>
      <w:r>
        <w:t xml:space="preserve"> </w:t>
      </w:r>
      <w:r>
        <w:t xml:space="preserve">— до</w:t>
      </w:r>
      <w:r>
        <w:t xml:space="preserve"> </w:t>
      </w:r>
      <w:r>
        <w:rPr>
          <w:rStyle w:val="VerbatimChar"/>
        </w:rPr>
        <w:t xml:space="preserve">merge_on_*</w:t>
      </w:r>
      <w:r>
        <w:t xml:space="preserve">,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для INVOLVE.</w:t>
      </w:r>
    </w:p>
    <w:p>
      <w:pPr>
        <w:pStyle w:val="BodyText"/>
      </w:pPr>
      <w:r>
        <w:t xml:space="preserve">Хвост: оформление (с учётом preexisting) → book pipeline →</w:t>
      </w:r>
      <w:r>
        <w:t xml:space="preserve"> </w:t>
      </w:r>
      <w:r>
        <w:rPr>
          <w:rStyle w:val="VerbatimChar"/>
        </w:rPr>
        <w:t xml:space="preserve">Финальная_обработка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модули-pythonpath"/>
    <w:p>
      <w:pPr>
        <w:pStyle w:val="Heading2"/>
      </w:pPr>
      <w:r>
        <w:t xml:space="preserve">6. Модули</w:t>
      </w:r>
      <w:r>
        <w:t xml:space="preserve"> </w:t>
      </w:r>
      <w:r>
        <w:rPr>
          <w:rStyle w:val="VerbatimChar"/>
        </w:rPr>
        <w:t xml:space="preserve">pythonpath/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libre_macros_collect_cfg.py</w:t>
            </w:r>
          </w:p>
        </w:tc>
        <w:tc>
          <w:tcPr/>
          <w:p>
            <w:pPr>
              <w:pStyle w:val="Compact"/>
            </w:pPr>
            <w:r>
              <w:t xml:space="preserve">Константы, maps, маркеры, режимы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libre_macros_lib.py</w:t>
            </w:r>
          </w:p>
        </w:tc>
        <w:tc>
          <w:tcPr/>
          <w:p>
            <w:pPr>
              <w:pStyle w:val="Compact"/>
            </w:pPr>
            <w:r>
              <w:t xml:space="preserve">Ядро постобработки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libre_macros_direct_lib.py</w:t>
            </w:r>
          </w:p>
        </w:tc>
        <w:tc>
          <w:tcPr/>
          <w:p>
            <w:pPr>
              <w:pStyle w:val="Compact"/>
            </w:pPr>
            <w:r>
              <w:t xml:space="preserve">xml_excel_ods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libre_macros_split_lib.py</w:t>
            </w:r>
          </w:p>
        </w:tc>
        <w:tc>
          <w:tcPr/>
          <w:p>
            <w:pPr>
              <w:pStyle w:val="Compact"/>
            </w:pPr>
            <w:r>
              <w:t xml:space="preserve">разделить_листы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libre_macros_pack_orchestrator_lib.py</w:t>
            </w:r>
          </w:p>
        </w:tc>
        <w:tc>
          <w:tcPr/>
          <w:p>
            <w:pPr>
              <w:pStyle w:val="Compact"/>
            </w:pPr>
            <w:r>
              <w:t xml:space="preserve">collect_pack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libre_macros_param_codec.py</w:t>
            </w:r>
          </w:p>
        </w:tc>
        <w:tc>
          <w:tcPr/>
          <w:p>
            <w:pPr>
              <w:pStyle w:val="Compact"/>
            </w:pPr>
            <w:r>
              <w:t xml:space="preserve">JSON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libre_macros_all_params_wizard_cfg.py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_lib.py</w:t>
            </w:r>
          </w:p>
        </w:tc>
        <w:tc>
          <w:tcPr/>
          <w:p>
            <w:pPr>
              <w:pStyle w:val="Compact"/>
            </w:pPr>
            <w:r>
              <w:t xml:space="preserve">Визард «Все параметры»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libre_macros_copy_ranges_lib.py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копирование_диапазонов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libre_macros_create_sheet_lib.py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создать_лист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libre_macros_unpivot_lib.py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развернуть_столбцы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libre_macros_unmerge_collapse_lib.py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add_merge_lib.py</w:t>
            </w:r>
          </w:p>
        </w:tc>
        <w:tc>
          <w:tcPr/>
          <w:p>
            <w:pPr>
              <w:pStyle w:val="Compact"/>
            </w:pPr>
            <w:r>
              <w:t xml:space="preserve">merge-блоки ячеек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libre_macros_atext_letters_lib.py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подготовка_писем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libre_macros_pivot_lib.py</w:t>
            </w:r>
          </w:p>
        </w:tc>
        <w:tc>
          <w:tcPr/>
          <w:p>
            <w:pPr>
              <w:pStyle w:val="Compact"/>
            </w:pPr>
            <w:r>
              <w:t xml:space="preserve">Сводные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libre_macros_consent_lib.py</w:t>
            </w:r>
          </w:p>
        </w:tc>
        <w:tc>
          <w:tcPr/>
          <w:p>
            <w:pPr>
              <w:pStyle w:val="Compact"/>
            </w:pPr>
            <w:r>
              <w:t xml:space="preserve">Согласие перед запуском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libre_macros_sanitize_lib.py</w:t>
            </w:r>
          </w:p>
        </w:tc>
        <w:tc>
          <w:tcPr/>
          <w:p>
            <w:pPr>
              <w:pStyle w:val="Compact"/>
            </w:pPr>
            <w:r>
              <w:t xml:space="preserve">AST-санация B/C / лямбд (fail-closed)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libre_macros_source_roots_cfg.py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_lib.py</w:t>
            </w:r>
          </w:p>
        </w:tc>
        <w:tc>
          <w:tcPr/>
          <w:p>
            <w:pPr>
              <w:pStyle w:val="Compact"/>
            </w:pPr>
            <w:r>
              <w:t xml:space="preserve">Доверенные корни «Файлы-Источники»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libre_macros_allow_gate_lib.py</w:t>
            </w:r>
          </w:p>
        </w:tc>
        <w:tc>
          <w:tcPr/>
          <w:p>
            <w:pPr>
              <w:pStyle w:val="Compact"/>
            </w:pPr>
            <w:r>
              <w:t xml:space="preserve">Гейт env ↔ encrypted global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libre_macros_pre_shell_cfg.py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_lib.py</w:t>
            </w:r>
          </w:p>
        </w:tc>
        <w:tc>
          <w:tcPr/>
          <w:p>
            <w:pPr>
              <w:pStyle w:val="Compact"/>
            </w:pPr>
            <w:r>
              <w:t xml:space="preserve">Предварительный_скрипт</w:t>
            </w:r>
          </w:p>
        </w:tc>
      </w:tr>
    </w:tbl>
    <w:p>
      <w:pPr>
        <w:pStyle w:val="BodyText"/>
      </w:pPr>
      <w:r>
        <w:t xml:space="preserve">Entry-скрипты (</w:t>
      </w:r>
      <w:r>
        <w:rPr>
          <w:rStyle w:val="VerbatimChar"/>
        </w:rPr>
        <w:t xml:space="preserve">macro-lib/*.py</w:t>
      </w:r>
      <w:r>
        <w:t xml:space="preserve">) при установке →</w:t>
      </w:r>
      <w:r>
        <w:t xml:space="preserve"> </w:t>
      </w:r>
      <w:r>
        <w:rPr>
          <w:rStyle w:val="VerbatimChar"/>
        </w:rPr>
        <w:t xml:space="preserve">Scripts/python/</w:t>
      </w:r>
      <w:r>
        <w:t xml:space="preserve">. Фильтр</w:t>
      </w:r>
      <w:r>
        <w:t xml:space="preserve"> </w:t>
      </w:r>
      <w:r>
        <w:rPr>
          <w:b/>
          <w:bCs/>
        </w:rPr>
        <w:t xml:space="preserve">AlterOffice 2026</w:t>
      </w:r>
      <w:r>
        <w:t xml:space="preserve"> </w:t>
      </w:r>
      <w:r>
        <w:t xml:space="preserve">вырезает module-level присваивания — константы в</w:t>
      </w:r>
      <w:r>
        <w:t xml:space="preserve"> </w:t>
      </w:r>
      <w:r>
        <w:rPr>
          <w:rStyle w:val="VerbatimChar"/>
        </w:rPr>
        <w:t xml:space="preserve">pythonpath/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03_INSTALL_DEV.md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3" w:name="pipeline-kinds"/>
    <w:p>
      <w:pPr>
        <w:pStyle w:val="Heading2"/>
      </w:pPr>
      <w:r>
        <w:t xml:space="preserve">7. Pipeline kinds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Параметр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Постобработка_Диапазон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Постобработка_Строка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vlookup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ВПР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merge_sheets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объединить_листы_в_один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split_sheets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разделить_листы</w:t>
            </w:r>
          </w:p>
        </w:tc>
      </w:tr>
    </w:tbl>
    <w:p>
      <w:pPr>
        <w:pStyle w:val="BodyText"/>
      </w:pPr>
      <w:r>
        <w:t xml:space="preserve">Порядок: range/splitters, затем только row. XML-pipeline — отдельно для direct.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соответствует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MACRO_VERSION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3.10.798</w:t>
      </w:r>
      <w:r>
        <w:rPr>
          <w:i/>
          <w:iCs/>
        </w:rP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03_INSTALL_DEV.md" TargetMode="External" /><Relationship Type="http://schemas.openxmlformats.org/officeDocument/2006/relationships/hyperlink" Id="rId9" Target="04_DATA_COLLECTION.md" TargetMode="External" /><Relationship Type="http://schemas.openxmlformats.org/officeDocument/2006/relationships/hyperlink" Id="rId11" Target="05_POSTPROCESS.md" TargetMode="External" /><Relationship Type="http://schemas.openxmlformats.org/officeDocument/2006/relationships/hyperlink" Id="rId13" Target="06_PARAM_WIZARD.md" TargetMode="External" /><Relationship Type="http://schemas.openxmlformats.org/officeDocument/2006/relationships/hyperlink" Id="rId15" Target="10_MERGE_ALGORITHM.md" TargetMode="External" /><Relationship Type="http://schemas.openxmlformats.org/officeDocument/2006/relationships/hyperlink" Id="rId12" Target="17_POSTPROCESS_XML.md" TargetMode="External" /><Relationship Type="http://schemas.openxmlformats.org/officeDocument/2006/relationships/hyperlink" Id="rId10" Target="18_ORCHESTRATOR.md" TargetMode="External" /><Relationship Type="http://schemas.openxmlformats.org/officeDocument/2006/relationships/hyperlink" Id="rId14" Target="19_SECUR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03_INSTALL_DEV.md" TargetMode="External" /><Relationship Type="http://schemas.openxmlformats.org/officeDocument/2006/relationships/hyperlink" Id="rId9" Target="04_DATA_COLLECTION.md" TargetMode="External" /><Relationship Type="http://schemas.openxmlformats.org/officeDocument/2006/relationships/hyperlink" Id="rId11" Target="05_POSTPROCESS.md" TargetMode="External" /><Relationship Type="http://schemas.openxmlformats.org/officeDocument/2006/relationships/hyperlink" Id="rId13" Target="06_PARAM_WIZARD.md" TargetMode="External" /><Relationship Type="http://schemas.openxmlformats.org/officeDocument/2006/relationships/hyperlink" Id="rId15" Target="10_MERGE_ALGORITHM.md" TargetMode="External" /><Relationship Type="http://schemas.openxmlformats.org/officeDocument/2006/relationships/hyperlink" Id="rId12" Target="17_POSTPROCESS_XML.md" TargetMode="External" /><Relationship Type="http://schemas.openxmlformats.org/officeDocument/2006/relationships/hyperlink" Id="rId10" Target="18_ORCHESTRATOR.md" TargetMode="External" /><Relationship Type="http://schemas.openxmlformats.org/officeDocument/2006/relationships/hyperlink" Id="rId14" Target="19_SECUR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2026-10-20T08:54:42Z</dcterms:created>
  <dcterms:modified xsi:type="dcterms:W3CDTF">2026-10-20T08:54:42Z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