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json-параметры-постобработки-колонка-c"/>
    <w:p>
      <w:pPr>
        <w:pStyle w:val="Heading1"/>
      </w:pPr>
      <w:r>
        <w:t xml:space="preserve">JSON-параметры постобработки (колонка C)</w:t>
      </w:r>
    </w:p>
    <w:p>
      <w:pPr>
        <w:pStyle w:val="FirstParagraph"/>
      </w:pPr>
      <w:r>
        <w:rPr>
          <w:b/>
          <w:bCs/>
        </w:rPr>
        <w:t xml:space="preserve">Только JSON.</w:t>
      </w:r>
      <w:r>
        <w:t xml:space="preserve"> </w:t>
      </w:r>
      <w:r>
        <w:t xml:space="preserve">Строки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, а также отдельные параметры pipeline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разделить_листы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ВПР</w:t>
      </w:r>
      <w:r>
        <w:t xml:space="preserve"> </w:t>
      </w:r>
      <w:r>
        <w:t xml:space="preserve">(если выбран JSON) хранят в</w:t>
      </w:r>
      <w:r>
        <w:t xml:space="preserve"> </w:t>
      </w:r>
      <w:r>
        <w:rPr>
          <w:b/>
          <w:bCs/>
        </w:rPr>
        <w:t xml:space="preserve">колонке C</w:t>
      </w:r>
      <w:r>
        <w:t xml:space="preserve"> </w:t>
      </w:r>
      <w:r>
        <w:t xml:space="preserve">компактный JSON: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Несколько листов в одной функции — несколько объектов в массиве. Поле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для списковых функций) ограничивает выполнение конкретными листами результата.</w:t>
      </w:r>
    </w:p>
    <w:p>
      <w:pPr>
        <w:pStyle w:val="BodyText"/>
      </w:pPr>
      <w:r>
        <w:t xml:space="preserve">Кодек:</w:t>
      </w:r>
      <w:r>
        <w:t xml:space="preserve"> </w:t>
      </w:r>
      <w:r>
        <w:rPr>
          <w:rStyle w:val="VerbatimChar"/>
        </w:rPr>
        <w:t xml:space="preserve">macro-lib/pythonpath/libre_macros_param_codec.py</w:t>
      </w:r>
      <w:r>
        <w:br/>
      </w:r>
      <w:r>
        <w:t xml:space="preserve">Готовые строки для шаблонов:</w:t>
      </w:r>
      <w:r>
        <w:t xml:space="preserve"> </w:t>
      </w:r>
      <w:r>
        <w:rPr>
          <w:rStyle w:val="VerbatimChar"/>
        </w:rPr>
        <w:t xml:space="preserve">test/collect_workbooks/manual_json_presets.py</w:t>
      </w:r>
      <w:r>
        <w:br/>
      </w:r>
      <w:r>
        <w:t xml:space="preserve">Матрица ручной проверки: сценарий</w:t>
      </w:r>
      <w:r>
        <w:t xml:space="preserve"> </w:t>
      </w:r>
      <w:r>
        <w:rPr>
          <w:rStyle w:val="VerbatimChar"/>
        </w:rPr>
        <w:t xml:space="preserve">12_postprocess_json.xltx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впр-json-в-c"/>
    <w:p>
      <w:pPr>
        <w:pStyle w:val="Heading2"/>
      </w:pPr>
      <w:r>
        <w:t xml:space="preserve">ВПР (JSON в C)</w:t>
      </w:r>
    </w:p>
    <w:p>
      <w:pPr>
        <w:pStyle w:val="FirstParagraph"/>
      </w:pPr>
      <w:r>
        <w:t xml:space="preserve">Строка в A: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. Предпочтительная запись — JSON-массив в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(legacy B–F ещё читается).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"впр"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"A1:G200"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"A1:D50"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"keys_same"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"keys_right"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"extract_columns"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"'Наименование'"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"'Цена'"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"highlight_color"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"голубой"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"fill_duplicates"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"not_found_fill"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"#Н/Д"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"multi_match"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"multi_match_one_cell"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"trim_keys"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"column_suffix"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  <w:r>
              <w:t xml:space="preserve">;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(A1); при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— derived</w:t>
            </w:r>
            <w:r>
              <w:t xml:space="preserve"> </w:t>
            </w:r>
            <w:r>
              <w:rPr>
                <w:rStyle w:val="VerbatimChar"/>
              </w:rPr>
              <w:t xml:space="preserve">start_row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start_col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 </w:t>
            </w:r>
            <w:r>
              <w:t xml:space="preserve">(заголовок = первая строка диапазона). Без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— used-area, как раньше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 </w:t>
            </w:r>
            <w:r>
              <w:t xml:space="preserve">(только совпадения; строки без ключа справа удаляются),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(два прохода + строки только справа на левом листе)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</w:t>
            </w:r>
          </w:p>
        </w:tc>
        <w:tc>
          <w:tcPr/>
          <w:p>
            <w:pPr>
              <w:pStyle w:val="Compact"/>
            </w:pPr>
            <w:r>
              <w:t xml:space="preserve">При нескольких строках справа по ключу: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(по умолчанию — все, с учётом «Дубли»/«Мульти»),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(первая),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  <w:r>
              <w:t xml:space="preserve"> </w:t>
            </w:r>
            <w:r>
              <w:t xml:space="preserve">(последняя)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</w:t>
            </w:r>
          </w:p>
        </w:tc>
        <w:tc>
          <w:tcPr/>
          <w:p>
            <w:pPr>
              <w:pStyle w:val="Compact"/>
            </w:pPr>
            <w:r>
              <w:t xml:space="preserve">Колонки</w:t>
            </w:r>
            <w:r>
              <w:t xml:space="preserve"> </w:t>
            </w:r>
            <w:r>
              <w:rPr>
                <w:b/>
                <w:bCs/>
              </w:rPr>
              <w:t xml:space="preserve">в левую из правой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'Имя'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'Имя -&gt; Новое'</w:t>
            </w:r>
            <w:r>
              <w:t xml:space="preserve">, буква/номер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extract_columns_right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— колонки</w:t>
            </w:r>
            <w:r>
              <w:t xml:space="preserve"> </w:t>
            </w:r>
            <w:r>
              <w:rPr>
                <w:b/>
                <w:bCs/>
              </w:rPr>
              <w:t xml:space="preserve">в правую из левой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keys_left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keys_right</w:t>
            </w:r>
          </w:p>
        </w:tc>
        <w:tc>
          <w:tcPr/>
          <w:p>
            <w:pPr>
              <w:pStyle w:val="Compact"/>
            </w:pPr>
            <w:r>
              <w:t xml:space="preserve">Ключи; при</w:t>
            </w:r>
            <w:r>
              <w:t xml:space="preserve"> </w:t>
            </w:r>
            <w:r>
              <w:rPr>
                <w:rStyle w:val="VerbatimChar"/>
              </w:rPr>
              <w:t xml:space="preserve">keys_same</w:t>
            </w:r>
            <w:r>
              <w:t xml:space="preserve"> </w:t>
            </w:r>
            <w:r>
              <w:t xml:space="preserve">достаточно</w:t>
            </w:r>
            <w:r>
              <w:t xml:space="preserve"> </w:t>
            </w:r>
            <w:r>
              <w:rPr>
                <w:rStyle w:val="VerbatimChar"/>
              </w:rPr>
              <w:t xml:space="preserve">keys_left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highlight_color</w:t>
            </w:r>
          </w:p>
        </w:tc>
        <w:tc>
          <w:tcPr/>
          <w:p>
            <w:pPr>
              <w:pStyle w:val="Compact"/>
            </w:pPr>
            <w:r>
              <w:t xml:space="preserve">Подсветка новых колонок (hex / пресет); пусто / «Нет» — без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fill_duplicates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multi_match=all</w:t>
            </w:r>
            <w:r>
              <w:t xml:space="preserve">: заполнять дублирующие строки (Да) или только первую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multi_match_one_cell</w:t>
            </w:r>
          </w:p>
        </w:tc>
        <w:tc>
          <w:tcPr/>
          <w:p>
            <w:pPr>
              <w:pStyle w:val="Compact"/>
            </w:pPr>
            <w:r>
              <w:t xml:space="preserve">Все совпадения в одну ячейку через перевод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not_found_fill</w:t>
            </w:r>
          </w:p>
        </w:tc>
        <w:tc>
          <w:tcPr/>
          <w:p>
            <w:pPr>
              <w:pStyle w:val="Compact"/>
            </w:pPr>
            <w:r>
              <w:t xml:space="preserve">Значение при отсутствии ключа;</w:t>
            </w:r>
            <w:r>
              <w:t xml:space="preserve"> </w:t>
            </w:r>
            <w:r>
              <w:rPr>
                <w:rStyle w:val="VerbatimChar"/>
              </w:rPr>
              <w:t xml:space="preserve">_ПУСТО_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_EMPTY_</w:t>
            </w:r>
            <w:r>
              <w:t xml:space="preserve"> </w:t>
            </w:r>
            <w:r>
              <w:t xml:space="preserve">— пустая ячейка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trim_keys</w:t>
            </w:r>
          </w:p>
        </w:tc>
        <w:tc>
          <w:tcPr/>
          <w:p>
            <w:pPr>
              <w:pStyle w:val="Compact"/>
            </w:pPr>
            <w:r>
              <w:t xml:space="preserve">Обрезать пробелы у ключей перед сравнением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column_suffix</w:t>
            </w:r>
          </w:p>
        </w:tc>
        <w:tc>
          <w:tcPr/>
          <w:p>
            <w:pPr>
              <w:pStyle w:val="Compact"/>
            </w:pPr>
            <w:r>
              <w:t xml:space="preserve">Суффикс к именам новых колонок с правой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В поддиалоге ВПР кнопка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 </w:t>
      </w:r>
      <w:r>
        <w:t xml:space="preserve">показывает полное описание полей с примерами.</w:t>
      </w:r>
    </w:p>
    <w:p>
      <w:r>
        <w:pict>
          <v:rect style="width:0;height:1.5pt" o:hralign="center" o:hrstd="t" o:hr="t"/>
        </w:pict>
      </w:r>
    </w:p>
    <w:bookmarkEnd w:id="9"/>
    <w:bookmarkStart w:id="10" w:name="общие-поля-блока"/>
    <w:p>
      <w:pPr>
        <w:pStyle w:val="Heading2"/>
      </w:pPr>
      <w:r>
        <w:t xml:space="preserve">Общие поля блока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Версия кодека (сейчас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Ключ функции (как в колонке 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Один лист (имя, индекс, шаблон)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Список листов (для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 …)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список-листов-sheets"/>
    <w:p>
      <w:pPr>
        <w:pStyle w:val="Heading2"/>
      </w:pPr>
      <w:r>
        <w:t xml:space="preserve">Список листов (</w:t>
      </w:r>
      <w:r>
        <w:rPr>
          <w:rStyle w:val="VerbatimChar"/>
        </w:rPr>
        <w:t xml:space="preserve">sheets</w:t>
      </w:r>
      <w:r>
        <w:t xml:space="preserve">)</w:t>
      </w:r>
    </w:p>
    <w:p>
      <w:pPr>
        <w:pStyle w:val="FirstParagraph"/>
      </w:pPr>
      <w:r>
        <w:t xml:space="preserve">Функции: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,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автофильтр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вертикаль_центр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только_значения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,</w:t>
      </w:r>
      <w:r>
        <w:t xml:space="preserve"> </w:t>
      </w:r>
      <w:r>
        <w:rPr>
          <w:rStyle w:val="VerbatimChar"/>
        </w:rPr>
        <w:t xml:space="preserve">серые_служебные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чередующиеся_границы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копировать_формат_заголовка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подсветка_по_заголовку</w:t>
      </w:r>
      <w:r>
        <w:t xml:space="preserve">,</w:t>
      </w:r>
      <w:r>
        <w:t xml:space="preserve"> </w:t>
      </w:r>
      <w:r>
        <w:rPr>
          <w:rStyle w:val="VerbatimChar"/>
        </w:rPr>
        <w:t xml:space="preserve">жирный_по_пути</w:t>
      </w:r>
      <w:r>
        <w:t xml:space="preserve">, …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"толстая_сетка"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"авто_ширина"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"Сводка"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Пустой массив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или отсутствие поля — все листы.</w:t>
      </w:r>
    </w:p>
    <w:p>
      <w:r>
        <w:pict>
          <v:rect style="width:0;height:1.5pt" o:hralign="center" o:hrstd="t" o:hr="t"/>
        </w:pict>
      </w:r>
    </w:p>
    <w:bookmarkEnd w:id="11"/>
    <w:bookmarkStart w:id="42" w:name="блоки-по-листу-sheet-поля"/>
    <w:p>
      <w:pPr>
        <w:pStyle w:val="Heading2"/>
      </w:pPr>
      <w:r>
        <w:t xml:space="preserve">Блоки по листу (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+ поля)</w:t>
      </w:r>
    </w:p>
    <w:bookmarkStart w:id="12" w:name="заголовок_плюс_высота"/>
    <w:p>
      <w:pPr>
        <w:pStyle w:val="Heading3"/>
      </w:pPr>
      <w:r>
        <w:rPr>
          <w:rStyle w:val="VerbatimChar"/>
        </w:rPr>
        <w:t xml:space="preserve">заголовок_плюс_высота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"заголовок_плюс_высота"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"center"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"center"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"bold"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Дополнительно:</w:t>
      </w:r>
      <w:r>
        <w:t xml:space="preserve"> </w:t>
      </w:r>
      <w:r>
        <w:rPr>
          <w:rStyle w:val="VerbatimChar"/>
        </w:rPr>
        <w:t xml:space="preserve">font_name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font_color_auto</w:t>
      </w:r>
      <w:r>
        <w:t xml:space="preserve">.</w:t>
      </w:r>
    </w:p>
    <w:bookmarkEnd w:id="12"/>
    <w:bookmarkStart w:id="13" w:name="отступ"/>
    <w:p>
      <w:pPr>
        <w:pStyle w:val="Heading3"/>
      </w:pPr>
      <w:r>
        <w:rPr>
          <w:rStyle w:val="VerbatimChar"/>
        </w:rPr>
        <w:t xml:space="preserve">отступ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"отступ"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3"/>
    <w:bookmarkStart w:id="14" w:name="шрифт"/>
    <w:p>
      <w:pPr>
        <w:pStyle w:val="Heading3"/>
      </w:pPr>
      <w:r>
        <w:rPr>
          <w:rStyle w:val="VerbatimChar"/>
        </w:rPr>
        <w:t xml:space="preserve">шрифт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"шрифт"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"PT Sans"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"size_data"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"size_header"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4"/>
    <w:bookmarkStart w:id="15" w:name="ширина_столбцов-высота_строки"/>
    <w:p>
      <w:pPr>
        <w:pStyle w:val="Heading3"/>
      </w:pPr>
      <w:r>
        <w:rPr>
          <w:rStyle w:val="VerbatimChar"/>
        </w:rPr>
        <w:t xml:space="preserve">ширина_столбцов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высота_строки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"ширина_столбцов"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"width_mm"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"высота_строки"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columns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</w:t>
      </w:r>
      <w:r>
        <w:t xml:space="preserve">: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или массив номеров/имён.</w:t>
      </w:r>
    </w:p>
    <w:bookmarkEnd w:id="15"/>
    <w:bookmarkStart w:id="16" w:name="сетка"/>
    <w:p>
      <w:pPr>
        <w:pStyle w:val="Heading3"/>
      </w:pPr>
      <w:r>
        <w:rPr>
          <w:rStyle w:val="VerbatimChar"/>
        </w:rPr>
        <w:t xml:space="preserve">сетка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"серый"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6"/>
    <w:bookmarkStart w:id="17" w:name="зебра_диапазон"/>
    <w:p>
      <w:pPr>
        <w:pStyle w:val="Heading3"/>
      </w:pPr>
      <w:r>
        <w:rPr>
          <w:rStyle w:val="VerbatimChar"/>
        </w:rPr>
        <w:t xml:space="preserve">зебра_диапазон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"зебра_диапазон"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"excel_header"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"белый"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"even"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"голубой"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"синий"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"odd"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"белый"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"синий"</w:t>
      </w:r>
      <w:r>
        <w:rPr>
          <w:rStyle w:val="FunctionTok"/>
        </w:rPr>
        <w:t xml:space="preserve">}}}</w:t>
      </w:r>
      <w:r>
        <w:rPr>
          <w:rStyle w:val="OtherTok"/>
        </w:rPr>
        <w:t xml:space="preserve">]</w:t>
      </w:r>
    </w:p>
    <w:bookmarkEnd w:id="17"/>
    <w:bookmarkStart w:id="18" w:name="перенос-перенос_и_авто_высота"/>
    <w:p>
      <w:pPr>
        <w:pStyle w:val="Heading3"/>
      </w:pPr>
      <w:r>
        <w:rPr>
          <w:rStyle w:val="VerbatimChar"/>
        </w:rPr>
        <w:t xml:space="preserve">перенос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перенос_и_авто_высота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"перенос_и_авто_высота"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8"/>
    <w:bookmarkStart w:id="19" w:name="формат_даты"/>
    <w:p>
      <w:pPr>
        <w:pStyle w:val="Heading3"/>
      </w:pPr>
      <w:r>
        <w:rPr>
          <w:rStyle w:val="VerbatimChar"/>
        </w:rPr>
        <w:t xml:space="preserve">формат_даты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"формат_даты"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"дата"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"время"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"parse_formats"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"FIRST_DAY.MMMM.YEAR"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parse_formats</w:t>
      </w:r>
      <w:r>
        <w:t xml:space="preserve"> </w:t>
      </w:r>
      <w:r>
        <w:t xml:space="preserve">— разбор текста при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(тот же синтаксис, что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, включая month-only). Пусто — bound merge-флаг, если был.</w:t>
      </w:r>
    </w:p>
    <w:bookmarkEnd w:id="19"/>
    <w:bookmarkStart w:id="20" w:name="формат_столбцы"/>
    <w:p>
      <w:pPr>
        <w:pStyle w:val="Heading3"/>
      </w:pPr>
      <w:r>
        <w:rPr>
          <w:rStyle w:val="VerbatimChar"/>
        </w:rPr>
        <w:t xml:space="preserve">формат_столбцы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"формат_столбцы"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"# ##0,00"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"формат_столбцы"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"'Месяц'"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"parse_formats"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"LAST_DAY.MMMM.NEXT_YEAR"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0"/>
    <w:bookmarkStart w:id="21" w:name="X656c22a3858def6f379ed1e79ac0305bb20d0b0"/>
    <w:p>
      <w:pPr>
        <w:pStyle w:val="Heading3"/>
      </w:pPr>
      <w:r>
        <w:rPr>
          <w:rStyle w:val="VerbatimChar"/>
        </w:rPr>
        <w:t xml:space="preserve">подсветка_по_порогу</w:t>
      </w:r>
      <w:r>
        <w:t xml:space="preserve"> </w:t>
      </w:r>
      <w:r>
        <w:t xml:space="preserve">(алиас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)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"подсветка_по_порогу"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"светло_красный"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1"/>
    <w:bookmarkStart w:id="22" w:name="градиент"/>
    <w:p>
      <w:pPr>
        <w:pStyle w:val="Heading3"/>
      </w:pPr>
      <w:r>
        <w:rPr>
          <w:rStyle w:val="VerbatimChar"/>
        </w:rPr>
        <w:t xml:space="preserve">градиент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"градиент"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"color_min"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"зеленый"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"color_max"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"красный"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"whole_row"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"sort_dir"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"по_возр"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2"/>
    <w:bookmarkStart w:id="23" w:name="сортировка"/>
    <w:p>
      <w:pPr>
        <w:pStyle w:val="Heading3"/>
      </w:pPr>
      <w:r>
        <w:rPr>
          <w:rStyle w:val="VerbatimChar"/>
        </w:rPr>
        <w:t xml:space="preserve">сортировка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"сортировка"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 фильтром по листу: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"сортировка"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"Отчет_январь"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3"/>
    <w:bookmarkStart w:id="24" w:name="раскрасить_блоки-алиас-раскрасить"/>
    <w:p>
      <w:pPr>
        <w:pStyle w:val="Heading3"/>
      </w:pP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(алиас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)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"голубой"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"желтый"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"зеленый"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"outline_blocks"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"outline_color"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"темно_синий"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4"/>
    <w:bookmarkStart w:id="25" w:name="удалить_столбцы"/>
    <w:p>
      <w:pPr>
        <w:pStyle w:val="Heading3"/>
      </w:pPr>
      <w:r>
        <w:rPr>
          <w:rStyle w:val="VerbatimChar"/>
        </w:rPr>
        <w:t xml:space="preserve">удалить_столбцы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"удалить_столбцы"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"маркер"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"ДатаВремя_строка"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5"/>
    <w:bookmarkStart w:id="26" w:name="конкатенация_столбцов"/>
    <w:p>
      <w:pPr>
        <w:pStyle w:val="Heading3"/>
      </w:pPr>
      <w:r>
        <w:rPr>
          <w:rStyle w:val="VerbatimChar"/>
        </w:rPr>
        <w:t xml:space="preserve">конкатенация_столбцов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"конкатенация_столбцов"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"ФИО_Отдел"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/ 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DecValTok"/>
        </w:rPr>
        <w:t xml:space="preserve">3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6"/>
    <w:bookmarkStart w:id="27" w:name="применить_формулу"/>
    <w:p>
      <w:pPr>
        <w:pStyle w:val="Heading3"/>
      </w:pPr>
      <w:r>
        <w:rPr>
          <w:rStyle w:val="VerbatimChar"/>
        </w:rPr>
        <w:t xml:space="preserve">применить_формулу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"применить_формулу"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"Бонус_итог"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"=D{row_id}*0.1"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Нумерация строк (эквивалентные шаблоны):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"применить_формулу"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"№ п/п"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"=IFERROR({col_id}{row_id-1}+1;1)"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"применить_формулу"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"№ п/п"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"=IFERROR(R[-1]C+1;1)"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Плейсхолдеры: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{row_id-1}</w:t>
      </w:r>
      <w:r>
        <w:t xml:space="preserve">,</w:t>
      </w:r>
      <w:r>
        <w:t xml:space="preserve"> </w:t>
      </w:r>
      <w:r>
        <w:rPr>
          <w:rStyle w:val="VerbatimChar"/>
        </w:rPr>
        <w:t xml:space="preserve">{col_id}</w:t>
      </w:r>
      <w:r>
        <w:t xml:space="preserve"> </w:t>
      </w:r>
      <w:r>
        <w:t xml:space="preserve">→ A1;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 </w:t>
      </w:r>
      <w:r>
        <w:t xml:space="preserve">— R1C1 (ячейка выше в том же столбце).</w:t>
      </w:r>
    </w:p>
    <w:p>
      <w:pPr>
        <w:pStyle w:val="BodyText"/>
      </w:pPr>
      <w:r>
        <w:t xml:space="preserve">Разделитель аргументов в шаблоне —</w:t>
      </w:r>
      <w:r>
        <w:t xml:space="preserve"> </w:t>
      </w:r>
      <w:r>
        <w:rPr>
          <w:rStyle w:val="VerbatimChar"/>
          <w:b/>
          <w:bCs/>
        </w:rPr>
        <w:t xml:space="preserve">;</w:t>
      </w:r>
      <w:r>
        <w:t xml:space="preserve"> </w:t>
      </w:r>
      <w:r>
        <w:t xml:space="preserve">(как в русском Calc). Макрос пишет через</w:t>
      </w:r>
      <w:r>
        <w:t xml:space="preserve"> </w:t>
      </w:r>
      <w:r>
        <w:rPr>
          <w:b/>
          <w:bCs/>
        </w:rPr>
        <w:t xml:space="preserve">FormulaLocal</w:t>
      </w:r>
      <w:r>
        <w:t xml:space="preserve">; при R1C1-документе</w:t>
      </w:r>
      <w:r>
        <w:t xml:space="preserve"> </w:t>
      </w:r>
      <w:r>
        <w:rPr>
          <w:rStyle w:val="VerbatimChar"/>
        </w:rPr>
        <w:t xml:space="preserve">{col_id}{row_id-1}</w:t>
      </w:r>
      <w:r>
        <w:t xml:space="preserve"> </w:t>
      </w:r>
      <w:r>
        <w:t xml:space="preserve">автоматически превращается в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.</w:t>
      </w:r>
    </w:p>
    <w:bookmarkEnd w:id="27"/>
    <w:bookmarkStart w:id="28" w:name="X0307d403595fe9fb430c9440ce684c714c4727b"/>
    <w:p>
      <w:pPr>
        <w:pStyle w:val="Heading3"/>
      </w:pPr>
      <w:r>
        <w:rPr>
          <w:rStyle w:val="VerbatimChar"/>
        </w:rPr>
        <w:t xml:space="preserve">удаление_строк</w:t>
      </w:r>
      <w:r>
        <w:t xml:space="preserve"> </w:t>
      </w:r>
      <w:r>
        <w:t xml:space="preserve">(алиас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)</w:t>
      </w:r>
    </w:p>
    <w:p>
      <w:pPr>
        <w:pStyle w:val="FirstParagraph"/>
      </w:pPr>
      <w:r>
        <w:t xml:space="preserve">По столбцам: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"удаление_строк"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"columns"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"маркер"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 формуле: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"удаление_строк"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"formula"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"E{row_id}+F{row_id}=0"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8"/>
    <w:bookmarkStart w:id="30" w:name="группировка_по_столбцу"/>
    <w:p>
      <w:pPr>
        <w:pStyle w:val="Heading3"/>
      </w:pPr>
      <w:r>
        <w:rPr>
          <w:rStyle w:val="VerbatimChar"/>
        </w:rPr>
        <w:t xml:space="preserve">группировка_по_столбцу</w:t>
      </w:r>
    </w:p>
    <w:p>
      <w:pPr>
        <w:pStyle w:val="FirstParagraph"/>
      </w:pPr>
      <w:r>
        <w:t xml:space="preserve">Один уровень итога: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Несколько уровней в одном блоке (</w:t>
      </w:r>
      <w:r>
        <w:rPr>
          <w:rStyle w:val="VerbatimChar"/>
        </w:rPr>
        <w:t xml:space="preserve">aggs</w:t>
      </w:r>
      <w:r>
        <w:t xml:space="preserve">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Столбец группировки (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= точное имя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agg_fn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agg_columns</w:t>
            </w:r>
          </w:p>
        </w:tc>
        <w:tc>
          <w:tcPr/>
          <w:p>
            <w:pPr>
              <w:pStyle w:val="Compact"/>
            </w:pPr>
            <w:r>
              <w:t xml:space="preserve">Один уровень: функция и столбцы формул</w:t>
            </w:r>
            <w:r>
              <w:t xml:space="preserve"> </w:t>
            </w:r>
            <w:r>
              <w:rPr>
                <w:rStyle w:val="VerbatimChar"/>
              </w:rP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aggs</w:t>
            </w:r>
          </w:p>
        </w:tc>
        <w:tc>
          <w:tcPr/>
          <w:p>
            <w:pPr>
              <w:pStyle w:val="Compact"/>
            </w:pPr>
            <w:r>
              <w:t xml:space="preserve">Несколько уровней:</w:t>
            </w:r>
            <w:r>
              <w:t xml:space="preserve"> </w:t>
            </w:r>
            <w:r>
              <w:rPr>
                <w:rStyle w:val="VerbatimChar"/>
              </w:rPr>
              <w:t xml:space="preserve">[{"fn":"count","columns":[…]},{"fn":"sum","columns":[…]}]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grand_total</w:t>
            </w:r>
          </w:p>
        </w:tc>
        <w:tc>
          <w:tcPr/>
          <w:p>
            <w:pPr>
              <w:pStyle w:val="Compact"/>
            </w:pPr>
            <w:r>
              <w:t xml:space="preserve">Сортировка, outline, общие итоги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Склейка:</w:t>
      </w:r>
      <w:r>
        <w:t xml:space="preserve"> </w:t>
      </w:r>
      <w:r>
        <w:t xml:space="preserve">подряд идущие строки параметров с одним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+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и разными</w:t>
      </w:r>
      <w:r>
        <w:t xml:space="preserve"> </w:t>
      </w:r>
      <w:r>
        <w:rPr>
          <w:rStyle w:val="VerbatimChar"/>
        </w:rPr>
        <w:t xml:space="preserve">agg_fn</w:t>
      </w:r>
      <w:r>
        <w:t xml:space="preserve"> </w:t>
      </w:r>
      <w:r>
        <w:t xml:space="preserve">склеиваются в один проход (как</w:t>
      </w:r>
      <w:r>
        <w:t xml:space="preserve"> </w:t>
      </w:r>
      <w:r>
        <w:rPr>
          <w:rStyle w:val="VerbatimChar"/>
        </w:rPr>
        <w:t xml:space="preserve">aggs[]</w:t>
      </w:r>
      <w:r>
        <w:t xml:space="preserve">). Иначе второй проход портит итоги. Эквивалент — один блок с</w:t>
      </w:r>
      <w:r>
        <w:t xml:space="preserve"> </w:t>
      </w:r>
      <w:r>
        <w:rPr>
          <w:rStyle w:val="VerbatimChar"/>
        </w:rPr>
        <w:t xml:space="preserve">aggs</w:t>
      </w:r>
      <w:r>
        <w:t xml:space="preserve">. Подробнее:</w:t>
      </w:r>
      <w:r>
        <w:t xml:space="preserve"> </w:t>
      </w:r>
      <w:hyperlink r:id="rId29">
        <w:r>
          <w:rPr>
            <w:rStyle w:val="Hyperlink"/>
          </w:rPr>
          <w:t xml:space="preserve">05_POSTPROCESS.md</w:t>
        </w:r>
      </w:hyperlink>
      <w:r>
        <w:t xml:space="preserve"> </w:t>
      </w:r>
      <w:r>
        <w:t xml:space="preserve">§22.</w:t>
      </w:r>
    </w:p>
    <w:bookmarkEnd w:id="30"/>
    <w:bookmarkStart w:id="31" w:name="стиль_печати"/>
    <w:p>
      <w:pPr>
        <w:pStyle w:val="Heading3"/>
      </w:pPr>
      <w:r>
        <w:rPr>
          <w:rStyle w:val="VerbatimChar"/>
        </w:rPr>
        <w:t xml:space="preserve">стиль_печати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"стиль_печати"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"orientation"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"landscape"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"fit_pages"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1"/>
    <w:bookmarkStart w:id="32" w:name="X8e360d7c58b0b654e1d9e21e433e7722052c92e"/>
    <w:p>
      <w:pPr>
        <w:pStyle w:val="Heading3"/>
      </w:pP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заполнение_вниз_вычислить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"=A{row-1}"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"=R[-1]C"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"expand_to_right"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76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(блок)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Столбцы, в которых ищутся пустые ячейки (номер с 1, буква, имя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Правила:</w:t>
            </w:r>
            <w:r>
              <w:t xml:space="preserve"> </w:t>
            </w: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</w:t>
            </w:r>
            <w:r>
              <w:t xml:space="preserve">,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expand_to_right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Общая формула для всех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 если для столбца нет своего rule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76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(rule)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Столбец правила (сопоставляется с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по индексу)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Формула Calc или константа;</w:t>
            </w:r>
            <w:r>
              <w:t xml:space="preserve"> </w:t>
            </w:r>
            <w:r>
              <w:rPr>
                <w:rStyle w:val="VerbatimChar"/>
              </w:rPr>
              <w:t xml:space="preserve">{row_id}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{row-1}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R[-1]C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expand_to_right</w:t>
            </w:r>
          </w:p>
        </w:tc>
        <w:tc>
          <w:tcPr/>
          <w:p>
            <w:pPr>
              <w:pStyle w:val="Compact"/>
            </w:pPr>
            <w:r>
              <w:t xml:space="preserve">После заполнения столбца — протянуть формулу в пустые ячейки строки вправо (до</w:t>
            </w:r>
            <w:r>
              <w:t xml:space="preserve"> </w:t>
            </w:r>
            <w:r>
              <w:rPr>
                <w:rStyle w:val="VerbatimChar"/>
              </w:rPr>
              <w:t xml:space="preserve">end_col</w:t>
            </w:r>
            <w:r>
              <w:t xml:space="preserve"> </w:t>
            </w:r>
            <w:r>
              <w:t xml:space="preserve">диапазона)</w:t>
            </w:r>
          </w:p>
        </w:tc>
      </w:tr>
    </w:tbl>
    <w:bookmarkEnd w:id="32"/>
    <w:bookmarkStart w:id="33" w:name="копировать_значения"/>
    <w:p>
      <w:pPr>
        <w:pStyle w:val="Heading3"/>
      </w:pPr>
      <w:r>
        <w:rPr>
          <w:rStyle w:val="VerbatimChar"/>
        </w:rPr>
        <w:t xml:space="preserve">копировать_значения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"копировать_значения"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"Сумма_бонус"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Весь лист: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"копировать_значения"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"whole_sheet"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3"/>
    <w:bookmarkStart w:id="34" w:name="замена_значений"/>
    <w:p>
      <w:pPr>
        <w:pStyle w:val="Heading3"/>
      </w:pPr>
      <w:r>
        <w:rPr>
          <w:rStyle w:val="VerbatimChar"/>
        </w:rPr>
        <w:t xml:space="preserve">замена_значений</w:t>
      </w:r>
    </w:p>
    <w:p>
      <w:pPr>
        <w:pStyle w:val="FirstParagraph"/>
      </w:pPr>
      <w:r>
        <w:t xml:space="preserve">Заменяет подстроки в</w:t>
      </w:r>
      <w:r>
        <w:t xml:space="preserve"> </w:t>
      </w:r>
      <w:r>
        <w:rPr>
          <w:b/>
          <w:bCs/>
        </w:rPr>
        <w:t xml:space="preserve">текстовых</w:t>
      </w:r>
      <w:r>
        <w:t xml:space="preserve"> </w:t>
      </w:r>
      <w:r>
        <w:t xml:space="preserve">столбцах в памяти (</w:t>
      </w:r>
      <w:r>
        <w:rPr>
          <w:rStyle w:val="VerbatimChar"/>
        </w:rPr>
        <w:t xml:space="preserve">getDataArray</w:t>
      </w:r>
      <w:r>
        <w:t xml:space="preserve"> </w:t>
      </w:r>
      <w:r>
        <w:t xml:space="preserve">→ Python → один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"case_insensitive"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"squeeze_spaces"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</w:t>
      </w:r>
      <w:r>
        <w:rPr>
          <w:rStyle w:val="CharTok"/>
        </w:rPr>
        <w:t xml:space="preserve">\"</w:t>
      </w:r>
      <w:r>
        <w:rPr>
          <w:rStyle w:val="StringTok"/>
        </w:rPr>
        <w:t xml:space="preserve">архив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(номер с 1, буква, имя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Список подстрок поиска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Либо 1 значение (для всех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), либо список той же длины; пусто /</w:t>
            </w:r>
            <w:r>
              <w:t xml:space="preserve"> </w:t>
            </w:r>
            <w:r>
              <w:rPr>
                <w:rStyle w:val="VerbatimChar"/>
              </w:rPr>
              <w:t xml:space="preserve">_ПУСТО_</w:t>
            </w:r>
            <w:r>
              <w:t xml:space="preserve"> </w:t>
            </w:r>
            <w:r>
              <w:t xml:space="preserve">— стирание; токены с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/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—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case_insensitive</w:t>
            </w:r>
          </w:p>
        </w:tc>
        <w:tc>
          <w:tcPr/>
          <w:p>
            <w:pPr>
              <w:pStyle w:val="Compact"/>
            </w:pPr>
            <w:r>
              <w:t xml:space="preserve">Искать без учёта регистра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squeeze_spaces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  <w:r>
              <w:t xml:space="preserve"> </w:t>
            </w:r>
            <w:r>
              <w:t xml:space="preserve">+ схлопнуть пробельные символы в один пробел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&lt;&lt;Переменные.…&gt;&gt;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/</w:t>
            </w:r>
            <w:r>
              <w:rPr>
                <w:rStyle w:val="VerbatimChar"/>
              </w:rPr>
              <w:t xml:space="preserve">replace</w:t>
            </w:r>
            <w:r>
              <w:t xml:space="preserve">, лямбдах,</w:t>
            </w:r>
            <w:r>
              <w:t xml:space="preserve"> </w:t>
            </w:r>
            <w:r>
              <w:rPr>
                <w:b/>
                <w:bCs/>
              </w:rPr>
              <w:t xml:space="preserve">путях/масках «Файлы-Источники»</w:t>
            </w:r>
            <w:r>
              <w:t xml:space="preserve">: подстановка из карты;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(find/replace) — литерал без подстановки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row_filter</w:t>
            </w:r>
          </w:p>
        </w:tc>
        <w:tc>
          <w:tcPr/>
          <w:p>
            <w:pPr>
              <w:pStyle w:val="Compact"/>
            </w:pPr>
            <w:r>
              <w:t xml:space="preserve">Опционально:</w:t>
            </w:r>
            <w:r>
              <w:t xml:space="preserve"> </w:t>
            </w:r>
            <w:r>
              <w:rPr>
                <w:rStyle w:val="VerbatimChar"/>
              </w:rPr>
              <w:t xml:space="preserve">lambda rows: …</w:t>
            </w:r>
            <w:r>
              <w:t xml:space="preserve"> </w:t>
            </w:r>
            <w:r>
              <w:t xml:space="preserve">— в каких строках искать. Sugar как у</w:t>
            </w:r>
            <w:r>
              <w:t xml:space="preserve"> </w:t>
            </w:r>
            <w:r>
              <w:rPr>
                <w:rStyle w:val="VerbatimChar"/>
              </w:rPr>
              <w:t xml:space="preserve">столбец_по_лямбде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rows("Col")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rows("Col")[-1]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rows(1)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rows("A")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match_pick</w:t>
            </w:r>
          </w:p>
        </w:tc>
        <w:tc>
          <w:tcPr/>
          <w:p>
            <w:pPr>
              <w:pStyle w:val="Compact"/>
            </w:pPr>
            <w:r>
              <w:t xml:space="preserve">Если в столбце несколько совпадений: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</w:t>
            </w:r>
            <w:r>
              <w:t xml:space="preserve"> </w:t>
            </w:r>
            <w:r>
              <w:t xml:space="preserve">(1-based среди совпавших</w:t>
            </w:r>
            <w:r>
              <w:t xml:space="preserve"> </w:t>
            </w:r>
            <w:r>
              <w:rPr>
                <w:b/>
                <w:bCs/>
              </w:rPr>
              <w:t xml:space="preserve">строк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match_expr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match_pick=lambda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lambda rows: …</w:t>
            </w:r>
            <w:r>
              <w:t xml:space="preserve">; в namespace также</w:t>
            </w:r>
            <w:r>
              <w:t xml:space="preserve"> </w:t>
            </w:r>
            <w:r>
              <w:rPr>
                <w:rStyle w:val="VerbatimChar"/>
              </w:rPr>
              <w:t xml:space="preserve">idx</w:t>
            </w:r>
            <w:r>
              <w:t xml:space="preserve"> </w:t>
            </w:r>
            <w:r>
              <w:t xml:space="preserve">(0-based),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(1-based),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</w:t>
            </w:r>
          </w:p>
        </w:tc>
      </w:tr>
    </w:tbl>
    <w:p>
      <w:pPr>
        <w:pStyle w:val="BodyText"/>
      </w:pPr>
      <w:r>
        <w:t xml:space="preserve">Лямбды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 </w:t>
      </w:r>
      <w:r>
        <w:t xml:space="preserve">понимают sugar: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rows("Столбец")</w:t>
      </w:r>
      <w:r>
        <w:t xml:space="preserve"> </w:t>
      </w:r>
      <w:r>
        <w:t xml:space="preserve">— значение в текущей строке;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rows("Столбец")[-1]</w:t>
      </w:r>
      <w:r>
        <w:t xml:space="preserve"> </w:t>
      </w:r>
      <w:r>
        <w:t xml:space="preserve">— значение в предыдущей строке листа;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upd_rows("Столбец")</w:t>
      </w:r>
      <w:r>
        <w:t xml:space="preserve"> </w:t>
      </w:r>
      <w:r>
        <w:t xml:space="preserve">— значение в последней</w:t>
      </w:r>
      <w:r>
        <w:t xml:space="preserve"> </w:t>
      </w:r>
      <w:r>
        <w:rPr>
          <w:b/>
          <w:bCs/>
        </w:rPr>
        <w:t xml:space="preserve">уже обработанной</w:t>
      </w:r>
      <w:r>
        <w:t xml:space="preserve"> </w:t>
      </w:r>
      <w:r>
        <w:t xml:space="preserve">строке выше текущей;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upd_rows_seen("Столбец", value)</w:t>
      </w:r>
      <w:r>
        <w:t xml:space="preserve"> </w:t>
      </w:r>
      <w:r>
        <w:t xml:space="preserve">— было ли такое значение выше;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upd_rows_count("Столбец", value)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счётчики по уже обработанным строкам.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"ИНН"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)[-1]"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","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idx == 0 or text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Сумма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4"/>
    <w:bookmarkStart w:id="35" w:name="нормализация_текста"/>
    <w:p>
      <w:pPr>
        <w:pStyle w:val="Heading3"/>
      </w:pPr>
      <w:r>
        <w:rPr>
          <w:rStyle w:val="VerbatimChar"/>
        </w:rPr>
        <w:t xml:space="preserve">нормализация_текста</w:t>
      </w:r>
    </w:p>
    <w:p>
      <w:pPr>
        <w:pStyle w:val="FirstParagraph"/>
      </w:pPr>
      <w:r>
        <w:t xml:space="preserve">Стек текстовых преобразований (</w:t>
      </w:r>
      <w:r>
        <w:rPr>
          <w:rStyle w:val="VerbatimChar"/>
        </w:rPr>
        <w:t xml:space="preserve">ops[]</w:t>
      </w:r>
      <w:r>
        <w:t xml:space="preserve">) по столбцам. RANGE / FINAL /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"нормализация_текста"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"lang_homoglyphs"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 фильтрами по строкам у отдельных операций: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"нормализация_текста"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"non_empty"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(</w:t>
            </w:r>
            <w:r>
              <w:rPr>
                <w:b/>
                <w:bCs/>
              </w:rPr>
              <w:t xml:space="preserve">обязательно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Упорядоченный стек:</w:t>
            </w:r>
            <w:r>
              <w:t xml:space="preserve"> </w:t>
            </w: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collapse_ws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  <w:r>
              <w:t xml:space="preserve">(+</w:t>
            </w:r>
            <w:r>
              <w:rPr>
                <w:rStyle w:val="VerbatimChar"/>
              </w:rPr>
              <w:t xml:space="preserve">mode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lang_homoglyphs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base64_encode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</w:t>
            </w:r>
            <w:r>
              <w:t xml:space="preserve">/</w:t>
            </w:r>
            <w:r>
              <w:rPr>
                <w:rStyle w:val="VerbatimChar"/>
              </w:rPr>
              <w:t xml:space="preserve">decrypt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(default) |</w:t>
            </w:r>
            <w:r>
              <w:t xml:space="preserve"> </w:t>
            </w:r>
            <w:r>
              <w:rPr>
                <w:rStyle w:val="VerbatimChar"/>
              </w:rPr>
              <w:t xml:space="preserve">coerce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</w:t>
            </w:r>
            <w:r>
              <w:t xml:space="preserve"> </w:t>
            </w:r>
            <w:r>
              <w:t xml:space="preserve">(default) |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key_cell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key_file</w:t>
            </w:r>
          </w:p>
        </w:tc>
        <w:tc>
          <w:tcPr/>
          <w:p>
            <w:pPr>
              <w:pStyle w:val="Compact"/>
            </w:pPr>
            <w:r>
              <w:t xml:space="preserve">ключ для encrypt/decrypt (взаимоисключающие)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</w:t>
            </w:r>
          </w:p>
        </w:tc>
      </w:tr>
    </w:tbl>
    <w:p>
      <w:pPr>
        <w:pStyle w:val="BodyText"/>
      </w:pPr>
      <w:r>
        <w:t xml:space="preserve">Для op с</w:t>
      </w:r>
      <w:r>
        <w:t xml:space="preserve"> </w:t>
      </w:r>
      <w:r>
        <w:rPr>
          <w:rStyle w:val="VerbatimChar"/>
        </w:rPr>
        <w:t xml:space="preserve">row_filter="lambda"</w:t>
      </w:r>
      <w:r>
        <w:t xml:space="preserve"> </w:t>
      </w:r>
      <w:r>
        <w:t xml:space="preserve">поле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поддерживает те же helper’ы, что и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rows(...)</w:t>
      </w:r>
      <w:r>
        <w:t xml:space="preserve"> </w:t>
      </w:r>
      <w:r>
        <w:t xml:space="preserve">— текущая/соседняя строка листа;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upd_rows(...)</w:t>
      </w:r>
      <w:r>
        <w:t xml:space="preserve"> </w:t>
      </w:r>
      <w:r>
        <w:t xml:space="preserve">— уже обработанные строки выше;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upd_rows_seen(...)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upd_rows_count(...)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быстрый поиск по накопителю.</w:t>
      </w:r>
    </w:p>
    <w:p>
      <w:pPr>
        <w:pStyle w:val="FirstParagraph"/>
      </w:pPr>
      <w:r>
        <w:t xml:space="preserve">Алиасы</w:t>
      </w:r>
      <w:r>
        <w:t xml:space="preserve"> </w:t>
      </w:r>
      <w:r>
        <w:rPr>
          <w:rStyle w:val="VerbatimChar"/>
        </w:rPr>
        <w:t xml:space="preserve">fn</w:t>
      </w:r>
      <w:r>
        <w:t xml:space="preserve">:</w:t>
      </w:r>
      <w:r>
        <w:t xml:space="preserve"> </w:t>
      </w:r>
      <w:r>
        <w:rPr>
          <w:rStyle w:val="VerbatimChar"/>
        </w:rPr>
        <w:t xml:space="preserve">нормализовать_текст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normalize_text</w:t>
      </w:r>
      <w:r>
        <w:t xml:space="preserve">.</w:t>
      </w:r>
    </w:p>
    <w:bookmarkEnd w:id="35"/>
    <w:bookmarkStart w:id="36" w:name="переименовать_лист"/>
    <w:p>
      <w:pPr>
        <w:pStyle w:val="Heading3"/>
      </w:pPr>
      <w:r>
        <w:rPr>
          <w:rStyle w:val="VerbatimChar"/>
        </w:rPr>
        <w:t xml:space="preserve">переименовать_лист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"переименовать_лист"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"Сводка_тест"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6"/>
    <w:bookmarkStart w:id="37" w:name="переименовать_столбцы"/>
    <w:p>
      <w:pPr>
        <w:pStyle w:val="Heading3"/>
      </w:pPr>
      <w:r>
        <w:rPr>
          <w:rStyle w:val="VerbatimChar"/>
        </w:rPr>
        <w:t xml:space="preserve">переименовать_столбцы</w:t>
      </w:r>
    </w:p>
    <w:p>
      <w:pPr>
        <w:pStyle w:val="FirstParagraph"/>
      </w:pPr>
      <w:r>
        <w:t xml:space="preserve">Переименование заголовков в строке заголовков (не ячеек данных).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"переименовать_столбцы"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"mappings"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"old"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Текстовый вид соответствий в визарде:</w:t>
      </w:r>
      <w:r>
        <w:t xml:space="preserve"> </w:t>
      </w:r>
      <w:r>
        <w:rPr>
          <w:rStyle w:val="VerbatimChar"/>
        </w:rPr>
        <w:t xml:space="preserve">Старое=Новое, Другое=Ещё</w:t>
      </w:r>
      <w:r>
        <w:t xml:space="preserve">. Старое имя должно однозначно указывать столбец.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 (как у других sheet-block функций)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mappings</w:t>
            </w:r>
          </w:p>
        </w:tc>
        <w:tc>
          <w:tcPr/>
          <w:p>
            <w:pPr>
              <w:pStyle w:val="Compact"/>
            </w:pPr>
            <w:r>
              <w:t xml:space="preserve">Список</w:t>
            </w:r>
            <w:r>
              <w:t xml:space="preserve"> </w:t>
            </w:r>
            <w:r>
              <w:rPr>
                <w:rStyle w:val="VerbatimChar"/>
              </w:rPr>
              <w:t xml:space="preserve">{old, new}</w:t>
            </w:r>
            <w:r>
              <w:t xml:space="preserve"> </w:t>
            </w:r>
            <w:r>
              <w:t xml:space="preserve">или строка</w:t>
            </w:r>
            <w:r>
              <w:t xml:space="preserve"> </w:t>
            </w:r>
            <w:r>
              <w:rPr>
                <w:rStyle w:val="VerbatimChar"/>
              </w:rPr>
              <w:t xml:space="preserve">A=B, C=D</w:t>
            </w:r>
          </w:p>
        </w:tc>
      </w:tr>
    </w:tbl>
    <w:bookmarkEnd w:id="37"/>
    <w:bookmarkStart w:id="38" w:name="переставить_столбцы"/>
    <w:p>
      <w:pPr>
        <w:pStyle w:val="Heading3"/>
      </w:pPr>
      <w:r>
        <w:rPr>
          <w:rStyle w:val="VerbatimChar"/>
        </w:rPr>
        <w:t xml:space="preserve">переставить_столбцы</w:t>
      </w:r>
    </w:p>
    <w:p>
      <w:pPr>
        <w:pStyle w:val="FirstParagraph"/>
      </w:pPr>
      <w:r>
        <w:t xml:space="preserve">Физический перенос или</w:t>
      </w:r>
      <w:r>
        <w:t xml:space="preserve"> </w:t>
      </w:r>
      <w:r>
        <w:rPr>
          <w:b/>
          <w:bCs/>
        </w:rPr>
        <w:t xml:space="preserve">копирование</w:t>
      </w:r>
      <w:r>
        <w:t xml:space="preserve"> </w:t>
      </w:r>
      <w:r>
        <w:t xml:space="preserve">группы столбцов.</w:t>
      </w:r>
      <w:r>
        <w:t xml:space="preserve"> </w:t>
      </w:r>
      <w:r>
        <w:rPr>
          <w:rStyle w:val="VerbatimChar"/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b/>
          <w:bCs/>
        </w:rPr>
        <w:t xml:space="preserve">обязателен</w:t>
      </w:r>
      <w:r>
        <w:t xml:space="preserve"> </w:t>
      </w:r>
      <w:r>
        <w:t xml:space="preserve">(режим «все листы» не применяется).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"переставить_столбцы"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"_перед_"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"relative_column"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"Итого"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Копия столбцов (исходные остаются, вставляются дубликаты):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"переставить_столбцы"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"_после_"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"relative_column"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"copy"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"new_names"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"Сумма_копия"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В режиме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столбцы</w:t>
      </w:r>
      <w:r>
        <w:t xml:space="preserve"> </w:t>
      </w:r>
      <w:r>
        <w:rPr>
          <w:b/>
          <w:bCs/>
        </w:rPr>
        <w:t xml:space="preserve">вставляются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insertByIndex</w:t>
      </w:r>
      <w:r>
        <w:t xml:space="preserve">), затем копируются значения (буфер → SVD), форматы (буфер → Flags=T) и ширина; диапазон листа для следующих шагов расширяется. Перенос (</w:t>
      </w:r>
      <w:r>
        <w:rPr>
          <w:rStyle w:val="VerbatimChar"/>
        </w:rPr>
        <w:t xml:space="preserve">copy</w:t>
      </w:r>
      <w:r>
        <w:t xml:space="preserve"> </w:t>
      </w:r>
      <w:r>
        <w:t xml:space="preserve">нет) по-прежнему через перестановку DataArray.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Конкретный лист (обязателен)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для переноса/копии: номер (1-based), буква, имя или шаблон с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_начало_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_конец_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_перед_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_после_</w:t>
            </w:r>
            <w:r>
              <w:t xml:space="preserve"> </w:t>
            </w:r>
            <w:r>
              <w:t xml:space="preserve">(или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end</w:t>
            </w:r>
            <w:r>
              <w:t xml:space="preserve">/</w:t>
            </w:r>
            <w:r>
              <w:rPr>
                <w:rStyle w:val="VerbatimChar"/>
              </w:rPr>
              <w:t xml:space="preserve">before</w:t>
            </w:r>
            <w:r>
              <w:t xml:space="preserve">/</w:t>
            </w:r>
            <w:r>
              <w:rPr>
                <w:rStyle w:val="VerbatimChar"/>
              </w:rPr>
              <w:t xml:space="preserve">after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relative_column</w:t>
            </w:r>
          </w:p>
        </w:tc>
        <w:tc>
          <w:tcPr/>
          <w:p>
            <w:pPr>
              <w:pStyle w:val="Compact"/>
            </w:pPr>
            <w:r>
              <w:t xml:space="preserve">Опорный столбец для</w:t>
            </w:r>
            <w:r>
              <w:t xml:space="preserve"> </w:t>
            </w:r>
            <w:r>
              <w:rPr>
                <w:rStyle w:val="VerbatimChar"/>
              </w:rPr>
              <w:t xml:space="preserve">_перед_</w:t>
            </w:r>
            <w:r>
              <w:t xml:space="preserve">/</w:t>
            </w:r>
            <w:r>
              <w:rPr>
                <w:rStyle w:val="VerbatimChar"/>
              </w:rPr>
              <w:t xml:space="preserve">_после_</w:t>
            </w:r>
            <w:r>
              <w:t xml:space="preserve"> </w:t>
            </w:r>
            <w:r>
              <w:t xml:space="preserve">— должен быть</w:t>
            </w:r>
            <w:r>
              <w:t xml:space="preserve"> </w:t>
            </w:r>
            <w:r>
              <w:rPr>
                <w:b/>
                <w:bCs/>
              </w:rPr>
              <w:t xml:space="preserve">единственным</w:t>
            </w:r>
            <w:r>
              <w:t xml:space="preserve">; при переносе если он в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 исключается из переноса (при копировании — нет)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копировать (не перемещать); алиас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копировать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new_names</w:t>
            </w:r>
          </w:p>
        </w:tc>
        <w:tc>
          <w:tcPr/>
          <w:p>
            <w:pPr>
              <w:pStyle w:val="Compact"/>
            </w:pPr>
            <w:r>
              <w:t xml:space="preserve">Новые заголовки копий (параллельно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); пусто или короче списка — автоимя</w:t>
            </w:r>
            <w:r>
              <w:t xml:space="preserve"> </w:t>
            </w:r>
            <w:r>
              <w:rPr>
                <w:rStyle w:val="VerbatimChar"/>
              </w:rPr>
              <w:t xml:space="preserve">Исходное_2</w:t>
            </w:r>
            <w:r>
              <w:t xml:space="preserve">, …</w:t>
            </w:r>
          </w:p>
        </w:tc>
      </w:tr>
    </w:tbl>
    <w:bookmarkEnd w:id="38"/>
    <w:bookmarkStart w:id="39" w:name="количество_значений"/>
    <w:p>
      <w:pPr>
        <w:pStyle w:val="Heading3"/>
      </w:pPr>
      <w:r>
        <w:rPr>
          <w:rStyle w:val="VerbatimChar"/>
        </w:rPr>
        <w:t xml:space="preserve">количество_значений</w:t>
      </w:r>
    </w:p>
    <w:p>
      <w:pPr>
        <w:pStyle w:val="FirstParagraph"/>
      </w:pPr>
      <w:r>
        <w:t xml:space="preserve">Столбец с числом вхождений составного ключа в диапазоне данных (один проход — карта частот).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"case_sensitive"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new_column</w:t>
            </w:r>
          </w:p>
        </w:tc>
        <w:tc>
          <w:tcPr/>
          <w:p>
            <w:pPr>
              <w:pStyle w:val="Compact"/>
            </w:pPr>
            <w:r>
              <w:t xml:space="preserve">Имя нового столбца; пусто —</w:t>
            </w:r>
            <w:r>
              <w:t xml:space="preserve"> </w:t>
            </w:r>
            <w:r>
              <w:rPr>
                <w:rStyle w:val="VerbatimChar"/>
              </w:rPr>
              <w:t xml:space="preserve">_Количество_значений</w:t>
            </w:r>
            <w:r>
              <w:t xml:space="preserve"> </w:t>
            </w:r>
            <w:r>
              <w:t xml:space="preserve">(с суффиксом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 … при конфликте)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key_columns</w:t>
            </w:r>
          </w:p>
        </w:tc>
        <w:tc>
          <w:tcPr/>
          <w:p>
            <w:pPr>
              <w:pStyle w:val="Compact"/>
            </w:pPr>
            <w:r>
              <w:t xml:space="preserve">Столбцы ключа: номер, буква или имя заголовка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Обрезка пробелов при сборке ключа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case_sensitive</w:t>
            </w:r>
          </w:p>
        </w:tc>
        <w:tc>
          <w:tcPr/>
          <w:p>
            <w:pPr>
              <w:pStyle w:val="Compact"/>
            </w:pPr>
            <w:r>
              <w:t xml:space="preserve">Учёт регистра при сравнении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</w:t>
            </w:r>
          </w:p>
        </w:tc>
      </w:tr>
    </w:tbl>
    <w:p>
      <w:pPr>
        <w:pStyle w:val="BodyText"/>
      </w:pPr>
      <w:r>
        <w:t xml:space="preserve">Несколько листов с разными параметрами — несколько объектов в массиве.</w:t>
      </w:r>
    </w:p>
    <w:bookmarkEnd w:id="39"/>
    <w:bookmarkStart w:id="40" w:name="удалить_дубликаты"/>
    <w:p>
      <w:pPr>
        <w:pStyle w:val="Heading3"/>
      </w:pPr>
      <w:r>
        <w:rPr>
          <w:rStyle w:val="VerbatimChar"/>
        </w:rPr>
        <w:t xml:space="preserve">удалить_дубликаты</w:t>
      </w:r>
    </w:p>
    <w:p>
      <w:pPr>
        <w:pStyle w:val="FirstParagraph"/>
      </w:pPr>
      <w:r>
        <w:t xml:space="preserve">Удаление повторяющихся строк по ключу (аналог Excel «Удалить дубликаты» по выбранным столбцам).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"удалить_дубликаты"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"pre_sort"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"desc"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key_columns</w:t>
            </w:r>
          </w:p>
        </w:tc>
        <w:tc>
          <w:tcPr/>
          <w:p>
            <w:pPr>
              <w:pStyle w:val="Compact"/>
            </w:pPr>
            <w:r>
              <w:t xml:space="preserve">Столбцы ключа; пусто — все столбцы</w:t>
            </w:r>
            <w:r>
              <w:t xml:space="preserve"> </w:t>
            </w:r>
            <w:r>
              <w:rPr>
                <w:rStyle w:val="VerbatimChar"/>
              </w:rPr>
              <w:t xml:space="preserve">data_range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exclude_columns</w:t>
            </w:r>
          </w:p>
        </w:tc>
        <w:tc>
          <w:tcPr/>
          <w:p>
            <w:pPr>
              <w:pStyle w:val="Compact"/>
            </w:pPr>
            <w:r>
              <w:t xml:space="preserve">Все столбцы, кроме перечисленных (взаимоисключимо с непустым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(по умолч.) или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  <w:r>
              <w:t xml:space="preserve"> </w:t>
            </w:r>
            <w:r>
              <w:t xml:space="preserve">— какое вхождение ключа оставить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bottom_up</w:t>
            </w:r>
            <w:r>
              <w:t xml:space="preserve"> </w:t>
            </w:r>
            <w:r>
              <w:t xml:space="preserve">(опционально; по умолчанию по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pre_sort</w:t>
            </w:r>
          </w:p>
        </w:tc>
        <w:tc>
          <w:tcPr/>
          <w:p>
            <w:pPr>
              <w:pStyle w:val="Compact"/>
            </w:pPr>
            <w:r>
              <w:t xml:space="preserve">Сортировка до dedup:</w:t>
            </w:r>
            <w:r>
              <w:t xml:space="preserve"> </w:t>
            </w:r>
            <w:r>
              <w:rPr>
                <w:rStyle w:val="VerbatimChar"/>
              </w:rPr>
              <w:t xml:space="preserve">[{"column":"…","order":"asc"|"desc"}]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empty_key_policy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Как у ключа в</w:t>
            </w:r>
            <w:r>
              <w:t xml:space="preserve"> </w:t>
            </w:r>
            <w:r>
              <w:rPr>
                <w:rStyle w:val="VerbatimChar"/>
              </w:rPr>
              <w:t xml:space="preserve">количество_значений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compare_as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/</w:t>
            </w:r>
            <w:r>
              <w:rPr>
                <w:rStyle w:val="VerbatimChar"/>
              </w:rP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inplace</w:t>
            </w:r>
            <w:r>
              <w:t xml:space="preserve"> </w:t>
            </w:r>
            <w:r>
              <w:t xml:space="preserve">(по умолч.),</w:t>
            </w:r>
            <w:r>
              <w:t xml:space="preserve"> </w:t>
            </w:r>
            <w:r>
              <w:rPr>
                <w:rStyle w:val="VerbatimChar"/>
              </w:rPr>
              <w:t xml:space="preserve">new_sheet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new_sheet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dest_cell</w:t>
            </w:r>
          </w:p>
        </w:tc>
        <w:tc>
          <w:tcPr/>
          <w:p>
            <w:pPr>
              <w:pStyle w:val="Compact"/>
            </w:pPr>
            <w:r>
              <w:t xml:space="preserve">Якорь для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 </w:t>
            </w:r>
            <w:r>
              <w:t xml:space="preserve">(по умолч.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overwrite_overlap</w:t>
            </w:r>
          </w:p>
        </w:tc>
        <w:tc>
          <w:tcPr/>
          <w:p>
            <w:pPr>
              <w:pStyle w:val="Compact"/>
            </w:pPr>
            <w:r>
              <w:t xml:space="preserve">Разрешить пересечение при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mark_duplicates</w:t>
            </w:r>
          </w:p>
        </w:tc>
        <w:tc>
          <w:tcPr/>
          <w:p>
            <w:pPr>
              <w:pStyle w:val="Compact"/>
            </w:pPr>
            <w:r>
              <w:t xml:space="preserve">Не удалять; столбец-маркер для повторов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mark_column</w:t>
            </w:r>
          </w:p>
        </w:tc>
        <w:tc>
          <w:tcPr/>
          <w:p>
            <w:pPr>
              <w:pStyle w:val="Compact"/>
            </w:pPr>
            <w:r>
              <w:t xml:space="preserve">Имя столбца маркера (по умолч.</w:t>
            </w:r>
            <w:r>
              <w:t xml:space="preserve"> </w:t>
            </w:r>
            <w:r>
              <w:rPr>
                <w:rStyle w:val="VerbatimChar"/>
              </w:rPr>
              <w:t xml:space="preserve">Дубликаты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</w:t>
            </w:r>
          </w:p>
        </w:tc>
      </w:tr>
    </w:tbl>
    <w:p>
      <w:pPr>
        <w:pStyle w:val="BodyText"/>
      </w:pPr>
      <w:r>
        <w:t xml:space="preserve">Алиасы fn:</w:t>
      </w:r>
      <w:r>
        <w:t xml:space="preserve"> </w:t>
      </w:r>
      <w:r>
        <w:rPr>
          <w:rStyle w:val="VerbatimChar"/>
        </w:rPr>
        <w:t xml:space="preserve">убрать_повторы_строк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.</w:t>
      </w:r>
    </w:p>
    <w:bookmarkEnd w:id="40"/>
    <w:bookmarkStart w:id="41" w:name="копировать_лист"/>
    <w:p>
      <w:pPr>
        <w:pStyle w:val="Heading3"/>
      </w:pPr>
      <w:r>
        <w:rPr>
          <w:rStyle w:val="VerbatimChar"/>
        </w:rPr>
        <w:t xml:space="preserve">копировать_лист</w:t>
      </w:r>
    </w:p>
    <w:p>
      <w:pPr>
        <w:pStyle w:val="FirstParagraph"/>
      </w:pPr>
      <w:r>
        <w:t xml:space="preserve">Полная копия вкладки в той же книге (</w:t>
      </w:r>
      <w:r>
        <w:rPr>
          <w:rStyle w:val="VerbatimChar"/>
        </w:rPr>
        <w:t xml:space="preserve">Sheets.copyByName</w:t>
      </w:r>
      <w:r>
        <w:t xml:space="preserve">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"Шаблон"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"Копия_Шаблон"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Имя листа-источника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Имя нового листа; при конфликте — суффикс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_3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На каком листе результата выполнять шаг (фильтр строки таблицы); для копирования обычно не важен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 список столбцов (имя/индекс/буква/шаблон) для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переносить строку только если среди выбранных столбцов есть непустая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skip_empty_columns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 по каким колонкам (в</w:t>
            </w:r>
            <w:r>
              <w:t xml:space="preserve"> </w:t>
            </w:r>
            <w:r>
              <w:rPr>
                <w:i/>
                <w:iCs/>
              </w:rPr>
              <w:t xml:space="preserve">итоговом</w:t>
            </w:r>
            <w:r>
              <w:t xml:space="preserve"> </w:t>
            </w:r>
            <w:r>
              <w:t xml:space="preserve">наборе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 проверять пустоту строки; пусто → по первой колонке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 строка заголовков (1-based, по умолчанию 1) — для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</w:p>
        </w:tc>
      </w:tr>
    </w:tbl>
    <w:p>
      <w:pPr>
        <w:pStyle w:val="BodyText"/>
      </w:pPr>
      <w:r>
        <w:t xml:space="preserve">Доступна в постобработке диапазона и в финальной обработке.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1b9ed4ecab970175bf523a83186fc76cc20ab52"/>
    <w:p>
      <w:pPr>
        <w:pStyle w:val="Heading2"/>
      </w:pPr>
      <w:r>
        <w:t xml:space="preserve">Отдельные параметры pipeline (A ≠ Постобработка_*)</w:t>
      </w:r>
    </w:p>
    <w:bookmarkStart w:id="43" w:name="объединить_листы_в_один"/>
    <w:p>
      <w:pPr>
        <w:pStyle w:val="Heading3"/>
      </w:pPr>
      <w:r>
        <w:rPr>
          <w:rStyle w:val="VerbatimChar"/>
        </w:rPr>
        <w:t xml:space="preserve">объединить_листы_в_один</w:t>
      </w:r>
    </w:p>
    <w:p>
      <w:pPr>
        <w:pStyle w:val="FirstParagraph"/>
      </w:pPr>
      <w:r>
        <w:t xml:space="preserve">Параметр в колонке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(не ключ B «Постобработка_Диапазон»). JSON только в C.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"объединить_листы_в_один"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"Отчет_Q1"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"Отчет_Q123"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"with_formatting"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Листы-источники в книге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Лист-приёмник (создаётся или очищается)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на листах результата (</w:t>
            </w:r>
            <w:r>
              <w:rPr>
                <w:b/>
                <w:bCs/>
              </w:rPr>
              <w:t xml:space="preserve">1-based</w:t>
            </w:r>
            <w:r>
              <w:t xml:space="preserve">); пусто —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перенос оформления столбцов (буфер); иначе формат чисел + дефолтный шрифт данных</w:t>
            </w:r>
          </w:p>
        </w:tc>
      </w:tr>
    </w:tbl>
    <w:p>
      <w:pPr>
        <w:pStyle w:val="BodyText"/>
      </w:pPr>
      <w:r>
        <w:t xml:space="preserve">В pipeline:</w:t>
      </w:r>
      <w:r>
        <w:t xml:space="preserve"> </w:t>
      </w:r>
      <w:r>
        <w:rPr>
          <w:rStyle w:val="VerbatimChar"/>
        </w:rPr>
        <w:t xml:space="preserve">kind=merge_sheets</w:t>
      </w:r>
      <w:r>
        <w:t xml:space="preserve"> </w:t>
      </w:r>
      <w:r>
        <w:t xml:space="preserve">(один раз на шаг; dest → очередь оформления как после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).</w:t>
      </w:r>
    </w:p>
    <w:bookmarkEnd w:id="43"/>
    <w:bookmarkStart w:id="45" w:name="разделить_листы"/>
    <w:p>
      <w:pPr>
        <w:pStyle w:val="Heading3"/>
      </w:pPr>
      <w:r>
        <w:rPr>
          <w:rStyle w:val="VerbatimChar"/>
        </w:rPr>
        <w:t xml:space="preserve">разделить_листы</w:t>
      </w:r>
    </w:p>
    <w:p>
      <w:pPr>
        <w:pStyle w:val="FirstParagraph"/>
      </w:pPr>
      <w:r>
        <w:t xml:space="preserve">Отдельная строка A; JSON в C. Pipeline:</w:t>
      </w:r>
      <w:r>
        <w:t xml:space="preserve"> </w:t>
      </w:r>
      <w:r>
        <w:rPr>
          <w:rStyle w:val="VerbatimChar"/>
        </w:rPr>
        <w:t xml:space="preserve">kind=split_sheets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libre_macros_split_lib.lm_split_sheets_run</w:t>
      </w:r>
      <w:r>
        <w:t xml:space="preserve">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"разделить_листы"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"after_postprocess"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"Общий"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"split_books"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"Организация"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"Подразделение"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"Участок"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"pre_sort"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"book_template"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"sheet_template"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"[Подразделение]-[Участок]"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"copy_range"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"paste_formats"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"copy_header"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"create_folders"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"overwrite_sheets"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"append_if_exists"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"save_immediately"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run_phase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after_collect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after_postprocess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after_final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source.book</w:t>
            </w:r>
          </w:p>
        </w:tc>
        <w:tc>
          <w:tcPr/>
          <w:p>
            <w:pPr>
              <w:pStyle w:val="Compact"/>
            </w:pPr>
            <w:r>
              <w:t xml:space="preserve">Всегда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source.sheet</w:t>
            </w:r>
          </w:p>
        </w:tc>
        <w:tc>
          <w:tcPr/>
          <w:p>
            <w:pPr>
              <w:pStyle w:val="Compact"/>
            </w:pPr>
            <w:r>
              <w:t xml:space="preserve">Лист-источник в книге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split_books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t xml:space="preserve">Поля-триггеры разбиения по книгам/листам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book_template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sheet_template</w:t>
            </w:r>
          </w:p>
        </w:tc>
        <w:tc>
          <w:tcPr/>
          <w:p>
            <w:pPr>
              <w:pStyle w:val="Compact"/>
            </w:pPr>
            <w:r>
              <w:t xml:space="preserve">Шаблоны имён с</w:t>
            </w:r>
            <w:r>
              <w:t xml:space="preserve"> </w:t>
            </w:r>
            <w:r>
              <w:rPr>
                <w:rStyle w:val="VerbatimChar"/>
              </w:rPr>
              <w:t xml:space="preserve">[Поле]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— только листы в текущей книге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copy_range</w:t>
            </w:r>
            <w:r>
              <w:t xml:space="preserve"> </w:t>
            </w:r>
            <w:r>
              <w:t xml:space="preserve">(и др. по реализации)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1-based строка заголовков на источнике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допустим только</w:t>
      </w:r>
      <w:r>
        <w:t xml:space="preserve"> </w:t>
      </w:r>
      <w:r>
        <w:rPr>
          <w:rStyle w:val="VerbatimChar"/>
        </w:rPr>
        <w:t xml:space="preserve">run_phase=after_final</w:t>
      </w:r>
      <w:r>
        <w:t xml:space="preserve">. Подробнее —</w:t>
      </w:r>
      <w:r>
        <w:t xml:space="preserve"> </w:t>
      </w:r>
      <w:hyperlink r:id="rId44">
        <w:r>
          <w:rPr>
            <w:rStyle w:val="Hyperlink"/>
          </w:rPr>
          <w:t xml:space="preserve">15_PARAM_REFERENCE.md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параметр-сбора-и-range-строка_заголовков"/>
    <w:p>
      <w:pPr>
        <w:pStyle w:val="Heading2"/>
      </w:pPr>
      <w:r>
        <w:t xml:space="preserve">Параметр сбора и RANGE:</w:t>
      </w:r>
      <w:r>
        <w:t xml:space="preserve"> </w:t>
      </w:r>
      <w:r>
        <w:rPr>
          <w:rStyle w:val="VerbatimChar"/>
        </w:rPr>
        <w:t xml:space="preserve">строка_заголовков</w:t>
      </w:r>
    </w:p>
    <w:p>
      <w:pPr>
        <w:pStyle w:val="FirstParagraph"/>
      </w:pPr>
      <w:r>
        <w:t xml:space="preserve">Используется в строке</w:t>
      </w:r>
      <w:r>
        <w:t xml:space="preserve"> </w:t>
      </w:r>
      <w:r>
        <w:rPr>
          <w:rStyle w:val="VerbatimChar"/>
          <w:b/>
          <w:bCs/>
        </w:rPr>
        <w:t xml:space="preserve">Строка_Заголовков</w:t>
      </w:r>
      <w:r>
        <w:t xml:space="preserve">: B =</w:t>
      </w:r>
      <w:r>
        <w:t xml:space="preserve"> </w:t>
      </w:r>
      <w:r>
        <w:rPr>
          <w:rStyle w:val="VerbatimChar"/>
        </w:rPr>
        <w:t xml:space="preserve">смотри в C</w:t>
      </w:r>
      <w:r>
        <w:t xml:space="preserve">, JSON в C (или как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при flatten на копии листа).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"строка_заголовков"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"2-5"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"пробел"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Строки шапки 1-based:</w:t>
            </w:r>
            <w:r>
              <w:t xml:space="preserve"> </w:t>
            </w:r>
            <w:r>
              <w:rPr>
                <w:rStyle w:val="VerbatimChar"/>
              </w:rPr>
              <w:t xml:space="preserve">2-5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2:5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separator</w:t>
            </w:r>
          </w:p>
        </w:tc>
        <w:tc>
          <w:tcPr/>
          <w:p>
            <w:pPr>
              <w:pStyle w:val="Compact"/>
            </w:pPr>
            <w:r>
              <w:t xml:space="preserve">Между уровнями:</w:t>
            </w:r>
            <w:r>
              <w:t xml:space="preserve"> </w:t>
            </w:r>
            <w:r>
              <w:rPr>
                <w:rStyle w:val="VerbatimChar"/>
              </w:rPr>
              <w:t xml:space="preserve">пробел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пусто</w:t>
            </w:r>
          </w:p>
        </w:tc>
      </w:tr>
    </w:tbl>
    <w:p>
      <w:pPr>
        <w:pStyle w:val="BodyText"/>
      </w:pPr>
      <w:r>
        <w:t xml:space="preserve">Объединения при сборке: горизонтально — значение во все столбцы строки; вертикально — только верхняя строка.</w:t>
      </w:r>
    </w:p>
    <w:p>
      <w:r>
        <w:pict>
          <v:rect style="width:0;height:1.5pt" o:hralign="center" o:hrstd="t" o:hr="t"/>
        </w:pict>
      </w:r>
    </w:p>
    <w:bookmarkEnd w:id="47"/>
    <w:bookmarkStart w:id="48" w:name="range-разделить_по_столбцам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разделить_по_столбцам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"разделить_по_столбцам"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"'ФИО'"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"_после_"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Исходный столбец (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для exact-match)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delimiter</w:t>
            </w:r>
          </w:p>
        </w:tc>
        <w:tc>
          <w:tcPr/>
          <w:p>
            <w:pPr>
              <w:pStyle w:val="Compact"/>
            </w:pPr>
            <w:r>
              <w:t xml:space="preserve">Разделитель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_начало_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_конец_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_перед_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_после_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relative_column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— первая часть в исходном;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 </w:t>
            </w:r>
            <w:r>
              <w:t xml:space="preserve">— исходный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leftmost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max_columns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new_names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trim_parts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non_text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range-условный_столбец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условный_столбец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"условный_столбец"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"Категория"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"'Сумма'"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"Крупный"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"otherwise"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"Мелкий"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contains</w:t>
            </w:r>
            <w:r>
              <w:t xml:space="preserve">, …),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Значение ELSE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case_sensitive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ange-столбец_по_лямбде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столбец_по_лямбде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"столбец_по_лямбде"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"ИНН_копия"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rows('ИНН')"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"_конец_"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"keep"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Sugar в</w:t>
      </w:r>
      <w:r>
        <w:t xml:space="preserve"> </w:t>
      </w:r>
      <w:r>
        <w:rPr>
          <w:rStyle w:val="VerbatimChar"/>
        </w:rPr>
        <w:t xml:space="preserve">expr</w:t>
      </w:r>
      <w:r>
        <w:t xml:space="preserve">:</w:t>
      </w:r>
      <w:r>
        <w:t xml:space="preserve"> </w:t>
      </w:r>
      <w:r>
        <w:rPr>
          <w:rStyle w:val="VerbatimChar"/>
        </w:rPr>
        <w:t xml:space="preserve">rows("Col")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rows("Col")[-1]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upd_rows("Col")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, … Санация через</w:t>
      </w:r>
      <w:r>
        <w:t xml:space="preserve"> </w:t>
      </w:r>
      <w:r>
        <w:rPr>
          <w:rStyle w:val="VerbatimChar"/>
        </w:rPr>
        <w:t xml:space="preserve">libre_macros_sanitize_lib.py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range-финал-добавить_столбец"/>
    <w:p>
      <w:pPr>
        <w:pStyle w:val="Heading2"/>
      </w:pPr>
      <w:r>
        <w:t xml:space="preserve">RANGE / Финал:</w:t>
      </w:r>
      <w:r>
        <w:t xml:space="preserve"> </w:t>
      </w:r>
      <w:r>
        <w:rPr>
          <w:rStyle w:val="VerbatimChar"/>
        </w:rPr>
        <w:t xml:space="preserve">добавить_столбец</w:t>
      </w:r>
    </w:p>
    <w:p>
      <w:pPr>
        <w:pStyle w:val="FirstParagraph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add_column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новый_столбец</w:t>
      </w:r>
      <w:r>
        <w:t xml:space="preserve">.</w:t>
      </w:r>
      <w:r>
        <w:br/>
      </w:r>
      <w:r>
        <w:t xml:space="preserve">Lib:</w:t>
      </w:r>
      <w:r>
        <w:t xml:space="preserve"> </w:t>
      </w:r>
      <w:r>
        <w:rPr>
          <w:rStyle w:val="VerbatimChar"/>
        </w:rPr>
        <w:t xml:space="preserve">lm_pp_range_add_column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lm_final_add_column</w:t>
      </w:r>
      <w:r>
        <w:t xml:space="preserve"> </w:t>
      </w:r>
      <w:r>
        <w:t xml:space="preserve">(шимы</w:t>
      </w:r>
      <w:r>
        <w:t xml:space="preserve"> </w:t>
      </w:r>
      <w:r>
        <w:rPr>
          <w:rStyle w:val="VerbatimChar"/>
        </w:rPr>
        <w:t xml:space="preserve">merge_*</w:t>
      </w:r>
      <w:r>
        <w:t xml:space="preserve">).</w:t>
      </w:r>
      <w:r>
        <w:br/>
      </w:r>
      <w:r>
        <w:t xml:space="preserve">Только UNO (RANGE / Финал);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"Статус"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"choices"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"Активен"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"Архив"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"number"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"# ##0,00"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"data_validation"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"1000000"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"Дата_отчета"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"data_validation"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"01.01.2020"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"31.12.2030"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new_column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Имя столбца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NumberFormat; пусто — по типу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/ глобальный числовой / дата)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допустимые значения → LIST-валидация на диапазоне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/</w:t>
            </w:r>
            <w:r>
              <w:rPr>
                <w:rStyle w:val="VerbatimChar"/>
              </w:rPr>
              <w:t xml:space="preserve">date</w:t>
            </w:r>
            <w:r>
              <w:t xml:space="preserve">: контроль мин/макс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Границы числа или даты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Лист; пусто — все листы шага</w:t>
            </w:r>
          </w:p>
        </w:tc>
      </w:tr>
    </w:tbl>
    <w:p>
      <w:pPr>
        <w:pStyle w:val="BodyText"/>
      </w:pPr>
      <w:r>
        <w:t xml:space="preserve">Столбец в конец used-области; при существующем заголовке — только формат и контроль.</w:t>
      </w:r>
    </w:p>
    <w:p>
      <w:r>
        <w:pict>
          <v:rect style="width:0;height:1.5pt" o:hralign="center" o:hrstd="t" o:hr="t"/>
        </w:pict>
      </w:r>
    </w:p>
    <w:bookmarkEnd w:id="51"/>
    <w:bookmarkStart w:id="52" w:name="range-текстовые_операции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текстовые_операции</w:t>
      </w:r>
    </w:p>
    <w:p>
      <w:pPr>
        <w:pStyle w:val="FirstParagraph"/>
      </w:pPr>
      <w:r>
        <w:t xml:space="preserve">Алиас legacy:</w:t>
      </w:r>
      <w:r>
        <w:t xml:space="preserve"> </w:t>
      </w:r>
      <w:r>
        <w:rPr>
          <w:rStyle w:val="VerbatimChar"/>
        </w:rPr>
        <w:t xml:space="preserve">нормализация_текста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"'ФИО'"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"trim"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52"/>
    <w:bookmarkStart w:id="53" w:name="финал-активировать_лист"/>
    <w:p>
      <w:pPr>
        <w:pStyle w:val="Heading2"/>
      </w:pPr>
      <w:r>
        <w:t xml:space="preserve">Финал:</w:t>
      </w:r>
      <w:r>
        <w:t xml:space="preserve"> </w:t>
      </w:r>
      <w:r>
        <w:rPr>
          <w:rStyle w:val="VerbatimChar"/>
        </w:rPr>
        <w:t xml:space="preserve">активировать_лист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"активировать_лист"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53"/>
    <w:bookmarkStart w:id="54" w:name="финал-range-копирование_диапазонов"/>
    <w:p>
      <w:pPr>
        <w:pStyle w:val="Heading2"/>
      </w:pPr>
      <w:r>
        <w:t xml:space="preserve">Финал / RANGE:</w:t>
      </w:r>
      <w:r>
        <w:t xml:space="preserve"> </w:t>
      </w:r>
      <w:r>
        <w:rPr>
          <w:rStyle w:val="VerbatimChar"/>
        </w:rPr>
        <w:t xml:space="preserve">копирование_диапазонов</w:t>
      </w:r>
    </w:p>
    <w:p>
      <w:pPr>
        <w:pStyle w:val="FirstParagraph"/>
      </w:pPr>
      <w:r>
        <w:t xml:space="preserve">Копирует прямоугольник / строки / столбцы с листа-источника на один или несколько листов-приёмников</w:t>
      </w:r>
      <w:r>
        <w:t xml:space="preserve"> </w:t>
      </w:r>
      <w:r>
        <w:rPr>
          <w:b/>
          <w:bCs/>
        </w:rPr>
        <w:t xml:space="preserve">той же книги результата</w:t>
      </w:r>
      <w:r>
        <w:t xml:space="preserve"> </w:t>
      </w:r>
      <w:r>
        <w:t xml:space="preserve">(не внешние файлы).</w:t>
      </w:r>
    </w:p>
    <w:p>
      <w:pPr>
        <w:pStyle w:val="BodyText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копировать_диапазон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вставить_диапазон</w:t>
      </w:r>
      <w:r>
        <w:t xml:space="preserve">.</w:t>
      </w:r>
      <w:r>
        <w:br/>
      </w:r>
      <w:r>
        <w:t xml:space="preserve">Lib:</w:t>
      </w:r>
      <w:r>
        <w:t xml:space="preserve"> </w:t>
      </w:r>
      <w:r>
        <w:rPr>
          <w:rStyle w:val="VerbatimChar"/>
        </w:rPr>
        <w:t xml:space="preserve">lm_final_copy_ranges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merge_final_copy_ranges</w:t>
      </w:r>
      <w:r>
        <w:t xml:space="preserve"> </w:t>
      </w:r>
      <w:r>
        <w:t xml:space="preserve">(+ RANGE:</w:t>
      </w:r>
      <w:r>
        <w:t xml:space="preserve"> </w:t>
      </w:r>
      <w:r>
        <w:rPr>
          <w:rStyle w:val="VerbatimChar"/>
        </w:rPr>
        <w:t xml:space="preserve">lm_pp_range_copy_ranges</w:t>
      </w:r>
      <w:r>
        <w:t xml:space="preserve">).</w:t>
      </w:r>
    </w:p>
    <w:p>
      <w:pPr>
        <w:pStyle w:val="BodyText"/>
      </w:pPr>
      <w:r>
        <w:t xml:space="preserve">Не путать с</w:t>
      </w:r>
      <w:r>
        <w:t xml:space="preserve"> </w:t>
      </w:r>
      <w:r>
        <w:rPr>
          <w:rStyle w:val="VerbatimChar"/>
        </w:rPr>
        <w:t xml:space="preserve">копировать_значения</w:t>
      </w:r>
      <w:r>
        <w:t xml:space="preserve"> </w:t>
      </w:r>
      <w:r>
        <w:t xml:space="preserve">(формулы→значения на том же диапазоне),</w:t>
      </w:r>
      <w:r>
        <w:t xml:space="preserve"> </w:t>
      </w:r>
      <w:r>
        <w:rPr>
          <w:rStyle w:val="VerbatimChar"/>
        </w:rPr>
        <w:t xml:space="preserve">копировать_переместить_лист</w:t>
      </w:r>
      <w:r>
        <w:t xml:space="preserve"> </w:t>
      </w:r>
      <w:r>
        <w:t xml:space="preserve">(целая вкладка),</w:t>
      </w:r>
      <w:r>
        <w:t xml:space="preserve"> </w:t>
      </w: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split_mode=copy_range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Лист-источник (exact; без glob)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A1:</w:t>
            </w:r>
            <w:r>
              <w:t xml:space="preserve"> </w:t>
            </w:r>
            <w:r>
              <w:rPr>
                <w:rStyle w:val="VerbatimChar"/>
              </w:rPr>
              <w:t xml:space="preserve">A1:D20</w:t>
            </w:r>
            <w:r>
              <w:t xml:space="preserve">, одна ячейка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, столбец</w:t>
            </w:r>
            <w:r>
              <w:t xml:space="preserve"> </w:t>
            </w:r>
            <w:r>
              <w:rPr>
                <w:rStyle w:val="VerbatimChar"/>
              </w:rPr>
              <w:t xml:space="preserve">C:C</w:t>
            </w:r>
            <w:r>
              <w:t xml:space="preserve">, строка</w:t>
            </w:r>
            <w:r>
              <w:t xml:space="preserve"> </w:t>
            </w:r>
            <w:r>
              <w:rPr>
                <w:rStyle w:val="VerbatimChar"/>
              </w:rPr>
              <w:t xml:space="preserve">5:5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Альтернатива: строки 1-based (</w:t>
            </w:r>
            <w:r>
              <w:rPr>
                <w:rStyle w:val="VerbatimChar"/>
              </w:rPr>
              <w:t xml:space="preserve">"2:10"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"2,5,7"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[2,3,4]</w:t>
            </w:r>
            <w:r>
              <w:t xml:space="preserve">) — непрерывный блок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Альтернатива: столбцы (</w:t>
            </w:r>
            <w:r>
              <w:rPr>
                <w:rStyle w:val="VerbatimChar"/>
              </w:rPr>
              <w:t xml:space="preserve">"A:C"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"B,D"</w:t>
            </w:r>
            <w:r>
              <w:t xml:space="preserve">, имена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) — непрерывный блок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Один лист-приёмник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Несколько приёмников (приоритетнее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Якорь левого верхнего угла (одна ячейка A1, не диапазон)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— поверх;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— вставка строк/столбцов перед якорем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cols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— вычисленные;</w:t>
            </w:r>
            <w:r>
              <w:t xml:space="preserve"> </w:t>
            </w:r>
            <w:r>
              <w:rPr>
                <w:rStyle w:val="VerbatimChar"/>
              </w:rPr>
              <w:t xml:space="preserve">formulas</w:t>
            </w:r>
            <w:r>
              <w:t xml:space="preserve"> </w:t>
            </w:r>
            <w:r>
              <w:t xml:space="preserve">— сами формулы (clipboard + автосдвиг ссылок)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Копировать оформление (clipboard; best effort)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После успешных вставок очистить исходный прямоугольник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create_missing_dest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Создать лист-приёмник, если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involve_dest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Вовлечь приёмник(и) в скоп следующих шагов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из pipeline 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1-based строка заголовков на приёмнике (для регистрации скопа)</w:t>
            </w:r>
          </w:p>
        </w:tc>
      </w:tr>
    </w:tbl>
    <w:p>
      <w:pPr>
        <w:pStyle w:val="BodyText"/>
      </w:pPr>
      <w:r>
        <w:t xml:space="preserve">Приоритет источника:</w:t>
      </w:r>
      <w:r>
        <w:t xml:space="preserve"> </w:t>
      </w:r>
      <w:r>
        <w:rPr>
          <w:rStyle w:val="VerbatimChar"/>
        </w:rPr>
        <w:t xml:space="preserve">source_range</w:t>
      </w:r>
      <w:r>
        <w:t xml:space="preserve"> </w:t>
      </w:r>
      <w:r>
        <w:t xml:space="preserve">→ иначе</w:t>
      </w:r>
      <w:r>
        <w:t xml:space="preserve"> </w:t>
      </w:r>
      <w:r>
        <w:rPr>
          <w:rStyle w:val="VerbatimChar"/>
        </w:rPr>
        <w:t xml:space="preserve">source_rows</w:t>
      </w:r>
      <w:r>
        <w:t xml:space="preserve">/</w:t>
      </w:r>
      <w:r>
        <w:rPr>
          <w:rStyle w:val="VerbatimChar"/>
        </w:rPr>
        <w:t xml:space="preserve">source_columns</w:t>
      </w:r>
      <w:r>
        <w:t xml:space="preserve"> </w:t>
      </w:r>
      <w:r>
        <w:t xml:space="preserve">(оба = пересечение; один = полоса по used-area) → иначе ошибка.</w:t>
      </w:r>
    </w:p>
    <w:p>
      <w:pPr>
        <w:pStyle w:val="BodyText"/>
      </w:pPr>
      <w:r>
        <w:t xml:space="preserve">Алиасы полей при нормализации: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→</w:t>
      </w:r>
      <w:r>
        <w:rPr>
          <w:rStyle w:val="VerbatimChar"/>
        </w:rPr>
        <w:t xml:space="preserve">source_range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from_sheet</w:t>
      </w:r>
      <w:r>
        <w:t xml:space="preserve">→</w:t>
      </w:r>
      <w:r>
        <w:rPr>
          <w:rStyle w:val="VerbatimChar"/>
        </w:rPr>
        <w:t xml:space="preserve">source_sheet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to_sheet</w:t>
      </w:r>
      <w:r>
        <w:t xml:space="preserve">/</w:t>
      </w:r>
      <w:r>
        <w:rPr>
          <w:rStyle w:val="VerbatimChar"/>
        </w:rPr>
        <w:t xml:space="preserve">target_sheet</w:t>
      </w:r>
      <w:r>
        <w:t xml:space="preserve">→</w:t>
      </w:r>
      <w:r>
        <w:rPr>
          <w:rStyle w:val="VerbatimChar"/>
        </w:rPr>
        <w:t xml:space="preserve">dest_sheet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to_sheets</w:t>
      </w:r>
      <w:r>
        <w:t xml:space="preserve">/</w:t>
      </w:r>
      <w:r>
        <w:rPr>
          <w:rStyle w:val="VerbatimChar"/>
        </w:rPr>
        <w:t xml:space="preserve">target_sheets</w:t>
      </w:r>
      <w:r>
        <w:t xml:space="preserve">→</w:t>
      </w:r>
      <w:r>
        <w:rPr>
          <w:rStyle w:val="VerbatimChar"/>
        </w:rPr>
        <w:t xml:space="preserve">dest_sheets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</w:t>
      </w:r>
      <w:r>
        <w:t xml:space="preserve">/</w:t>
      </w:r>
      <w:r>
        <w:rPr>
          <w:rStyle w:val="VerbatimChar"/>
        </w:rPr>
        <w:t xml:space="preserve">at</w:t>
      </w:r>
      <w:r>
        <w:t xml:space="preserve">→</w:t>
      </w:r>
      <w:r>
        <w:rPr>
          <w:rStyle w:val="VerbatimChar"/>
        </w:rPr>
        <w:t xml:space="preserve">dest_cell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paste_mode</w:t>
      </w:r>
      <w:r>
        <w:t xml:space="preserve">→</w:t>
      </w:r>
      <w:r>
        <w:rPr>
          <w:rStyle w:val="VerbatimChar"/>
        </w:rPr>
        <w:t xml:space="preserve">mode</w:t>
      </w:r>
      <w:r>
        <w:t xml:space="preserve">.</w:t>
      </w:r>
    </w:p>
    <w:p>
      <w:pPr>
        <w:pStyle w:val="BodyText"/>
      </w:pPr>
      <w:r>
        <w:t xml:space="preserve">Минимум — замена блока на другом листе: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"A1:C10"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Строки источника → вставка со сдвигом строк: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"Данные"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"2:50"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"Сбор"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"insert_axis"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"rows"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Столбцы по заголовкам → несколько листов: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"'Название'"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"Лист1"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"Лист2"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Целый столбец A1 + очистка источника: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"B:B"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"Итог"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"clear_source"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«Заморозить» формулы в значения на другом листе: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"Расчет"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"E2:E100"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"values"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Перенести формулы (с автосдвигом ссылок Calc):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"Шаблон"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"A1:D20"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"Рабочий"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"formulas"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Полный набор полей (пример):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"A1:D20"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"Архив"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"values"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"with_formatting"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"clear_source"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"create_missing_dest"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"involve_dest"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Ограничения v1: при</w:t>
      </w:r>
      <w:r>
        <w:t xml:space="preserve"> </w:t>
      </w:r>
      <w:r>
        <w:rPr>
          <w:rStyle w:val="VerbatimChar"/>
        </w:rPr>
        <w:t xml:space="preserve">source_sheet == dest_sheet</w:t>
      </w:r>
      <w:r>
        <w:t xml:space="preserve"> </w:t>
      </w:r>
      <w:r>
        <w:t xml:space="preserve">и пересечении диапазонов +</w:t>
      </w:r>
      <w:r>
        <w:t xml:space="preserve"> </w:t>
      </w:r>
      <w:r>
        <w:rPr>
          <w:rStyle w:val="VerbatimChar"/>
        </w:rPr>
        <w:t xml:space="preserve">clear_source=true</w:t>
      </w:r>
      <w:r>
        <w:t xml:space="preserve"> </w:t>
      </w:r>
      <w:r>
        <w:t xml:space="preserve">— ошибка; cut / мульти-диапазоны / внешние книги — вне scope. Подробнее —</w:t>
      </w:r>
      <w:r>
        <w:t xml:space="preserve"> </w:t>
      </w:r>
      <w:hyperlink r:id="rId29">
        <w:r>
          <w:rPr>
            <w:rStyle w:val="Hyperlink"/>
          </w:rPr>
          <w:t xml:space="preserve">05_POSTPROCESS.md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копирование_диапазонов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7" w:name="row-функции"/>
    <w:p>
      <w:pPr>
        <w:pStyle w:val="Heading2"/>
      </w:pPr>
      <w:r>
        <w:t xml:space="preserve">ROW-функции</w:t>
      </w:r>
    </w:p>
    <w:bookmarkStart w:id="55" w:name="преобразовать_числа"/>
    <w:p>
      <w:pPr>
        <w:pStyle w:val="Heading3"/>
      </w:pPr>
      <w:r>
        <w:rPr>
          <w:rStyle w:val="VerbatimChar"/>
        </w:rPr>
        <w:t xml:space="preserve">преобразовать_числа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"преобразовать_числа"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"Сумма_бонус"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55"/>
    <w:bookmarkStart w:id="56" w:name="цвет_текста_по_значению"/>
    <w:p>
      <w:pPr>
        <w:pStyle w:val="Heading3"/>
      </w:pPr>
      <w:r>
        <w:rPr>
          <w:rStyle w:val="VerbatimChar"/>
        </w:rPr>
        <w:t xml:space="preserve">цвет_текста_по_значению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"цвет_текста_по_значению"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"статус"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Остальные ROW (</w:t>
      </w:r>
      <w:r>
        <w:rPr>
          <w:rStyle w:val="VerbatimChar"/>
        </w:rPr>
        <w:t xml:space="preserve">серые_служебные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, …) — как список листов, см. раздел «Список листов».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сводная-таблица"/>
    <w:p>
      <w:pPr>
        <w:pStyle w:val="Heading2"/>
      </w:pPr>
      <w:r>
        <w:t xml:space="preserve">Сводная таблица</w:t>
      </w:r>
    </w:p>
    <w:p>
      <w:pPr>
        <w:pStyle w:val="FirstParagraph"/>
      </w:pPr>
      <w:r>
        <w:t xml:space="preserve">Отдельный объект (не массив блоков с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в общем списке):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"сводная_таблица"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"Отчет_январь"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"data_start"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"function"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Псевдофункция</w:t>
      </w:r>
      <w:r>
        <w:t xml:space="preserve"> </w:t>
      </w:r>
      <w:r>
        <w:rPr>
          <w:b/>
          <w:bCs/>
        </w:rPr>
        <w:t xml:space="preserve">Список_строк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LIST_ROWS</w:t>
      </w:r>
      <w:r>
        <w:t xml:space="preserve">) — детализация строк источника в data-ячейке (после</w:t>
      </w:r>
      <w:r>
        <w:t xml:space="preserve"> </w:t>
      </w:r>
      <w:r>
        <w:rPr>
          <w:rStyle w:val="VerbatimChar"/>
        </w:rPr>
        <w:t xml:space="preserve">as_values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"сводная_таблица"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"list_rows_expand"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"Филиал"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"filter_fields"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"function"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"LIST_ROWS"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"list_fields"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"Должность"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data_fields[].function</w:t>
            </w:r>
          </w:p>
        </w:tc>
        <w:tc>
          <w:tcPr/>
          <w:p>
            <w:pPr>
              <w:pStyle w:val="Compact"/>
            </w:pPr>
            <w:r>
              <w:t xml:space="preserve">UNO-агрегат (</w:t>
            </w: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, …) или</w:t>
            </w:r>
            <w:r>
              <w:t xml:space="preserve"> </w:t>
            </w:r>
            <w:r>
              <w:rPr>
                <w:rStyle w:val="VerbatimChar"/>
              </w:rPr>
              <w:t xml:space="preserve">LIST_ROWS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data_fields[].list_fields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LIST_ROWS</w:t>
            </w:r>
            <w:r>
              <w:t xml:space="preserve">: колонки детализации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LIST_ROWS</w:t>
            </w:r>
            <w:r>
              <w:t xml:space="preserve"> </w:t>
            </w:r>
            <w:r>
              <w:t xml:space="preserve">всегда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list_rows_expand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каждая запись списка на своей строке;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/нет — всё в одной ячейке через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функция_плагин"/>
    <w:p>
      <w:pPr>
        <w:pStyle w:val="Heading2"/>
      </w:pPr>
      <w:r>
        <w:rPr>
          <w:rStyle w:val="VerbatimChar"/>
        </w:rPr>
        <w:t xml:space="preserve">функция_плагин</w:t>
      </w:r>
    </w:p>
    <w:p>
      <w:pPr>
        <w:pStyle w:val="FirstParagraph"/>
      </w:pPr>
      <w:r>
        <w:t xml:space="preserve">Пользовательский код из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 </w:t>
      </w:r>
      <w:r>
        <w:t xml:space="preserve">или inline Python: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"функция_плагин"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"functions_pp.py#pp_range_zagotovka"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"extra"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"42,тест"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functions_*.py#имя_функции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(вместо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доп. аргументы через запятую (аналог колонки 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один лист результата; пусто —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список листов (как у встроенных функций)</w:t>
            </w:r>
          </w:p>
        </w:tc>
      </w:tr>
    </w:tbl>
    <w:p>
      <w:pPr>
        <w:pStyle w:val="BodyText"/>
      </w:pPr>
      <w:r>
        <w:t xml:space="preserve">Несколько листов с разными параметрами — несколько объектов в массиве (как у «зебра_диапазон»):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"функция_плагин"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"1_Заказы"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"functions_pp.py#pp_range_zagotovka"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"extra"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"4,5"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"функция_плагин"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"functions_pp.py#pp_stroka_itogo"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Галочка «Одинаково на всех листах» в визарде — один блок без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визард-и-пресеты"/>
    <w:p>
      <w:pPr>
        <w:pStyle w:val="Heading2"/>
      </w:pPr>
      <w:r>
        <w:t xml:space="preserve">Визард и пресеты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диалог «Параметры…» сохраняет JSON автоматически. Пресеты визарда (вкладка «Пресеты») соответствуют сценариям 01–10 в</w:t>
      </w:r>
      <w:r>
        <w:t xml:space="preserve"> </w:t>
      </w:r>
      <w:r>
        <w:rPr>
          <w:rStyle w:val="VerbatimChar"/>
        </w:rPr>
        <w:t xml:space="preserve">generate_manual_workbooks.py</w:t>
      </w:r>
      <w:r>
        <w:t xml:space="preserve">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05_POSTPROCESS.md" TargetMode="External" /><Relationship Type="http://schemas.openxmlformats.org/officeDocument/2006/relationships/hyperlink" Id="rId44" Target="15_PARAM_REFER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05_POSTPROCESS.md" TargetMode="External" /><Relationship Type="http://schemas.openxmlformats.org/officeDocument/2006/relationships/hyperlink" Id="rId44" Target="15_PARAM_REFER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2026-08-26T03:23:58Z</dcterms:created>
  <dcterms:modified xsi:type="dcterms:W3CDTF">2026-08-26T03:23:58Z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