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56"/>
          <w:szCs w:val="56"/>
        </w:rPr>
        <w:t xml:space="preserve">HYIP Scammer Game</w:t>
      </w:r>
    </w:p>
    <w:p>
      <w:pPr>
        <w:spacing w:before="0" w:after="80"/>
        <w:jc w:val="center"/>
      </w:pPr>
      <w:r>
        <w:rPr>
          <w:rFonts w:ascii="Arial" w:cs="Arial" w:eastAsia="Arial" w:hAnsi="Arial"/>
          <w:color w:val="048A81"/>
          <w:sz w:val="28"/>
          <w:szCs w:val="28"/>
        </w:rPr>
        <w:t xml:space="preserve">Game Design Document v0.1</w:t>
      </w:r>
    </w:p>
    <w:p>
      <w:pPr>
        <w:spacing w:before="0" w:after="480"/>
        <w:jc w:val="center"/>
      </w:pPr>
      <w:r>
        <w:rPr>
          <w:rFonts w:ascii="Arial" w:cs="Arial" w:eastAsia="Arial" w:hAnsi="Arial"/>
          <w:color w:val="888888"/>
          <w:sz w:val="22"/>
          <w:szCs w:val="22"/>
        </w:rPr>
        <w:t xml:space="preserve">A RoflFaucet Mini-Game | February 2026</w:t>
      </w:r>
    </w:p>
    <w:p>
      <w:pPr>
        <w:pStyle w:val="Heading1"/>
      </w:pPr>
      <w:r>
        <w:t xml:space="preserve">1. Overview</w:t>
      </w:r>
    </w:p>
    <w:p>
      <w:r>
        <w:t xml:space="preserve">HYIP Scammer is a multiplayer educational game hosted on RoflFaucet.com. Players participate in a simulated economy of High-Yield Investment Program (HYIP) scams — the kind of Ponzi schemes that have fooled real people out of real Bitcoin since the early days of crypto. By letting players both run schemes and fall victim to them, the game teaches how these scams work through direct experience rather than explanation.</w:t>
      </w:r>
    </w:p>
    <w:p>
      <w:r>
        <w:t xml:space="preserve"/>
      </w:r>
    </w:p>
    <w:p>
      <w:r>
        <w:t xml:space="preserve">The tone is entirely on-brand for RoflFaucet: the game is openly advertised as a complete scam, which is precisely what makes it safe and educational. All currency used is RoflFaucet's existing in-game currency — no real money is ever at risk.</w:t>
      </w:r>
    </w:p>
    <w:p>
      <w:r>
        <w:t xml:space="preserve"/>
      </w:r>
    </w:p>
    <w:p>
      <w:pPr>
        <w:pStyle w:val="Heading1"/>
      </w:pPr>
      <w:r>
        <w:t xml:space="preserve">2. Core Concept</w:t>
      </w:r>
    </w:p>
    <w:p>
      <w:r>
        <w:t xml:space="preserve">The game has two roles that any player can occupy at different times:</w:t>
      </w:r>
    </w:p>
    <w:p>
      <w:r>
        <w:t xml:space="preserve"/>
      </w:r>
    </w:p>
    <w:p>
      <w:r>
        <w:rPr>
          <w:b/>
          <w:bCs/>
        </w:rPr>
        <w:t xml:space="preserve">Investor: </w:t>
      </w:r>
      <w:r>
        <w:t xml:space="preserve">Browse active HYIP schemes, analyse their parameters and reputation signals, decide whether to invest — and hope to withdraw before the scheme collapses.</w:t>
      </w:r>
    </w:p>
    <w:p>
      <w:r>
        <w:t xml:space="preserve"/>
      </w:r>
    </w:p>
    <w:p>
      <w:r>
        <w:rPr>
          <w:b/>
          <w:bCs/>
        </w:rPr>
        <w:t xml:space="preserve">Operator ("Scammer"): </w:t>
      </w:r>
      <w:r>
        <w:t xml:space="preserve">Design and launch your own scheme by setting a range of parameters. Attract investors, pay out early ones to build trust, then choose your moment to pull the rug — or try to run a sustainable scheme for longer, slower gains.</w:t>
      </w:r>
    </w:p>
    <w:p>
      <w:r>
        <w:t xml:space="preserve"/>
      </w:r>
    </w:p>
    <w:p>
      <w:r>
        <w:t xml:space="preserve">The central tension is informational asymmetry: operators know the true state of their reserve; investors must infer it from public signals. This mirrors real HYIP dynamics exactly.</w:t>
      </w:r>
    </w:p>
    <w:p>
      <w:r>
        <w:t xml:space="preserve"/>
      </w:r>
    </w:p>
    <w:p>
      <w:pPr>
        <w:pStyle w:val="Heading1"/>
      </w:pPr>
      <w:r>
        <w:t xml:space="preserve">3. Currency</w:t>
      </w:r>
    </w:p>
    <w:p>
      <w:r>
        <w:t xml:space="preserve">All transactions use RoflFaucet's existing in-game currency (Rofl Coins or equivalent). New players can claim a small daily faucet drip to seed their first investments. There is no conversion to or from real Bitcoin or any real-world currency — the game economy is entirely self-contained within RoflFaucet.</w:t>
      </w:r>
    </w:p>
    <w:p>
      <w:r>
        <w:t xml:space="preserve"/>
      </w:r>
    </w:p>
    <w:p>
      <w:pPr>
        <w:pStyle w:val="Heading1"/>
      </w:pPr>
      <w:r>
        <w:t xml:space="preserve">4. Player Roles &amp; Progression</w:t>
      </w:r>
    </w:p>
    <w:p>
      <w:pPr>
        <w:pStyle w:val="Heading2"/>
      </w:pPr>
      <w:r>
        <w:t xml:space="preserve">4.1 New Player</w:t>
      </w:r>
    </w:p>
    <w:p>
      <w:r>
        <w:t xml:space="preserve">Arrives with zero balance. Claims from the faucet to get started. Can immediately browse and invest in active schemes. Cannot create a scheme until they have accumulated a minimum operator stake (prevents spam schemes with no reserve).</w:t>
      </w:r>
    </w:p>
    <w:p>
      <w:r>
        <w:t xml:space="preserve"/>
      </w:r>
    </w:p>
    <w:p>
      <w:pPr>
        <w:pStyle w:val="Heading2"/>
      </w:pPr>
      <w:r>
        <w:t xml:space="preserve">4.2 Investor</w:t>
      </w:r>
    </w:p>
    <w:p>
      <w:r>
        <w:t xml:space="preserve">Any player with a positive balance can invest. The investor experience centres on reading scheme listings, evaluating risk signals, timing entry and exit, and managing their portfolio across multiple schemes simultaneously.</w:t>
      </w:r>
    </w:p>
    <w:p>
      <w:r>
        <w:t xml:space="preserve"/>
      </w:r>
    </w:p>
    <w:p>
      <w:pPr>
        <w:pStyle w:val="Heading2"/>
      </w:pPr>
      <w:r>
        <w:t xml:space="preserve">4.3 Operator</w:t>
      </w:r>
    </w:p>
    <w:p>
      <w:r>
        <w:t xml:space="preserve">A player who has reached the minimum operator stake can create a new scheme. They fund the scheme's initial reserve from their own balance. Running a scheme requires active management — operators must log in to process payouts manually or set automated payout rules. The option to pull the rug and collapse the scheme deliberately is always available.</w:t>
      </w:r>
    </w:p>
    <w:p>
      <w:r>
        <w:t xml:space="preserve"/>
      </w:r>
    </w:p>
    <w:p>
      <w:pPr>
        <w:pStyle w:val="Heading1"/>
      </w:pPr>
      <w:r>
        <w:t xml:space="preserve">5. Scheme Parameters</w:t>
      </w:r>
    </w:p>
    <w:p>
      <w:r>
        <w:t xml:space="preserve">When launching a scheme, the operator fills in a creation form with the following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Parameter</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Example Values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Scheme Name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Display name, shown on the listings page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"CryptoGain Pro", "SatoshiVault"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Tagline / Theme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Fake business model to present to investors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Forex trading, Crypto arbitrage, Cloud mining, AI trading bot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Investment Unit Size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Minimum amount per investment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 500, 1000 Rofl Coins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Interest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paid per day to active investors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3%, 5%, 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 Duration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How many days until principal + interest is returned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 days, 30 days, 90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Referral Bonus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bonus awarded for bringing in new investors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 3%,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Withdrawal Mode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Instant, delayed (24h), or manual approval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Instant / 24h delay / Manual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Proof of Payments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Whether to display a live feed of recent payouts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 Off</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Initial Reserve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Operator's own funds seeding the scheme (sets viability)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Minimum enforced by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Advertising Budget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 spend to boost listing placement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 to N Rofl Coins</w:t>
            </w:r>
          </w:p>
        </w:tc>
      </w:tr>
    </w:tbl>
    <w:p>
      <w:r>
        <w:t xml:space="preserve"/>
      </w:r>
    </w:p>
    <w:p>
      <w:r>
        <w:t xml:space="preserve">Higher interest rates attract more investors faster but drain the reserve faster. A referral bonus and proof-of-payments feed are classic trust signals that increase inflow — but also increase scrutiny. These trade-offs are intentional game mechanics.</w:t>
      </w:r>
    </w:p>
    <w:p>
      <w:r>
        <w:t xml:space="preserve"/>
      </w:r>
    </w:p>
    <w:p>
      <w:pPr>
        <w:pStyle w:val="Heading1"/>
      </w:pPr>
      <w:r>
        <w:t xml:space="preserve">6. Scheme Lifecycle</w:t>
      </w:r>
    </w:p>
    <w:p>
      <w:pPr>
        <w:pStyle w:val="Heading2"/>
      </w:pPr>
      <w:r>
        <w:t xml:space="preserve">6.1 Active</w:t>
      </w:r>
    </w:p>
    <w:p>
      <w:r>
        <w:t xml:space="preserve">The scheme is listed publicly, accepting new investments and paying out existing ones according to its parameters. The operator's reserve decreases with each payout. Investors watch public signals to assess health.</w:t>
      </w:r>
    </w:p>
    <w:p>
      <w:r>
        <w:t xml:space="preserve"/>
      </w:r>
    </w:p>
    <w:p>
      <w:pPr>
        <w:pStyle w:val="Heading2"/>
      </w:pPr>
      <w:r>
        <w:t xml:space="preserve">6.2 Collapse — Natural</w:t>
      </w:r>
    </w:p>
    <w:p>
      <w:r>
        <w:t xml:space="preserve">If the operator's reserve reaches zero and they have not manually triggered a rug pull, the scheme auto-collapses. All remaining investors receive a recovery payout — a small, random percentage of their invested amount, simulating the 'leftover scraps' dynamic of real HYIP collapses. Recovery is randomised between a configurable floor and ceiling (e.g. 2%–15%).</w:t>
      </w:r>
    </w:p>
    <w:p>
      <w:r>
        <w:t xml:space="preserve"/>
      </w:r>
    </w:p>
    <w:p>
      <w:pPr>
        <w:pStyle w:val="Heading2"/>
      </w:pPr>
      <w:r>
        <w:t xml:space="preserve">6.3 Collapse — Rug Pull</w:t>
      </w:r>
    </w:p>
    <w:p>
      <w:r>
        <w:t xml:space="preserve">The operator deliberately triggers collapse at any time, immediately withdrawing the remaining reserve to their own balance. This ends the scheme instantly. Investors still receive the same small random recovery percentage. The operator's profile records the rug pull, affecting their reputation for future schemes.</w:t>
      </w:r>
    </w:p>
    <w:p>
      <w:r>
        <w:t xml:space="preserve"/>
      </w:r>
    </w:p>
    <w:p>
      <w:pPr>
        <w:pStyle w:val="Heading2"/>
      </w:pPr>
      <w:r>
        <w:t xml:space="preserve">6.4 Post-Collapse</w:t>
      </w:r>
    </w:p>
    <w:p>
      <w:r>
        <w:t xml:space="preserve">A collapsed scheme remains visible in the archive as a historical record. It shows full statistics: total invested, total paid out, operator profit/loss, number of investors caught, and the collapse type. This archive is a key educational feature — players can study patterns of past schemes.</w:t>
      </w:r>
    </w:p>
    <w:p>
      <w:r>
        <w:t xml:space="preserve"/>
      </w:r>
    </w:p>
    <w:p>
      <w:pPr>
        <w:pStyle w:val="Heading1"/>
      </w:pPr>
      <w:r>
        <w:t xml:space="preserve">7. Investor Experience</w:t>
      </w:r>
    </w:p>
    <w:p>
      <w:pPr>
        <w:pStyle w:val="Heading2"/>
      </w:pPr>
      <w:r>
        <w:t xml:space="preserve">7.1 Listings Page</w:t>
      </w:r>
    </w:p>
    <w:p>
      <w:r>
        <w:t xml:space="preserve">Active schemes are displayed with key metrics visible: age of scheme, daily rate, number of investors, total volume, recent payment activity, and the operator's reputation score. Schemes with active advertising budgets appear promoted at the top.</w:t>
      </w:r>
    </w:p>
    <w:p>
      <w:r>
        <w:t xml:space="preserve"/>
      </w:r>
    </w:p>
    <w:p>
      <w:pPr>
        <w:pStyle w:val="Heading2"/>
      </w:pPr>
      <w:r>
        <w:t xml:space="preserve">7.2 Risk Signals</w:t>
      </w:r>
    </w:p>
    <w:p>
      <w:r>
        <w:t xml:space="preserve">Investors must piece together the true health of a scheme from public information only. Useful signals include how long the scheme has been running (older = closer to natural collapse), whether recent payouts are slowing or being delayed, the operator's history with previous schemes, and community comments. Crucially, they cannot see the operator's actual reserve — that is private.</w:t>
      </w:r>
    </w:p>
    <w:p>
      <w:r>
        <w:t xml:space="preserve"/>
      </w:r>
    </w:p>
    <w:p>
      <w:pPr>
        <w:pStyle w:val="Heading2"/>
      </w:pPr>
      <w:r>
        <w:t xml:space="preserve">7.3 Investment &amp; Withdrawal</w:t>
      </w:r>
    </w:p>
    <w:p>
      <w:r>
        <w:t xml:space="preserve">Investors commit a number of investment units into a scheme. Returns accumulate daily. They can request withdrawal at any time subject to the scheme's withdrawal mode setting. A fast exit when things look shaky is always the goal — but everyone else is watching the same signals.</w:t>
      </w:r>
    </w:p>
    <w:p>
      <w:r>
        <w:t xml:space="preserve"/>
      </w:r>
    </w:p>
    <w:p>
      <w:pPr>
        <w:pStyle w:val="Heading1"/>
      </w:pPr>
      <w:r>
        <w:t xml:space="preserve">8. Operator Experience</w:t>
      </w:r>
    </w:p>
    <w:p>
      <w:pPr>
        <w:pStyle w:val="Heading2"/>
      </w:pPr>
      <w:r>
        <w:t xml:space="preserve">8.1 Dashboard</w:t>
      </w:r>
    </w:p>
    <w:p>
      <w:r>
        <w:t xml:space="preserve">The operator sees everything: current reserve level, total investors, total liability (what is owed if all investors withdraw today), daily payout burn rate, and a projected days-until-bankruptcy figure based on current inflow vs outflow.</w:t>
      </w:r>
    </w:p>
    <w:p>
      <w:r>
        <w:t xml:space="preserve"/>
      </w:r>
    </w:p>
    <w:p>
      <w:pPr>
        <w:pStyle w:val="Heading2"/>
      </w:pPr>
      <w:r>
        <w:t xml:space="preserve">8.2 Reserve Management</w:t>
      </w:r>
    </w:p>
    <w:p>
      <w:r>
        <w:t xml:space="preserve">The operator can inject additional funds into the reserve at any time (good for building trust and extending the scheme), or simply monitor and wait. The payout burn rate versus new investment inflow determines whether the scheme is currently growing or shrinking.</w:t>
      </w:r>
    </w:p>
    <w:p>
      <w:r>
        <w:t xml:space="preserve"/>
      </w:r>
    </w:p>
    <w:p>
      <w:pPr>
        <w:pStyle w:val="Heading2"/>
      </w:pPr>
      <w:r>
        <w:t xml:space="preserve">8.3 The Rug Pull Button</w:t>
      </w:r>
    </w:p>
    <w:p>
      <w:r>
        <w:t xml:space="preserve">Always present. One click collapses the scheme immediately and transfers the remaining reserve to the operator's wallet. The temptation to pull early versus the reward of letting it grow is the core operator dilemma.</w:t>
      </w:r>
    </w:p>
    <w:p>
      <w:r>
        <w:t xml:space="preserve"/>
      </w:r>
    </w:p>
    <w:p>
      <w:pPr>
        <w:pStyle w:val="Heading2"/>
      </w:pPr>
      <w:r>
        <w:t xml:space="preserve">8.4 Reputation System</w:t>
      </w:r>
    </w:p>
    <w:p>
      <w:r>
        <w:t xml:space="preserve">Every operator accumulates a public reputation score based on: how many schemes they have run, average duration before collapse, percentage of investors who received at least partial returns, and whether collapses were natural or rug pulls. A high-reputation operator can attract more investors — but also means investors may trust them longer, creating richer opportunities in both directions.</w:t>
      </w:r>
    </w:p>
    <w:p>
      <w:r>
        <w:t xml:space="preserve"/>
      </w:r>
    </w:p>
    <w:p>
      <w:pPr>
        <w:pStyle w:val="Heading1"/>
      </w:pPr>
      <w:r>
        <w:t xml:space="preserve">9. Random Events</w:t>
      </w:r>
    </w:p>
    <w:p>
      <w:r>
        <w:t xml:space="preserve">To prevent schemes from being entirely deterministic, a small set of random events fire occasionally:</w:t>
      </w:r>
    </w:p>
    <w:p>
      <w:r>
        <w:t xml:space="preserve"/>
      </w:r>
    </w:p>
    <w:p>
      <w:pPr>
        <w:pStyle w:val="ListParagraph"/>
        <w:numPr>
          <w:ilvl w:val="0"/>
          <w:numId w:val="2"/>
        </w:numPr>
      </w:pPr>
      <w:r>
        <w:t xml:space="preserve">Audit Alert: A random scheme is flagged by a fictional 'regulator'. Triggers a panic-sell wave among its investors.</w:t>
      </w:r>
    </w:p>
    <w:p>
      <w:pPr>
        <w:pStyle w:val="ListParagraph"/>
        <w:numPr>
          <w:ilvl w:val="0"/>
          <w:numId w:val="2"/>
        </w:numPr>
      </w:pPr>
      <w:r>
        <w:t xml:space="preserve">Whale Deposit: A large anonymous deposit hits a scheme, temporarily boosting its reputation signals.</w:t>
      </w:r>
    </w:p>
    <w:p>
      <w:pPr>
        <w:pStyle w:val="ListParagraph"/>
        <w:numPr>
          <w:ilvl w:val="0"/>
          <w:numId w:val="2"/>
        </w:numPr>
      </w:pPr>
      <w:r>
        <w:t xml:space="preserve">Copycat Scheme: A near-identical scheme launches, splitting investor attention and inflow.</w:t>
      </w:r>
    </w:p>
    <w:p>
      <w:pPr>
        <w:pStyle w:val="ListParagraph"/>
        <w:numPr>
          <w:ilvl w:val="0"/>
          <w:numId w:val="2"/>
        </w:numPr>
      </w:pPr>
      <w:r>
        <w:t xml:space="preserve">Payout Delay Bug: A random scheme experiences a 24-hour payout freeze, causing visible investor unrest.</w:t>
      </w:r>
    </w:p>
    <w:p>
      <w:pPr>
        <w:pStyle w:val="ListParagraph"/>
        <w:numPr>
          <w:ilvl w:val="0"/>
          <w:numId w:val="2"/>
        </w:numPr>
      </w:pPr>
      <w:r>
        <w:t xml:space="preserve">Faucet Bonus: A random faucet bonus event floods the economy with small new investors.</w:t>
      </w:r>
    </w:p>
    <w:p>
      <w:r>
        <w:t xml:space="preserve"/>
      </w:r>
    </w:p>
    <w:p>
      <w:r>
        <w:t xml:space="preserve">These events add unpredictability that rewards attentive players and penalises purely mechanical strategies.</w:t>
      </w:r>
    </w:p>
    <w:p>
      <w:r>
        <w:t xml:space="preserve"/>
      </w:r>
    </w:p>
    <w:p>
      <w:pPr>
        <w:pStyle w:val="Heading1"/>
      </w:pPr>
      <w:r>
        <w:t xml:space="preserve">10. Social &amp; Advertising Layer</w:t>
      </w:r>
    </w:p>
    <w:p>
      <w:pPr>
        <w:pStyle w:val="Heading2"/>
      </w:pPr>
      <w:r>
        <w:t xml:space="preserve">10.1 Scheme Advertising</w:t>
      </w:r>
    </w:p>
    <w:p>
      <w:r>
        <w:t xml:space="preserve">Operators can spend coins from their reserve to boost their scheme's placement in the listings. A promoted scheme appears at the top of the page with a visual badge. This mechanic mirrors real HYIP sites, which rely heavily on paid promotion across crypto forums and traffic exchange networks.</w:t>
      </w:r>
    </w:p>
    <w:p>
      <w:r>
        <w:t xml:space="preserve"/>
      </w:r>
    </w:p>
    <w:p>
      <w:pPr>
        <w:pStyle w:val="Heading2"/>
      </w:pPr>
      <w:r>
        <w:t xml:space="preserve">10.2 Community Comments</w:t>
      </w:r>
    </w:p>
    <w:p>
      <w:r>
        <w:t xml:space="preserve">Each scheme has a public comment thread. Investors post warnings, praise, withdrawal confirmations, and suspicions. Operators can (and do in real life) post fake positive comments — in this game, operators get a small number of anonymous comment tokens they can post to their own scheme's thread. Experienced investors learn to spot these.</w:t>
      </w:r>
    </w:p>
    <w:p>
      <w:r>
        <w:t xml:space="preserve"/>
      </w:r>
    </w:p>
    <w:p>
      <w:pPr>
        <w:pStyle w:val="Heading2"/>
      </w:pPr>
      <w:r>
        <w:t xml:space="preserve">10.3 Proof of Payments Feed</w:t>
      </w:r>
    </w:p>
    <w:p>
      <w:r>
        <w:t xml:space="preserve">If enabled by the operator, a live feed shows recent successful payouts. This is one of the most powerful real-HYIP trust signals. In-game, investors can see this feed but cannot independently verify amounts — another deliberate information asymmetry.</w:t>
      </w:r>
    </w:p>
    <w:p>
      <w:r>
        <w:t xml:space="preserve"/>
      </w:r>
    </w:p>
    <w:p>
      <w:pPr>
        <w:pStyle w:val="Heading1"/>
      </w:pPr>
      <w:r>
        <w:t xml:space="preserve">11. Achievements &amp; Badges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Badge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Awarded For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First Blood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Lose your first investment to a collapsed scheme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Diamond Hands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 in a scheme until natural collapse and still profit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Exit Scammer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Successfully rug pull your first scheme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Veteran Investor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Survive 10 scheme collapses with net positive balance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Whale Hunter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Withdraw from a scheme within 24h before it collapses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Ponzi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 a scheme that lasts 30+ days before collapsing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True Believer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Re-invest in the same operator's scheme twice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 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 the final investor to withdraw before natural collapse</w:t>
            </w:r>
          </w:p>
        </w:tc>
      </w:tr>
    </w:tbl>
    <w:p>
      <w:r>
        <w:t xml:space="preserve"/>
      </w:r>
    </w:p>
    <w:p>
      <w:pPr>
        <w:pStyle w:val="Heading1"/>
      </w:pPr>
      <w:r>
        <w:t xml:space="preserve">12. Data Model (High Level)</w:t>
      </w:r>
    </w:p>
    <w:p>
      <w:r>
        <w:t xml:space="preserve">The following tables represent the core data entities. This is a starting point for implementation discussions, not a finalised schema.</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Entity</w:t>
            </w:r>
          </w:p>
        </w:tc>
        <w:tc>
          <w:tcPr>
            <w:tcW w:type="dxa" w:w="7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Key Fields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user_id, balance, reputation_score, faucet_last_claimed, total_invested, total_earned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scheme_id, operator_id, name, theme, unit_size, daily_rate, duration_days, referral_pct, withdrawal_mode, reserve, status, created_at, collapsed_at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Investment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investment_id, scheme_id, investor_id, units, amount, invested_at, withdrawn_at,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Payout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payout_id, investment_id, amount, paid_at, type (interest/principal/recovery)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SchemeEvent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event_id, scheme_id, event_type, triggered_at, details_json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comment_id, scheme_id, user_id, is_anonymous, body, posted_at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Achievement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achievement_id, user_id, badge_type, awarded_at</w:t>
            </w:r>
          </w:p>
        </w:tc>
      </w:tr>
    </w:tbl>
    <w:p>
      <w:r>
        <w:t xml:space="preserve"/>
      </w:r>
    </w:p>
    <w:p>
      <w:pPr>
        <w:pStyle w:val="Heading1"/>
      </w:pPr>
      <w:r>
        <w:t xml:space="preserve">13. Integration with RoflFaucet</w:t>
      </w:r>
    </w:p>
    <w:p>
      <w:r>
        <w:t xml:space="preserve">The game is designed to launch as a mini-game within the existing RoflFaucet.com platform rather than as a standalone site. Integration points include:</w:t>
      </w:r>
    </w:p>
    <w:p>
      <w:r>
        <w:t xml:space="preserve"/>
      </w:r>
    </w:p>
    <w:p>
      <w:pPr>
        <w:pStyle w:val="ListParagraph"/>
        <w:numPr>
          <w:ilvl w:val="0"/>
          <w:numId w:val="2"/>
        </w:numPr>
      </w:pPr>
      <w:r>
        <w:t xml:space="preserve">Shared user accounts and authentication — no separate sign-up required.</w:t>
      </w:r>
    </w:p>
    <w:p>
      <w:pPr>
        <w:pStyle w:val="ListParagraph"/>
        <w:numPr>
          <w:ilvl w:val="0"/>
          <w:numId w:val="2"/>
        </w:numPr>
      </w:pPr>
      <w:r>
        <w:t xml:space="preserve">Shared in-game currency — the same Rofl Coins used across all RoflFaucet games.</w:t>
      </w:r>
    </w:p>
    <w:p>
      <w:pPr>
        <w:pStyle w:val="ListParagraph"/>
        <w:numPr>
          <w:ilvl w:val="0"/>
          <w:numId w:val="2"/>
        </w:numPr>
      </w:pPr>
      <w:r>
        <w:t xml:space="preserve">Faucet integration — the existing daily faucet drip can fund new player starting balances for this game.</w:t>
      </w:r>
    </w:p>
    <w:p>
      <w:pPr>
        <w:pStyle w:val="ListParagraph"/>
        <w:numPr>
          <w:ilvl w:val="0"/>
          <w:numId w:val="2"/>
        </w:numPr>
      </w:pPr>
      <w:r>
        <w:t xml:space="preserve">Shared leaderboard or profile page — HYIP stats sit alongside other game stats.</w:t>
      </w:r>
    </w:p>
    <w:p>
      <w:r>
        <w:t xml:space="preserve"/>
      </w:r>
    </w:p>
    <w:p>
      <w:r>
        <w:t xml:space="preserve">If the game proves popular, a standalone version with its own domain and branding could be considered as a second phase.</w:t>
      </w:r>
    </w:p>
    <w:p>
      <w:r>
        <w:t xml:space="preserve"/>
      </w:r>
    </w:p>
    <w:p>
      <w:pPr>
        <w:pStyle w:val="Heading1"/>
      </w:pPr>
      <w:r>
        <w:t xml:space="preserve">14. Open Questions for Discussion</w:t>
      </w:r>
    </w:p>
    <w:p>
      <w:r>
        <w:t xml:space="preserve"/>
      </w:r>
    </w:p>
    <w:p>
      <w:pPr>
        <w:pStyle w:val="ListParagraph"/>
        <w:numPr>
          <w:ilvl w:val="0"/>
          <w:numId w:val="3"/>
        </w:numPr>
      </w:pPr>
      <w:r>
        <w:t xml:space="preserve">What is the minimum operator stake to create a scheme? Needs to be high enough to prevent spam but low enough to be achievable.</w:t>
      </w:r>
    </w:p>
    <w:p>
      <w:pPr>
        <w:pStyle w:val="ListParagraph"/>
        <w:numPr>
          <w:ilvl w:val="0"/>
          <w:numId w:val="3"/>
        </w:numPr>
      </w:pPr>
      <w:r>
        <w:t xml:space="preserve">Should there be a maximum number of active schemes at once? Or natural market forces sufficient?</w:t>
      </w:r>
    </w:p>
    <w:p>
      <w:pPr>
        <w:pStyle w:val="ListParagraph"/>
        <w:numPr>
          <w:ilvl w:val="0"/>
          <w:numId w:val="3"/>
        </w:numPr>
      </w:pPr>
      <w:r>
        <w:t xml:space="preserve">Should the random recovery % on collapse be truly random, or weighted by how early an investor entered?</w:t>
      </w:r>
    </w:p>
    <w:p>
      <w:pPr>
        <w:pStyle w:val="ListParagraph"/>
        <w:numPr>
          <w:ilvl w:val="0"/>
          <w:numId w:val="3"/>
        </w:numPr>
      </w:pPr>
      <w:r>
        <w:t xml:space="preserve">How long should the faucet drip interval be, and how much per drip? Needs balancing against scheme interest rates.</w:t>
      </w:r>
    </w:p>
    <w:p>
      <w:pPr>
        <w:pStyle w:val="ListParagraph"/>
        <w:numPr>
          <w:ilvl w:val="0"/>
          <w:numId w:val="3"/>
        </w:numPr>
      </w:pPr>
      <w:r>
        <w:t xml:space="preserve">Should operator reserve be partially visible (e.g. shown as a health bar with broad bands) or completely hidden?</w:t>
      </w:r>
    </w:p>
    <w:p>
      <w:pPr>
        <w:pStyle w:val="ListParagraph"/>
        <w:numPr>
          <w:ilvl w:val="0"/>
          <w:numId w:val="3"/>
        </w:numPr>
      </w:pPr>
      <w:r>
        <w:t xml:space="preserve">Are anonymous rug pulls allowed, or should the operator's name always be attached to a collapse?</w:t>
      </w:r>
    </w:p>
    <w:p>
      <w:pPr>
        <w:pStyle w:val="ListParagraph"/>
        <w:numPr>
          <w:ilvl w:val="0"/>
          <w:numId w:val="3"/>
        </w:numPr>
      </w:pPr>
      <w:r>
        <w:t xml:space="preserve">Should there be a simple API or webhook so external tools (a Telegram bot, for instance) can advertise schemes?</w:t>
      </w:r>
    </w:p>
    <w:p>
      <w:r>
        <w:t xml:space="preserve"/>
      </w:r>
    </w:p>
    <w:p>
      <w:pPr>
        <w:pStyle w:val="Heading1"/>
      </w:pPr>
      <w:r>
        <w:t xml:space="preserve">15. Next Steps</w:t>
      </w:r>
    </w:p>
    <w:p>
      <w:r>
        <w:t xml:space="preserve"/>
      </w:r>
    </w:p>
    <w:p>
      <w:pPr>
        <w:pStyle w:val="ListParagraph"/>
        <w:numPr>
          <w:ilvl w:val="0"/>
          <w:numId w:val="3"/>
        </w:numPr>
      </w:pPr>
      <w:r>
        <w:t xml:space="preserve">Agree on open questions above and finalise parameter ranges.</w:t>
      </w:r>
    </w:p>
    <w:p>
      <w:pPr>
        <w:pStyle w:val="ListParagraph"/>
        <w:numPr>
          <w:ilvl w:val="0"/>
          <w:numId w:val="3"/>
        </w:numPr>
      </w:pPr>
      <w:r>
        <w:t xml:space="preserve">Build a static mockup of the scheme listings page and scheme creation form.</w:t>
      </w:r>
    </w:p>
    <w:p>
      <w:pPr>
        <w:pStyle w:val="ListParagraph"/>
        <w:numPr>
          <w:ilvl w:val="0"/>
          <w:numId w:val="3"/>
        </w:numPr>
      </w:pPr>
      <w:r>
        <w:t xml:space="preserve">Define the database schema in full and agree on tech stack.</w:t>
      </w:r>
    </w:p>
    <w:p>
      <w:pPr>
        <w:pStyle w:val="ListParagraph"/>
        <w:numPr>
          <w:ilvl w:val="0"/>
          <w:numId w:val="3"/>
        </w:numPr>
      </w:pPr>
      <w:r>
        <w:t xml:space="preserve">Implement a single-user prototype with AI-controlled dummy schemes to test game feel.</w:t>
      </w:r>
    </w:p>
    <w:p>
      <w:pPr>
        <w:pStyle w:val="ListParagraph"/>
        <w:numPr>
          <w:ilvl w:val="0"/>
          <w:numId w:val="3"/>
        </w:numPr>
      </w:pPr>
      <w:r>
        <w:t xml:space="preserve">Soft-launch to RoflFaucet community for feedback before opening to wider players.</w:t>
      </w:r>
    </w:p>
    <w:p>
      <w:r>
        <w:t xml:space="preserve"/>
      </w:r>
    </w:p>
    <w:p>
      <w:pPr>
        <w:pBdr>
          <w:top w:val="single" w:color="CCCCCC" w:sz="4" w:space="4"/>
        </w:pBdr>
        <w:spacing w:before="320"/>
        <w:jc w:val="center"/>
      </w:pPr>
      <w:r>
        <w:rPr>
          <w:color w:val="AAAAAA"/>
          <w:sz w:val="18"/>
          <w:szCs w:val="18"/>
        </w:rPr>
        <w:t xml:space="preserve">End of Document — HYIP Scammer Game Design v0.1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360"/>
      </w:tabs>
    </w:pPr>
    <w:r>
      <w:rPr>
        <w:color w:val="888888"/>
        <w:sz w:val="18"/>
        <w:szCs w:val="18"/>
      </w:rPr>
      <w:t xml:space="preserve">Draft — For internal use</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A81" w:sz="6" w:space="1"/>
      </w:pBdr>
    </w:pPr>
    <w:r>
      <w:rPr>
        <w:color w:val="888888"/>
        <w:sz w:val="20"/>
        <w:szCs w:val="20"/>
      </w:rPr>
      <w:t xml:space="preserve">RoflFaucet — HYIP Scammer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2026-02-18T15:08:11.015Z</dcterms:created>
  <dcterms:modified xsi:type="dcterms:W3CDTF">2026-02-18T15:08:11.016Z</dcterms:modified>
</cp:coreProperties>
</file>

<file path=docProps/custom.xml><?xml version="1.0" encoding="utf-8"?>
<Properties xmlns="http://schemas.openxmlformats.org/officeDocument/2006/custom-properties" xmlns:vt="http://schemas.openxmlformats.org/officeDocument/2006/docPropsVTypes"/>
</file>