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177A" w14:textId="77777777" w:rsidR="00B17D86" w:rsidRDefault="009A4868">
      <w:pPr>
        <w:spacing w:after="60"/>
        <w:jc w:val="center"/>
      </w:pPr>
      <w:r>
        <w:rPr>
          <w:rFonts w:ascii="Calibri" w:eastAsia="Calibri" w:hAnsi="Calibri" w:cs="Calibri"/>
          <w:b/>
          <w:bCs/>
          <w:color w:val="215E99"/>
          <w:sz w:val="44"/>
          <w:szCs w:val="44"/>
        </w:rPr>
        <w:t>Minutes of Meeting</w:t>
      </w:r>
    </w:p>
    <w:p w14:paraId="526E9343" w14:textId="77777777" w:rsidR="00B17D86" w:rsidRDefault="009A4868">
      <w:pPr>
        <w:pBdr>
          <w:bottom w:val="single" w:sz="6" w:space="8" w:color="0D6EFD"/>
        </w:pBdr>
        <w:spacing w:after="160"/>
        <w:jc w:val="center"/>
      </w:pPr>
      <w:r>
        <w:rPr>
          <w:rFonts w:ascii="Calibri" w:eastAsia="Calibri" w:hAnsi="Calibri" w:cs="Calibri"/>
          <w:i/>
          <w:iCs/>
          <w:color w:val="0B1324"/>
          <w:sz w:val="24"/>
          <w:szCs w:val="24"/>
        </w:rPr>
        <w:t>Build Readiness Review — Development Plan, Backend Configuration Scope, Infrastructure Documentation &amp; Guest App UX Feedback</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B17D86" w14:paraId="24138BE3"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77145990" w14:textId="77777777" w:rsidR="00B17D86" w:rsidRDefault="009A4868">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62BCDC8D" w14:textId="77777777" w:rsidR="00B17D86" w:rsidRDefault="009A4868">
            <w:r>
              <w:rPr>
                <w:rFonts w:ascii="Calibri" w:eastAsia="Calibri" w:hAnsi="Calibri" w:cs="Calibri"/>
                <w:sz w:val="24"/>
                <w:szCs w:val="24"/>
              </w:rPr>
              <w:t>24-September-2026</w:t>
            </w:r>
          </w:p>
        </w:tc>
        <w:tc>
          <w:tcPr>
            <w:tcW w:w="1700" w:type="dxa"/>
            <w:shd w:val="clear" w:color="auto" w:fill="E7EEFB"/>
            <w:tcMar>
              <w:top w:w="80" w:type="dxa"/>
              <w:left w:w="120" w:type="dxa"/>
              <w:bottom w:w="80" w:type="dxa"/>
              <w:right w:w="120" w:type="dxa"/>
            </w:tcMar>
            <w:vAlign w:val="center"/>
          </w:tcPr>
          <w:p w14:paraId="0265F527" w14:textId="77777777" w:rsidR="00B17D86" w:rsidRDefault="009A4868">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1C7A8A2C" w14:textId="77777777" w:rsidR="00B17D86" w:rsidRDefault="009A4868">
            <w:r>
              <w:rPr>
                <w:rFonts w:ascii="Calibri" w:eastAsia="Calibri" w:hAnsi="Calibri" w:cs="Calibri"/>
                <w:sz w:val="24"/>
                <w:szCs w:val="24"/>
              </w:rPr>
              <w:t>TICVAI</w:t>
            </w:r>
          </w:p>
        </w:tc>
      </w:tr>
      <w:tr w:rsidR="00B17D86" w14:paraId="28FF558C"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1CEA3C0A" w14:textId="77777777" w:rsidR="00B17D86" w:rsidRDefault="009A4868">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610E046D" w14:textId="77777777" w:rsidR="00B17D86" w:rsidRDefault="009A4868">
            <w:r>
              <w:rPr>
                <w:rFonts w:ascii="Calibri" w:eastAsia="Calibri" w:hAnsi="Calibri" w:cs="Calibri"/>
                <w:sz w:val="24"/>
                <w:szCs w:val="24"/>
              </w:rPr>
              <w:t>Build Readiness Review — Development Plan, Backend Config Scope, Infrastructure Docs &amp; Guest App UX Feedback</w:t>
            </w:r>
          </w:p>
        </w:tc>
        <w:tc>
          <w:tcPr>
            <w:tcW w:w="1700" w:type="dxa"/>
            <w:shd w:val="clear" w:color="auto" w:fill="E7EEFB"/>
            <w:tcMar>
              <w:top w:w="80" w:type="dxa"/>
              <w:left w:w="120" w:type="dxa"/>
              <w:bottom w:w="80" w:type="dxa"/>
              <w:right w:w="120" w:type="dxa"/>
            </w:tcMar>
            <w:vAlign w:val="center"/>
          </w:tcPr>
          <w:p w14:paraId="71CCBDA9" w14:textId="77777777" w:rsidR="00B17D86" w:rsidRDefault="009A4868">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5694E418" w14:textId="77777777" w:rsidR="00B17D86" w:rsidRDefault="009A4868">
            <w:r>
              <w:rPr>
                <w:rFonts w:ascii="Calibri" w:eastAsia="Calibri" w:hAnsi="Calibri" w:cs="Calibri"/>
                <w:sz w:val="24"/>
                <w:szCs w:val="24"/>
              </w:rPr>
              <w:t>Chitrangi Mestry</w:t>
            </w:r>
          </w:p>
        </w:tc>
      </w:tr>
    </w:tbl>
    <w:p w14:paraId="668193C1" w14:textId="77777777" w:rsidR="00B17D86" w:rsidRDefault="00B17D86">
      <w:pPr>
        <w:spacing w:after="160"/>
      </w:pPr>
    </w:p>
    <w:p w14:paraId="140E4049" w14:textId="77777777" w:rsidR="00B17D86" w:rsidRDefault="009A4868">
      <w:pPr>
        <w:spacing w:before="180" w:after="100"/>
      </w:pPr>
      <w:r>
        <w:rPr>
          <w:rFonts w:ascii="Calibri" w:eastAsia="Calibri" w:hAnsi="Calibri" w:cs="Calibri"/>
          <w:b/>
          <w:bCs/>
          <w:color w:val="215E99"/>
          <w:sz w:val="32"/>
          <w:szCs w:val="32"/>
        </w:rPr>
        <w:t>Primary Objective</w:t>
      </w:r>
    </w:p>
    <w:p w14:paraId="01C4FCF3" w14:textId="77777777" w:rsidR="00B17D86" w:rsidRDefault="009A4868">
      <w:pPr>
        <w:spacing w:after="120"/>
      </w:pPr>
      <w:r>
        <w:rPr>
          <w:rFonts w:ascii="Calibri" w:eastAsia="Calibri" w:hAnsi="Calibri" w:cs="Calibri"/>
          <w:color w:val="000000"/>
          <w:sz w:val="24"/>
          <w:szCs w:val="24"/>
        </w:rPr>
        <w:t>To review the consolidated development/build-readiness document Chinmay shared ahead of this session (covering point of sale, guest web app, guest mobile app and white-labeling), align on the level of detail required for back-end/venue-management configuration screens, review infrastructure architecture documentation requirements, walk through a flash-sale load simulation, and give detailed UX feedback on the guest web and mobile app prototypes.</w:t>
      </w:r>
    </w:p>
    <w:p w14:paraId="7D28B43D" w14:textId="77777777" w:rsidR="00B17D86" w:rsidRDefault="009A4868">
      <w:pPr>
        <w:spacing w:before="180" w:after="100"/>
      </w:pPr>
      <w:r>
        <w:rPr>
          <w:rFonts w:ascii="Calibri" w:eastAsia="Calibri" w:hAnsi="Calibri" w:cs="Calibri"/>
          <w:b/>
          <w:bCs/>
          <w:color w:val="215E99"/>
          <w:sz w:val="32"/>
          <w:szCs w:val="32"/>
        </w:rPr>
        <w:t>Participants</w:t>
      </w:r>
    </w:p>
    <w:p w14:paraId="1D9790AF" w14:textId="19140A5F" w:rsidR="00B17D86" w:rsidRDefault="009A4868">
      <w:pPr>
        <w:pStyle w:val="ListParagraph"/>
        <w:numPr>
          <w:ilvl w:val="0"/>
          <w:numId w:val="2"/>
        </w:numPr>
        <w:spacing w:after="70"/>
      </w:pPr>
      <w:r>
        <w:rPr>
          <w:rFonts w:ascii="Calibri" w:eastAsia="Calibri" w:hAnsi="Calibri" w:cs="Calibri"/>
          <w:sz w:val="24"/>
          <w:szCs w:val="24"/>
        </w:rPr>
        <w:t xml:space="preserve">TICVAI Team </w:t>
      </w:r>
    </w:p>
    <w:p w14:paraId="5A96522E" w14:textId="499FF8AE" w:rsidR="00B17D86" w:rsidRDefault="009A4868">
      <w:pPr>
        <w:pStyle w:val="ListParagraph"/>
        <w:numPr>
          <w:ilvl w:val="0"/>
          <w:numId w:val="2"/>
        </w:numPr>
        <w:spacing w:after="70"/>
      </w:pPr>
      <w:r>
        <w:rPr>
          <w:rFonts w:ascii="Calibri" w:eastAsia="Calibri" w:hAnsi="Calibri" w:cs="Calibri"/>
          <w:sz w:val="24"/>
          <w:szCs w:val="24"/>
        </w:rPr>
        <w:t xml:space="preserve">Softlabs Team </w:t>
      </w:r>
    </w:p>
    <w:p w14:paraId="53DB88EC" w14:textId="77777777" w:rsidR="00B17D86" w:rsidRDefault="009A4868">
      <w:pPr>
        <w:spacing w:before="180" w:after="100"/>
      </w:pPr>
      <w:r>
        <w:rPr>
          <w:rFonts w:ascii="Calibri" w:eastAsia="Calibri" w:hAnsi="Calibri" w:cs="Calibri"/>
          <w:b/>
          <w:bCs/>
          <w:color w:val="215E99"/>
          <w:sz w:val="32"/>
          <w:szCs w:val="32"/>
        </w:rPr>
        <w:t>Agenda</w:t>
      </w:r>
    </w:p>
    <w:p w14:paraId="2820BA40" w14:textId="77777777" w:rsidR="00B17D86" w:rsidRDefault="009A4868">
      <w:pPr>
        <w:pStyle w:val="ListParagraph"/>
        <w:numPr>
          <w:ilvl w:val="0"/>
          <w:numId w:val="2"/>
        </w:numPr>
        <w:spacing w:after="70"/>
      </w:pPr>
      <w:r>
        <w:rPr>
          <w:rFonts w:ascii="Calibri" w:eastAsia="Calibri" w:hAnsi="Calibri" w:cs="Calibri"/>
          <w:sz w:val="24"/>
          <w:szCs w:val="24"/>
        </w:rPr>
        <w:t>Development plan document — coverage and structure overview</w:t>
      </w:r>
    </w:p>
    <w:p w14:paraId="0A95EE0A" w14:textId="77777777" w:rsidR="00B17D86" w:rsidRDefault="009A4868">
      <w:pPr>
        <w:pStyle w:val="ListParagraph"/>
        <w:numPr>
          <w:ilvl w:val="0"/>
          <w:numId w:val="2"/>
        </w:numPr>
        <w:spacing w:after="70"/>
      </w:pPr>
      <w:r>
        <w:rPr>
          <w:rFonts w:ascii="Calibri" w:eastAsia="Calibri" w:hAnsi="Calibri" w:cs="Calibri"/>
          <w:sz w:val="24"/>
          <w:szCs w:val="24"/>
        </w:rPr>
        <w:t>Back-end configuration scope — distinguishing venue management from platform build</w:t>
      </w:r>
    </w:p>
    <w:p w14:paraId="34D99F5E" w14:textId="77777777" w:rsidR="00B17D86" w:rsidRDefault="009A4868">
      <w:pPr>
        <w:pStyle w:val="ListParagraph"/>
        <w:numPr>
          <w:ilvl w:val="0"/>
          <w:numId w:val="2"/>
        </w:numPr>
        <w:spacing w:after="70"/>
      </w:pPr>
      <w:r>
        <w:rPr>
          <w:rFonts w:ascii="Calibri" w:eastAsia="Calibri" w:hAnsi="Calibri" w:cs="Calibri"/>
          <w:sz w:val="24"/>
          <w:szCs w:val="24"/>
        </w:rPr>
        <w:t>Back-end configuration detail — requested format (screens, not just functional lists)</w:t>
      </w:r>
    </w:p>
    <w:p w14:paraId="1BC3B9A9" w14:textId="77777777" w:rsidR="00B17D86" w:rsidRDefault="009A4868">
      <w:pPr>
        <w:pStyle w:val="ListParagraph"/>
        <w:numPr>
          <w:ilvl w:val="0"/>
          <w:numId w:val="2"/>
        </w:numPr>
        <w:spacing w:after="70"/>
      </w:pPr>
      <w:r>
        <w:rPr>
          <w:rFonts w:ascii="Calibri" w:eastAsia="Calibri" w:hAnsi="Calibri" w:cs="Calibri"/>
          <w:sz w:val="24"/>
          <w:szCs w:val="24"/>
        </w:rPr>
        <w:t>Development process and sequencing — module-by-module wireframe approach</w:t>
      </w:r>
    </w:p>
    <w:p w14:paraId="3EB63A13" w14:textId="77777777" w:rsidR="00B17D86" w:rsidRDefault="009A4868">
      <w:pPr>
        <w:pStyle w:val="ListParagraph"/>
        <w:numPr>
          <w:ilvl w:val="0"/>
          <w:numId w:val="2"/>
        </w:numPr>
        <w:spacing w:after="70"/>
      </w:pPr>
      <w:r>
        <w:rPr>
          <w:rFonts w:ascii="Calibri" w:eastAsia="Calibri" w:hAnsi="Calibri" w:cs="Calibri"/>
          <w:sz w:val="24"/>
          <w:szCs w:val="24"/>
        </w:rPr>
        <w:t>Screen consolidation philosophy</w:t>
      </w:r>
    </w:p>
    <w:p w14:paraId="6FDEAEC9" w14:textId="77777777" w:rsidR="00B17D86" w:rsidRDefault="009A4868">
      <w:pPr>
        <w:pStyle w:val="ListParagraph"/>
        <w:numPr>
          <w:ilvl w:val="0"/>
          <w:numId w:val="2"/>
        </w:numPr>
        <w:spacing w:after="70"/>
      </w:pPr>
      <w:r>
        <w:rPr>
          <w:rFonts w:ascii="Calibri" w:eastAsia="Calibri" w:hAnsi="Calibri" w:cs="Calibri"/>
          <w:sz w:val="24"/>
          <w:szCs w:val="24"/>
        </w:rPr>
        <w:t>Infrastructure architecture documentation — high-level and low-level design requirements</w:t>
      </w:r>
    </w:p>
    <w:p w14:paraId="4CE44496" w14:textId="77777777" w:rsidR="00B17D86" w:rsidRDefault="009A4868">
      <w:pPr>
        <w:pStyle w:val="ListParagraph"/>
        <w:numPr>
          <w:ilvl w:val="0"/>
          <w:numId w:val="2"/>
        </w:numPr>
        <w:spacing w:after="70"/>
      </w:pPr>
      <w:r>
        <w:rPr>
          <w:rFonts w:ascii="Calibri" w:eastAsia="Calibri" w:hAnsi="Calibri" w:cs="Calibri"/>
          <w:sz w:val="24"/>
          <w:szCs w:val="24"/>
        </w:rPr>
        <w:t>Flash-sale load simulation — live demonstration</w:t>
      </w:r>
    </w:p>
    <w:p w14:paraId="6C281A29" w14:textId="77777777" w:rsidR="00B17D86" w:rsidRDefault="009A4868">
      <w:pPr>
        <w:pStyle w:val="ListParagraph"/>
        <w:numPr>
          <w:ilvl w:val="0"/>
          <w:numId w:val="2"/>
        </w:numPr>
        <w:spacing w:after="70"/>
      </w:pPr>
      <w:r>
        <w:rPr>
          <w:rFonts w:ascii="Calibri" w:eastAsia="Calibri" w:hAnsi="Calibri" w:cs="Calibri"/>
          <w:sz w:val="24"/>
          <w:szCs w:val="24"/>
        </w:rPr>
        <w:t>Guest web app CMS prototype — feedback on maturity and scope expectations</w:t>
      </w:r>
    </w:p>
    <w:p w14:paraId="598097C5" w14:textId="77777777" w:rsidR="00B17D86" w:rsidRDefault="009A4868">
      <w:pPr>
        <w:pStyle w:val="ListParagraph"/>
        <w:numPr>
          <w:ilvl w:val="0"/>
          <w:numId w:val="2"/>
        </w:numPr>
        <w:spacing w:after="70"/>
      </w:pPr>
      <w:r>
        <w:rPr>
          <w:rFonts w:ascii="Calibri" w:eastAsia="Calibri" w:hAnsi="Calibri" w:cs="Calibri"/>
          <w:sz w:val="24"/>
          <w:szCs w:val="24"/>
        </w:rPr>
        <w:t>Guest web app — specific UX feedback (header/date placement standardization)</w:t>
      </w:r>
    </w:p>
    <w:p w14:paraId="354B4A97" w14:textId="77777777" w:rsidR="00B17D86" w:rsidRDefault="009A4868">
      <w:pPr>
        <w:pStyle w:val="ListParagraph"/>
        <w:numPr>
          <w:ilvl w:val="0"/>
          <w:numId w:val="2"/>
        </w:numPr>
        <w:spacing w:after="70"/>
      </w:pPr>
      <w:r>
        <w:rPr>
          <w:rFonts w:ascii="Calibri" w:eastAsia="Calibri" w:hAnsi="Calibri" w:cs="Calibri"/>
          <w:sz w:val="24"/>
          <w:szCs w:val="24"/>
        </w:rPr>
        <w:t>Guest web app — card layout and cart configuration confirmed</w:t>
      </w:r>
    </w:p>
    <w:p w14:paraId="24795D85" w14:textId="77777777" w:rsidR="00B17D86" w:rsidRDefault="009A4868">
      <w:pPr>
        <w:pStyle w:val="ListParagraph"/>
        <w:numPr>
          <w:ilvl w:val="0"/>
          <w:numId w:val="2"/>
        </w:numPr>
        <w:spacing w:after="70"/>
      </w:pPr>
      <w:r>
        <w:rPr>
          <w:rFonts w:ascii="Calibri" w:eastAsia="Calibri" w:hAnsi="Calibri" w:cs="Calibri"/>
          <w:sz w:val="24"/>
          <w:szCs w:val="24"/>
        </w:rPr>
        <w:t>Guest mobile app — flow verification scope</w:t>
      </w:r>
    </w:p>
    <w:p w14:paraId="5F0588E9" w14:textId="77777777" w:rsidR="00B17D86" w:rsidRDefault="009A4868">
      <w:pPr>
        <w:pStyle w:val="ListParagraph"/>
        <w:numPr>
          <w:ilvl w:val="0"/>
          <w:numId w:val="2"/>
        </w:numPr>
        <w:spacing w:after="70"/>
      </w:pPr>
      <w:r>
        <w:rPr>
          <w:rFonts w:ascii="Calibri" w:eastAsia="Calibri" w:hAnsi="Calibri" w:cs="Calibri"/>
          <w:sz w:val="24"/>
          <w:szCs w:val="24"/>
        </w:rPr>
        <w:t>Mobile app deployment strategy — client-side publishing model</w:t>
      </w:r>
    </w:p>
    <w:p w14:paraId="72624B6D" w14:textId="77777777" w:rsidR="00B17D86" w:rsidRDefault="009A4868">
      <w:pPr>
        <w:pStyle w:val="ListParagraph"/>
        <w:numPr>
          <w:ilvl w:val="0"/>
          <w:numId w:val="2"/>
        </w:numPr>
        <w:spacing w:after="70"/>
      </w:pPr>
      <w:r>
        <w:rPr>
          <w:rFonts w:ascii="Calibri" w:eastAsia="Calibri" w:hAnsi="Calibri" w:cs="Calibri"/>
          <w:sz w:val="24"/>
          <w:szCs w:val="24"/>
        </w:rPr>
        <w:t>Mobile app deployment — Apple developer account risk and client guidance approach</w:t>
      </w:r>
    </w:p>
    <w:p w14:paraId="3FF48D4F" w14:textId="77777777" w:rsidR="00B17D86" w:rsidRDefault="009A4868">
      <w:pPr>
        <w:pStyle w:val="ListParagraph"/>
        <w:numPr>
          <w:ilvl w:val="0"/>
          <w:numId w:val="2"/>
        </w:numPr>
        <w:spacing w:after="70"/>
      </w:pPr>
      <w:r>
        <w:rPr>
          <w:rFonts w:ascii="Calibri" w:eastAsia="Calibri" w:hAnsi="Calibri" w:cs="Calibri"/>
          <w:sz w:val="24"/>
          <w:szCs w:val="24"/>
        </w:rPr>
        <w:t>Planning — timeline, tracker and hardware shipment</w:t>
      </w:r>
    </w:p>
    <w:p w14:paraId="23DDDB27" w14:textId="77777777" w:rsidR="00B17D86" w:rsidRDefault="009A4868">
      <w:pPr>
        <w:spacing w:before="180" w:after="100"/>
      </w:pPr>
      <w:r>
        <w:rPr>
          <w:rFonts w:ascii="Calibri" w:eastAsia="Calibri" w:hAnsi="Calibri" w:cs="Calibri"/>
          <w:b/>
          <w:bCs/>
          <w:color w:val="215E99"/>
          <w:sz w:val="32"/>
          <w:szCs w:val="32"/>
        </w:rPr>
        <w:lastRenderedPageBreak/>
        <w:t>4. Detailed Discussion</w:t>
      </w:r>
    </w:p>
    <w:p w14:paraId="112D3DA3" w14:textId="77777777" w:rsidR="00B17D86" w:rsidRDefault="009A4868">
      <w:pPr>
        <w:spacing w:before="140" w:after="60"/>
      </w:pPr>
      <w:r>
        <w:rPr>
          <w:rFonts w:ascii="Calibri" w:eastAsia="Calibri" w:hAnsi="Calibri" w:cs="Calibri"/>
          <w:b/>
          <w:bCs/>
          <w:color w:val="215E99"/>
          <w:sz w:val="32"/>
          <w:szCs w:val="32"/>
        </w:rPr>
        <w:t>4.1 Development Plan Document — Coverage &amp; Structure Overview</w:t>
      </w:r>
    </w:p>
    <w:p w14:paraId="0FA26139" w14:textId="77777777" w:rsidR="00B17D86" w:rsidRDefault="009A4868">
      <w:pPr>
        <w:pStyle w:val="ListParagraph"/>
        <w:numPr>
          <w:ilvl w:val="0"/>
          <w:numId w:val="2"/>
        </w:numPr>
        <w:spacing w:after="70"/>
      </w:pPr>
      <w:r>
        <w:rPr>
          <w:rFonts w:ascii="Calibri" w:eastAsia="Calibri" w:hAnsi="Calibri" w:cs="Calibri"/>
          <w:sz w:val="24"/>
          <w:szCs w:val="24"/>
        </w:rPr>
        <w:t>Chinmay walked through the development plan document shared the previous day, explaining he has isolated build readiness for four platforms/modules currently at full coverage: point of sale (POS retail/F&amp;B application plus kitchen display), guest app (mobile, web app and kiosk), and white-labeling (for the guest web and mobile app specifically, not the full onboarding process).</w:t>
      </w:r>
    </w:p>
    <w:p w14:paraId="6378745D" w14:textId="77777777" w:rsidR="00B17D86" w:rsidRDefault="009A4868">
      <w:pPr>
        <w:pStyle w:val="ListParagraph"/>
        <w:numPr>
          <w:ilvl w:val="0"/>
          <w:numId w:val="2"/>
        </w:numPr>
        <w:spacing w:after="70"/>
      </w:pPr>
      <w:r>
        <w:rPr>
          <w:rFonts w:ascii="Calibri" w:eastAsia="Calibri" w:hAnsi="Calibri" w:cs="Calibri"/>
          <w:sz w:val="24"/>
          <w:szCs w:val="24"/>
        </w:rPr>
        <w:t>Of roughly 17–18 total modules, most are covered, with four or five (including AI, still being finalized) remaining. The document organizes work into “waves” (equivalent to sprints/testable builds), listing screens, backend services, and operations per platform, sourced from the original requirements matrix, workshop meeting minutes, workshop boards, and accompanying specification documents.</w:t>
      </w:r>
    </w:p>
    <w:p w14:paraId="1F14F784" w14:textId="77777777" w:rsidR="00B17D86" w:rsidRDefault="009A4868">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all functionality explained across the workshop series is reflected in this document.</w:t>
      </w:r>
    </w:p>
    <w:p w14:paraId="026853BB" w14:textId="77777777" w:rsidR="00B17D86" w:rsidRDefault="009A4868">
      <w:pPr>
        <w:pStyle w:val="ListParagraph"/>
        <w:numPr>
          <w:ilvl w:val="0"/>
          <w:numId w:val="2"/>
        </w:numPr>
        <w:spacing w:after="70"/>
      </w:pPr>
      <w:r>
        <w:rPr>
          <w:rFonts w:ascii="Calibri" w:eastAsia="Calibri" w:hAnsi="Calibri" w:cs="Calibri"/>
          <w:sz w:val="24"/>
          <w:szCs w:val="24"/>
        </w:rPr>
        <w:t>An accompanying Excel sheet lists services by platform and a dedicated venue-management/configuration screen showing what's being built, alongside a separate back-end build plan.</w:t>
      </w:r>
    </w:p>
    <w:p w14:paraId="7760D910" w14:textId="77777777" w:rsidR="00B17D86" w:rsidRDefault="009A4868">
      <w:pPr>
        <w:spacing w:before="140" w:after="60"/>
      </w:pPr>
      <w:r>
        <w:rPr>
          <w:rFonts w:ascii="Calibri" w:eastAsia="Calibri" w:hAnsi="Calibri" w:cs="Calibri"/>
          <w:b/>
          <w:bCs/>
          <w:color w:val="215E99"/>
          <w:sz w:val="32"/>
          <w:szCs w:val="32"/>
        </w:rPr>
        <w:t>4.2 Back-End Configuration Scope — Distinguishing Venue Management from Platform Build</w:t>
      </w:r>
    </w:p>
    <w:p w14:paraId="59743A7E" w14:textId="77777777" w:rsidR="00B17D86" w:rsidRDefault="009A4868">
      <w:pPr>
        <w:pStyle w:val="ListParagraph"/>
        <w:numPr>
          <w:ilvl w:val="0"/>
          <w:numId w:val="2"/>
        </w:numPr>
        <w:spacing w:after="70"/>
      </w:pPr>
      <w:r>
        <w:rPr>
          <w:rFonts w:ascii="Calibri" w:eastAsia="Calibri" w:hAnsi="Calibri" w:cs="Calibri"/>
          <w:b/>
          <w:bCs/>
          <w:sz w:val="24"/>
          <w:szCs w:val="24"/>
        </w:rPr>
        <w:t xml:space="preserve">Raised (Allam): </w:t>
      </w:r>
      <w:r>
        <w:rPr>
          <w:rFonts w:ascii="Calibri" w:eastAsia="Calibri" w:hAnsi="Calibri" w:cs="Calibri"/>
          <w:sz w:val="24"/>
          <w:szCs w:val="24"/>
        </w:rPr>
        <w:t>asked where the document explains back-end configuration — how products, entitlements, and access rules are actually set up — since the shared document appeared focused on front-end platforms.</w:t>
      </w:r>
    </w:p>
    <w:p w14:paraId="5AF4D21B" w14:textId="77777777" w:rsidR="00B17D86" w:rsidRDefault="009A4868">
      <w:pPr>
        <w:pStyle w:val="ListParagraph"/>
        <w:numPr>
          <w:ilvl w:val="0"/>
          <w:numId w:val="2"/>
        </w:numPr>
        <w:spacing w:after="70"/>
      </w:pPr>
      <w:r>
        <w:rPr>
          <w:rFonts w:ascii="Calibri" w:eastAsia="Calibri" w:hAnsi="Calibri" w:cs="Calibri"/>
          <w:b/>
          <w:bCs/>
          <w:sz w:val="24"/>
          <w:szCs w:val="24"/>
        </w:rPr>
        <w:t xml:space="preserve">Clarified (Chinmay): </w:t>
      </w:r>
      <w:r>
        <w:rPr>
          <w:rFonts w:ascii="Calibri" w:eastAsia="Calibri" w:hAnsi="Calibri" w:cs="Calibri"/>
          <w:sz w:val="24"/>
          <w:szCs w:val="24"/>
        </w:rPr>
        <w:t>back-end configuration lives in the separate venue management platform, not this document; only the portion of venue management required to support POS, guest app, and white-labeling for this initial build is included so far, with the remaining venue-management modules to follow once the rest of the platform coverage is complete.</w:t>
      </w:r>
    </w:p>
    <w:p w14:paraId="7D2D49F2" w14:textId="77777777" w:rsidR="00B17D86" w:rsidRDefault="009A4868">
      <w:pPr>
        <w:spacing w:before="140" w:after="60"/>
      </w:pPr>
      <w:r>
        <w:rPr>
          <w:rFonts w:ascii="Calibri" w:eastAsia="Calibri" w:hAnsi="Calibri" w:cs="Calibri"/>
          <w:b/>
          <w:bCs/>
          <w:color w:val="215E99"/>
          <w:sz w:val="32"/>
          <w:szCs w:val="32"/>
        </w:rPr>
        <w:t>4.3 Back-End Configuration Detail — Requested Format (Screens, Not Just Functional Lists)</w:t>
      </w:r>
    </w:p>
    <w:p w14:paraId="4D7AB795" w14:textId="77777777" w:rsidR="00B17D86" w:rsidRDefault="009A4868">
      <w:pPr>
        <w:pStyle w:val="ListParagraph"/>
        <w:numPr>
          <w:ilvl w:val="0"/>
          <w:numId w:val="2"/>
        </w:numPr>
        <w:spacing w:after="70"/>
      </w:pPr>
      <w:r>
        <w:rPr>
          <w:rFonts w:ascii="Calibri" w:eastAsia="Calibri" w:hAnsi="Calibri" w:cs="Calibri"/>
          <w:b/>
          <w:bCs/>
          <w:sz w:val="24"/>
          <w:szCs w:val="24"/>
        </w:rPr>
        <w:t xml:space="preserve">Key requirement (Allam): </w:t>
      </w:r>
      <w:r>
        <w:rPr>
          <w:rFonts w:ascii="Calibri" w:eastAsia="Calibri" w:hAnsi="Calibri" w:cs="Calibri"/>
          <w:sz w:val="24"/>
          <w:szCs w:val="24"/>
        </w:rPr>
        <w:t>back-end configuration is the most critical part of the platform — the front end (browsing, cart, payment) is considered straightforward and already well understood from prior demonstrations. What's needed is visual clarity on exactly how administrators will configure products, pricing per channel, attributes/components, entitlements, validity, and access permissions — comparable to the structured product/metric-sheet approach shown in an earlier reference system.</w:t>
      </w:r>
    </w:p>
    <w:p w14:paraId="77E1B3E8" w14:textId="77777777" w:rsidR="00B17D86" w:rsidRDefault="009A4868">
      <w:pPr>
        <w:pStyle w:val="ListParagraph"/>
        <w:numPr>
          <w:ilvl w:val="0"/>
          <w:numId w:val="2"/>
        </w:numPr>
        <w:spacing w:after="70"/>
      </w:pPr>
      <w:r>
        <w:rPr>
          <w:rFonts w:ascii="Calibri" w:eastAsia="Calibri" w:hAnsi="Calibri" w:cs="Calibri"/>
          <w:b/>
          <w:bCs/>
          <w:sz w:val="24"/>
          <w:szCs w:val="24"/>
        </w:rPr>
        <w:t xml:space="preserve">Clarified (Qossai): </w:t>
      </w:r>
      <w:r>
        <w:rPr>
          <w:rFonts w:ascii="Calibri" w:eastAsia="Calibri" w:hAnsi="Calibri" w:cs="Calibri"/>
          <w:sz w:val="24"/>
          <w:szCs w:val="24"/>
        </w:rPr>
        <w:t>the current document describes functionality (e.g., “zone and area” under venue management) without explaining what's actually configurable within it; that level of detail exists in the previously shared scope of work, which this document should be read alongside rather than treated as a replacement for.</w:t>
      </w:r>
    </w:p>
    <w:p w14:paraId="28BFB0E3" w14:textId="77777777" w:rsidR="00B17D86" w:rsidRDefault="009A4868">
      <w:pPr>
        <w:pStyle w:val="ListParagraph"/>
        <w:numPr>
          <w:ilvl w:val="0"/>
          <w:numId w:val="2"/>
        </w:numPr>
        <w:spacing w:after="70"/>
      </w:pPr>
      <w:r>
        <w:rPr>
          <w:rFonts w:ascii="Calibri" w:eastAsia="Calibri" w:hAnsi="Calibri" w:cs="Calibri"/>
          <w:b/>
          <w:bCs/>
          <w:sz w:val="24"/>
          <w:szCs w:val="24"/>
        </w:rPr>
        <w:t xml:space="preserve">Agreed approach (Allam/Chinmay): </w:t>
      </w:r>
      <w:r>
        <w:rPr>
          <w:rFonts w:ascii="Calibri" w:eastAsia="Calibri" w:hAnsi="Calibri" w:cs="Calibri"/>
          <w:sz w:val="24"/>
          <w:szCs w:val="24"/>
        </w:rPr>
        <w:t xml:space="preserve">detailed back-end configuration should be communicated via actual screens/wireframes (similar to the dashboard reference shown </w:t>
      </w:r>
      <w:r>
        <w:rPr>
          <w:rFonts w:ascii="Calibri" w:eastAsia="Calibri" w:hAnsi="Calibri" w:cs="Calibri"/>
          <w:sz w:val="24"/>
          <w:szCs w:val="24"/>
        </w:rPr>
        <w:lastRenderedPageBreak/>
        <w:t>during workshops) rather than written functional descriptions or database schemas alone, so both sides have a shared, concrete understanding of how each configuration screen will look and what can be managed from it — e.g., how time slots are created, including start/end dates, times, and interval parameters.</w:t>
      </w:r>
    </w:p>
    <w:p w14:paraId="5CF1B3A1" w14:textId="77777777" w:rsidR="00B17D86" w:rsidRDefault="009A4868">
      <w:pPr>
        <w:spacing w:before="140" w:after="60"/>
      </w:pPr>
      <w:r>
        <w:rPr>
          <w:rFonts w:ascii="Calibri" w:eastAsia="Calibri" w:hAnsi="Calibri" w:cs="Calibri"/>
          <w:b/>
          <w:bCs/>
          <w:color w:val="215E99"/>
          <w:sz w:val="32"/>
          <w:szCs w:val="32"/>
        </w:rPr>
        <w:t>4.4 Development Process &amp; Sequencing — Module-by-Module Wireframe Approach</w:t>
      </w:r>
    </w:p>
    <w:p w14:paraId="3F85060C" w14:textId="77777777" w:rsidR="00B17D86" w:rsidRDefault="009A4868">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development for the four platforms at full coverage can begin now; configuration screens for venue management are not part of this initial sprint but will be developed in parallel, module by module (e.g., ticketing configuration, then inventory, F&amp;B, etc.), without waiting for every module to be 100% specified first.</w:t>
      </w:r>
    </w:p>
    <w:p w14:paraId="6D45DD0A" w14:textId="77777777" w:rsidR="00B17D86" w:rsidRDefault="009A4868">
      <w:pPr>
        <w:pStyle w:val="ListParagraph"/>
        <w:numPr>
          <w:ilvl w:val="0"/>
          <w:numId w:val="2"/>
        </w:numPr>
        <w:spacing w:after="70"/>
      </w:pPr>
      <w:r>
        <w:rPr>
          <w:rFonts w:ascii="Calibri" w:eastAsia="Calibri" w:hAnsi="Calibri" w:cs="Calibri"/>
          <w:b/>
          <w:bCs/>
          <w:sz w:val="24"/>
          <w:szCs w:val="24"/>
        </w:rPr>
        <w:t xml:space="preserve">Agreed (Allam): </w:t>
      </w:r>
      <w:r>
        <w:rPr>
          <w:rFonts w:ascii="Calibri" w:eastAsia="Calibri" w:hAnsi="Calibri" w:cs="Calibri"/>
          <w:sz w:val="24"/>
          <w:szCs w:val="24"/>
        </w:rPr>
        <w:t>confirmed this module-by-module approach — starting with ticketing configuration screens — with feedback provided as each set of screens is shared, before moving to the next module.</w:t>
      </w:r>
    </w:p>
    <w:p w14:paraId="2C3DAAF1" w14:textId="77777777" w:rsidR="00B17D86" w:rsidRDefault="009A4868">
      <w:pPr>
        <w:spacing w:before="140" w:after="60"/>
      </w:pPr>
      <w:r>
        <w:rPr>
          <w:rFonts w:ascii="Calibri" w:eastAsia="Calibri" w:hAnsi="Calibri" w:cs="Calibri"/>
          <w:b/>
          <w:bCs/>
          <w:color w:val="215E99"/>
          <w:sz w:val="32"/>
          <w:szCs w:val="32"/>
        </w:rPr>
        <w:t>4.5 Screen Consolidation Philosophy</w:t>
      </w:r>
    </w:p>
    <w:p w14:paraId="54D39F04" w14:textId="77777777" w:rsidR="00B17D86" w:rsidRDefault="009A4868">
      <w:pPr>
        <w:pStyle w:val="ListParagraph"/>
        <w:numPr>
          <w:ilvl w:val="0"/>
          <w:numId w:val="2"/>
        </w:numPr>
        <w:spacing w:after="70"/>
      </w:pPr>
      <w:r>
        <w:rPr>
          <w:rFonts w:ascii="Calibri" w:eastAsia="Calibri" w:hAnsi="Calibri" w:cs="Calibri"/>
          <w:b/>
          <w:bCs/>
          <w:sz w:val="24"/>
          <w:szCs w:val="24"/>
        </w:rPr>
        <w:t xml:space="preserve">Guidance (Qossai): </w:t>
      </w:r>
      <w:r>
        <w:rPr>
          <w:rFonts w:ascii="Calibri" w:eastAsia="Calibri" w:hAnsi="Calibri" w:cs="Calibri"/>
          <w:sz w:val="24"/>
          <w:szCs w:val="24"/>
        </w:rPr>
        <w:t>the previously demonstrated reference system (built with AI assistance during the workshop discussions) achieves strong functional coverage and is a good reference point, but was built module by module with significant repetition across screens; Chinmay's team should build a better-organized version — potentially merging 3–4 previously separate configuration screens into one where it makes sense, rather than replicating a one-screen-per-concept pattern.</w:t>
      </w:r>
    </w:p>
    <w:p w14:paraId="55883086" w14:textId="77777777" w:rsidR="00B17D86" w:rsidRDefault="009A4868">
      <w:pPr>
        <w:pStyle w:val="ListParagraph"/>
        <w:numPr>
          <w:ilvl w:val="0"/>
          <w:numId w:val="2"/>
        </w:numPr>
        <w:spacing w:after="70"/>
      </w:pPr>
      <w:r>
        <w:rPr>
          <w:rFonts w:ascii="Calibri" w:eastAsia="Calibri" w:hAnsi="Calibri" w:cs="Calibri"/>
          <w:b/>
          <w:bCs/>
          <w:sz w:val="24"/>
          <w:szCs w:val="24"/>
        </w:rPr>
        <w:t xml:space="preserve">Acknowledged (Chinmay): </w:t>
      </w:r>
      <w:r>
        <w:rPr>
          <w:rFonts w:ascii="Calibri" w:eastAsia="Calibri" w:hAnsi="Calibri" w:cs="Calibri"/>
          <w:sz w:val="24"/>
          <w:szCs w:val="24"/>
        </w:rPr>
        <w:t>confirmed this matches his own observation — the biggest current friction is that workshop-era reference screens were each generated fresh with no cross-referencing between modules; his approach is to isolate all functionalities first, then rebuild consolidated screens referencing the full set, rather than reproducing the original module-by-module structure one-for-one.</w:t>
      </w:r>
    </w:p>
    <w:p w14:paraId="64BA56E0" w14:textId="77777777" w:rsidR="00B17D86" w:rsidRDefault="009A4868">
      <w:pPr>
        <w:spacing w:before="140" w:after="60"/>
      </w:pPr>
      <w:r>
        <w:rPr>
          <w:rFonts w:ascii="Calibri" w:eastAsia="Calibri" w:hAnsi="Calibri" w:cs="Calibri"/>
          <w:b/>
          <w:bCs/>
          <w:color w:val="215E99"/>
          <w:sz w:val="32"/>
          <w:szCs w:val="32"/>
        </w:rPr>
        <w:t>4.6 Infrastructure Architecture Documentation — High-Level &amp; Low-Level Design Requirements</w:t>
      </w:r>
    </w:p>
    <w:p w14:paraId="5BA3B32E" w14:textId="77777777" w:rsidR="00B17D86" w:rsidRDefault="009A4868">
      <w:pPr>
        <w:pStyle w:val="ListParagraph"/>
        <w:numPr>
          <w:ilvl w:val="0"/>
          <w:numId w:val="2"/>
        </w:numPr>
        <w:spacing w:after="70"/>
      </w:pPr>
      <w:r>
        <w:rPr>
          <w:rFonts w:ascii="Calibri" w:eastAsia="Calibri" w:hAnsi="Calibri" w:cs="Calibri"/>
          <w:b/>
          <w:bCs/>
          <w:sz w:val="24"/>
          <w:szCs w:val="24"/>
        </w:rPr>
        <w:t xml:space="preserve">Requested (Allam): </w:t>
      </w:r>
      <w:r>
        <w:rPr>
          <w:rFonts w:ascii="Calibri" w:eastAsia="Calibri" w:hAnsi="Calibri" w:cs="Calibri"/>
          <w:sz w:val="24"/>
          <w:szCs w:val="24"/>
        </w:rPr>
        <w:t>two infrastructure documents are needed from Softlabs — a high-level design (showing how modules/services interact with each other) and a low-level design (showing specific cloud components used, e.g., Azure web app services, SQL services, connectivity/firewall requirements).</w:t>
      </w:r>
    </w:p>
    <w:p w14:paraId="321DC374" w14:textId="77777777" w:rsidR="00B17D86" w:rsidRDefault="009A4868">
      <w:pPr>
        <w:pStyle w:val="ListParagraph"/>
        <w:numPr>
          <w:ilvl w:val="0"/>
          <w:numId w:val="2"/>
        </w:numPr>
        <w:spacing w:after="70"/>
      </w:pPr>
      <w:r>
        <w:rPr>
          <w:rFonts w:ascii="Calibri" w:eastAsia="Calibri" w:hAnsi="Calibri" w:cs="Calibri"/>
          <w:b/>
          <w:bCs/>
          <w:sz w:val="24"/>
          <w:szCs w:val="24"/>
        </w:rPr>
        <w:t xml:space="preserve">Demonstrated (Allam/Qossai): </w:t>
      </w:r>
      <w:r>
        <w:rPr>
          <w:rFonts w:ascii="Calibri" w:eastAsia="Calibri" w:hAnsi="Calibri" w:cs="Calibri"/>
          <w:sz w:val="24"/>
          <w:szCs w:val="24"/>
        </w:rPr>
        <w:t>shared a reference high-level and low-level architecture diagram from an existing ticketing system as an example of the expected format and level of detail — used both internally and to give clients requiring dedicated/isolated infrastructure a clear picture of connectivity, firewall, and IP requirements before onboarding.</w:t>
      </w:r>
    </w:p>
    <w:p w14:paraId="3AE00784" w14:textId="77777777" w:rsidR="00B17D86" w:rsidRDefault="009A4868">
      <w:pPr>
        <w:pStyle w:val="ListParagraph"/>
        <w:numPr>
          <w:ilvl w:val="0"/>
          <w:numId w:val="2"/>
        </w:numPr>
        <w:spacing w:after="70"/>
      </w:pPr>
      <w:r>
        <w:rPr>
          <w:rFonts w:ascii="Calibri" w:eastAsia="Calibri" w:hAnsi="Calibri" w:cs="Calibri"/>
          <w:b/>
          <w:bCs/>
          <w:sz w:val="24"/>
          <w:szCs w:val="24"/>
        </w:rPr>
        <w:t xml:space="preserve">Clarified (Chinmay): </w:t>
      </w:r>
      <w:r>
        <w:rPr>
          <w:rFonts w:ascii="Calibri" w:eastAsia="Calibri" w:hAnsi="Calibri" w:cs="Calibri"/>
          <w:sz w:val="24"/>
          <w:szCs w:val="24"/>
        </w:rPr>
        <w:t xml:space="preserve">confirmed he has a system architecture (entity-relationship diagrams, database schemas, migration/routing) already documented and shared via a website link, but had not yet produced a dedicated server-deployment architecture diagram in the </w:t>
      </w:r>
      <w:r>
        <w:rPr>
          <w:rFonts w:ascii="Calibri" w:eastAsia="Calibri" w:hAnsi="Calibri" w:cs="Calibri"/>
          <w:sz w:val="24"/>
          <w:szCs w:val="24"/>
        </w:rPr>
        <w:lastRenderedPageBreak/>
        <w:t>HLD/LLD format shown — confirmed he will prepare one for both Azure and AWS, once Allam shares the reference samples by email.</w:t>
      </w:r>
    </w:p>
    <w:p w14:paraId="3F8D2CA5" w14:textId="77777777" w:rsidR="00B17D86" w:rsidRDefault="009A4868">
      <w:pPr>
        <w:spacing w:before="140" w:after="60"/>
      </w:pPr>
      <w:r>
        <w:rPr>
          <w:rFonts w:ascii="Calibri" w:eastAsia="Calibri" w:hAnsi="Calibri" w:cs="Calibri"/>
          <w:b/>
          <w:bCs/>
          <w:color w:val="215E99"/>
          <w:sz w:val="32"/>
          <w:szCs w:val="32"/>
        </w:rPr>
        <w:t>4.7 Flash-Sale Load Simulation — Live Demonstration</w:t>
      </w:r>
    </w:p>
    <w:p w14:paraId="25F679AE" w14:textId="77777777" w:rsidR="00B17D86" w:rsidRDefault="009A4868">
      <w:pPr>
        <w:pStyle w:val="ListParagraph"/>
        <w:numPr>
          <w:ilvl w:val="0"/>
          <w:numId w:val="2"/>
        </w:numPr>
        <w:spacing w:after="70"/>
      </w:pPr>
      <w:r>
        <w:rPr>
          <w:rFonts w:ascii="Calibri" w:eastAsia="Calibri" w:hAnsi="Calibri" w:cs="Calibri"/>
          <w:sz w:val="24"/>
          <w:szCs w:val="24"/>
        </w:rPr>
        <w:t>Chinmay demonstrated an in-progress load-simulation tool built in response to the earlier infrastructure-sizing discussion, modeling a stadium sell-out scenario (e.g., sold out within 20 minutes) across several infrastructure configurations, with failing configurations shown in red on a timeline alongside queue-waiting behavior.</w:t>
      </w:r>
    </w:p>
    <w:p w14:paraId="7BA6C37A" w14:textId="77777777" w:rsidR="00B17D86" w:rsidRDefault="009A4868">
      <w:pPr>
        <w:pStyle w:val="ListParagraph"/>
        <w:numPr>
          <w:ilvl w:val="0"/>
          <w:numId w:val="2"/>
        </w:numPr>
        <w:spacing w:after="70"/>
      </w:pPr>
      <w:r>
        <w:rPr>
          <w:rFonts w:ascii="Calibri" w:eastAsia="Calibri" w:hAnsi="Calibri" w:cs="Calibri"/>
          <w:sz w:val="24"/>
          <w:szCs w:val="24"/>
        </w:rPr>
        <w:t>The simulation reflects a dedicated “flash sale” database, separate from the main transactional database, which pre-warms/scales up ahead of an anticipated high-demand sale before traffic arrives, rather than scaling reactively once the sale goes live — showing how the infrastructure handles read/write load and request volume, including whether any requests would be dropped under a given configuration.</w:t>
      </w:r>
    </w:p>
    <w:p w14:paraId="47A61329" w14:textId="77777777" w:rsidR="00B17D86" w:rsidRDefault="009A4868">
      <w:pPr>
        <w:spacing w:before="140" w:after="60"/>
      </w:pPr>
      <w:r>
        <w:rPr>
          <w:rFonts w:ascii="Calibri" w:eastAsia="Calibri" w:hAnsi="Calibri" w:cs="Calibri"/>
          <w:b/>
          <w:bCs/>
          <w:color w:val="215E99"/>
          <w:sz w:val="32"/>
          <w:szCs w:val="32"/>
        </w:rPr>
        <w:t>4.8 Guest Web App CMS Prototype — Feedback on Maturity &amp; Scope Expectations</w:t>
      </w:r>
    </w:p>
    <w:p w14:paraId="4939DED7" w14:textId="77777777" w:rsidR="00B17D86" w:rsidRDefault="009A4868">
      <w:pPr>
        <w:pStyle w:val="ListParagraph"/>
        <w:numPr>
          <w:ilvl w:val="0"/>
          <w:numId w:val="2"/>
        </w:numPr>
        <w:spacing w:after="70"/>
      </w:pPr>
      <w:r>
        <w:rPr>
          <w:rFonts w:ascii="Calibri" w:eastAsia="Calibri" w:hAnsi="Calibri" w:cs="Calibri"/>
          <w:b/>
          <w:bCs/>
          <w:sz w:val="24"/>
          <w:szCs w:val="24"/>
        </w:rPr>
        <w:t xml:space="preserve">Feedback (Allam/Qossai): </w:t>
      </w:r>
      <w:r>
        <w:rPr>
          <w:rFonts w:ascii="Calibri" w:eastAsia="Calibri" w:hAnsi="Calibri" w:cs="Calibri"/>
          <w:sz w:val="24"/>
          <w:szCs w:val="24"/>
        </w:rPr>
        <w:t>Allam shared a written feedback document (sent via WhatsApp and email) on the guest web app CMS prototype reviewed previously. Overall concerns: some CMS configuration options don't appear to visibly change anything when adjusted, and the interface doesn't yet feel intuitive or easy to navigate from an end-user (client) perspective. Qossai rated it roughly 70% satisfactory — liked the underlying flows (e.g., cart sliding from the side) but felt a client should be able to build a working site “within 30 minu</w:t>
      </w:r>
      <w:r>
        <w:rPr>
          <w:rFonts w:ascii="Calibri" w:eastAsia="Calibri" w:hAnsi="Calibri" w:cs="Calibri"/>
          <w:sz w:val="24"/>
          <w:szCs w:val="24"/>
        </w:rPr>
        <w:t>tes,” including easily adding a header, footer, fonts, and their own images/graphics, which the current prototype doesn't yet support in a self-service way.</w:t>
      </w:r>
    </w:p>
    <w:p w14:paraId="4C26BADE" w14:textId="77777777" w:rsidR="00B17D86" w:rsidRDefault="009A4868">
      <w:pPr>
        <w:pStyle w:val="ListParagraph"/>
        <w:numPr>
          <w:ilvl w:val="0"/>
          <w:numId w:val="2"/>
        </w:numPr>
        <w:spacing w:after="70"/>
      </w:pPr>
      <w:r>
        <w:rPr>
          <w:rFonts w:ascii="Calibri" w:eastAsia="Calibri" w:hAnsi="Calibri" w:cs="Calibri"/>
          <w:b/>
          <w:bCs/>
          <w:sz w:val="24"/>
          <w:szCs w:val="24"/>
        </w:rPr>
        <w:t xml:space="preserve">Clarified (Chinmay): </w:t>
      </w:r>
      <w:r>
        <w:rPr>
          <w:rFonts w:ascii="Calibri" w:eastAsia="Calibri" w:hAnsi="Calibri" w:cs="Calibri"/>
          <w:sz w:val="24"/>
          <w:szCs w:val="24"/>
        </w:rPr>
        <w:t>confirmed this prototype was never intended to be the final CMS — its purpose was solely to validate flows and skeleton structures (five different booking-flow types, e.g., dated, multi-park, combo, annual pass, membership) and surface the full range of configuration types drawn from various reference websites, not to demonstrate the actual white-labeling builder experience. The real, user-friendly CMS will be built afterward based on the validated flows.</w:t>
      </w:r>
    </w:p>
    <w:p w14:paraId="04DBAB8C" w14:textId="77777777" w:rsidR="00B17D86" w:rsidRDefault="009A4868">
      <w:pPr>
        <w:pStyle w:val="ListParagraph"/>
        <w:numPr>
          <w:ilvl w:val="0"/>
          <w:numId w:val="2"/>
        </w:numPr>
        <w:spacing w:after="70"/>
      </w:pPr>
      <w:r>
        <w:rPr>
          <w:rFonts w:ascii="Calibri" w:eastAsia="Calibri" w:hAnsi="Calibri" w:cs="Calibri"/>
          <w:b/>
          <w:bCs/>
          <w:sz w:val="24"/>
          <w:szCs w:val="24"/>
        </w:rPr>
        <w:t xml:space="preserve">Agreed (Allam/Qossai): </w:t>
      </w:r>
      <w:r>
        <w:rPr>
          <w:rFonts w:ascii="Calibri" w:eastAsia="Calibri" w:hAnsi="Calibri" w:cs="Calibri"/>
          <w:sz w:val="24"/>
          <w:szCs w:val="24"/>
        </w:rPr>
        <w:t>understood and accepted this framing; the review's purpose was to validate whether the underlying flows and skeleton screens were correct, not to judge the CMS's final usability.</w:t>
      </w:r>
    </w:p>
    <w:p w14:paraId="7A50C59D" w14:textId="77777777" w:rsidR="00B17D86" w:rsidRDefault="009A4868">
      <w:pPr>
        <w:spacing w:before="140" w:after="60"/>
      </w:pPr>
      <w:r>
        <w:rPr>
          <w:rFonts w:ascii="Calibri" w:eastAsia="Calibri" w:hAnsi="Calibri" w:cs="Calibri"/>
          <w:b/>
          <w:bCs/>
          <w:color w:val="215E99"/>
          <w:sz w:val="32"/>
          <w:szCs w:val="32"/>
        </w:rPr>
        <w:t>4.9 Guest Web App — Specific UX Feedback (Header/Date Placement Standardization)</w:t>
      </w:r>
    </w:p>
    <w:p w14:paraId="07BA1B3D" w14:textId="77777777" w:rsidR="00B17D86" w:rsidRDefault="009A4868">
      <w:pPr>
        <w:pStyle w:val="ListParagraph"/>
        <w:numPr>
          <w:ilvl w:val="0"/>
          <w:numId w:val="2"/>
        </w:numPr>
        <w:spacing w:after="70"/>
      </w:pPr>
      <w:r>
        <w:rPr>
          <w:rFonts w:ascii="Calibri" w:eastAsia="Calibri" w:hAnsi="Calibri" w:cs="Calibri"/>
          <w:b/>
          <w:bCs/>
          <w:sz w:val="24"/>
          <w:szCs w:val="24"/>
        </w:rPr>
        <w:t xml:space="preserve">Specific feedback (Allam): </w:t>
      </w:r>
      <w:r>
        <w:rPr>
          <w:rFonts w:ascii="Calibri" w:eastAsia="Calibri" w:hAnsi="Calibri" w:cs="Calibri"/>
          <w:sz w:val="24"/>
          <w:szCs w:val="24"/>
        </w:rPr>
        <w:t>flagged that one page showed date selection directly in the page header, which doesn't make sense — the header should be reserved for standard elements only (venue image, category tabs, language bar, profile icon), consistently applied across the platform, while date/availability selection belongs in the main content area below the header, not the header itself.</w:t>
      </w:r>
    </w:p>
    <w:p w14:paraId="09B3A8BD" w14:textId="77777777" w:rsidR="00B17D86" w:rsidRDefault="009A4868">
      <w:pPr>
        <w:pStyle w:val="ListParagraph"/>
        <w:numPr>
          <w:ilvl w:val="0"/>
          <w:numId w:val="2"/>
        </w:numPr>
        <w:spacing w:after="70"/>
      </w:pPr>
      <w:r>
        <w:rPr>
          <w:rFonts w:ascii="Calibri" w:eastAsia="Calibri" w:hAnsi="Calibri" w:cs="Calibri"/>
          <w:b/>
          <w:bCs/>
          <w:sz w:val="24"/>
          <w:szCs w:val="24"/>
        </w:rPr>
        <w:t xml:space="preserve">Acknowledged (Chinmay): </w:t>
      </w:r>
      <w:r>
        <w:rPr>
          <w:rFonts w:ascii="Calibri" w:eastAsia="Calibri" w:hAnsi="Calibri" w:cs="Calibri"/>
          <w:sz w:val="24"/>
          <w:szCs w:val="24"/>
        </w:rPr>
        <w:t xml:space="preserve">confirmed this is exactly the kind of feedback needed — explained the varied configurations shown were drawn from different reference websites </w:t>
      </w:r>
      <w:r>
        <w:rPr>
          <w:rFonts w:ascii="Calibri" w:eastAsia="Calibri" w:hAnsi="Calibri" w:cs="Calibri"/>
          <w:sz w:val="24"/>
          <w:szCs w:val="24"/>
        </w:rPr>
        <w:lastRenderedPageBreak/>
        <w:t>without an editorial pass to standardize them, and agreed to correct this and similar inconsistencies. Also agreed on the importance of ensuring header/layout patterns are properly adapted for mobile, since the desktop and mobile experiences will look and behave differently.</w:t>
      </w:r>
    </w:p>
    <w:p w14:paraId="4C5D0944" w14:textId="77777777" w:rsidR="00B17D86" w:rsidRDefault="009A4868">
      <w:pPr>
        <w:spacing w:before="140" w:after="60"/>
      </w:pPr>
      <w:r>
        <w:rPr>
          <w:rFonts w:ascii="Calibri" w:eastAsia="Calibri" w:hAnsi="Calibri" w:cs="Calibri"/>
          <w:b/>
          <w:bCs/>
          <w:color w:val="215E99"/>
          <w:sz w:val="32"/>
          <w:szCs w:val="32"/>
        </w:rPr>
        <w:t>4.10 Guest Web App — Card Layout &amp; Cart Configuration Confirmed</w:t>
      </w:r>
    </w:p>
    <w:p w14:paraId="28394ECB" w14:textId="77777777" w:rsidR="00B17D86" w:rsidRDefault="009A4868">
      <w:pPr>
        <w:pStyle w:val="ListParagraph"/>
        <w:numPr>
          <w:ilvl w:val="0"/>
          <w:numId w:val="2"/>
        </w:numPr>
        <w:spacing w:after="70"/>
      </w:pPr>
      <w:r>
        <w:rPr>
          <w:rFonts w:ascii="Calibri" w:eastAsia="Calibri" w:hAnsi="Calibri" w:cs="Calibri"/>
          <w:b/>
          <w:bCs/>
          <w:sz w:val="24"/>
          <w:szCs w:val="24"/>
        </w:rPr>
        <w:t xml:space="preserve">Confirmed as acceptable (Allam/Qossai): </w:t>
      </w:r>
      <w:r>
        <w:rPr>
          <w:rFonts w:ascii="Calibri" w:eastAsia="Calibri" w:hAnsi="Calibri" w:cs="Calibri"/>
          <w:sz w:val="24"/>
          <w:szCs w:val="24"/>
        </w:rPr>
        <w:t>the cart sliding in from the right or bottom is a fine, keepable pattern; card size options and cart-sidebar placement (left or right) were both well received, with Qossai specifically liking the compact card size shown — no further changes requested on these elements.</w:t>
      </w:r>
    </w:p>
    <w:p w14:paraId="39909A76" w14:textId="77777777" w:rsidR="00B17D86" w:rsidRDefault="009A4868">
      <w:pPr>
        <w:spacing w:before="140" w:after="60"/>
      </w:pPr>
      <w:r>
        <w:rPr>
          <w:rFonts w:ascii="Calibri" w:eastAsia="Calibri" w:hAnsi="Calibri" w:cs="Calibri"/>
          <w:b/>
          <w:bCs/>
          <w:color w:val="215E99"/>
          <w:sz w:val="32"/>
          <w:szCs w:val="32"/>
        </w:rPr>
        <w:t>4.11 Guest Mobile App — Flow Verification Scope</w:t>
      </w:r>
    </w:p>
    <w:p w14:paraId="7B827D1A" w14:textId="77777777" w:rsidR="00B17D86" w:rsidRDefault="009A4868">
      <w:pPr>
        <w:pStyle w:val="ListParagraph"/>
        <w:numPr>
          <w:ilvl w:val="0"/>
          <w:numId w:val="2"/>
        </w:numPr>
        <w:spacing w:after="70"/>
      </w:pPr>
      <w:r>
        <w:rPr>
          <w:rFonts w:ascii="Calibri" w:eastAsia="Calibri" w:hAnsi="Calibri" w:cs="Calibri"/>
          <w:b/>
          <w:bCs/>
          <w:sz w:val="24"/>
          <w:szCs w:val="24"/>
        </w:rPr>
        <w:t xml:space="preserve">Clarified (Chinmay): </w:t>
      </w:r>
      <w:r>
        <w:rPr>
          <w:rFonts w:ascii="Calibri" w:eastAsia="Calibri" w:hAnsi="Calibri" w:cs="Calibri"/>
          <w:sz w:val="24"/>
          <w:szCs w:val="24"/>
        </w:rPr>
        <w:t>the mobile app prototype shared is intended only to verify flows (e.g., seat maps, booking steps), mirroring the same configuration settings (density, compact view, etc.) as the web app — not a finished UI/UX, which will be developed once flows are confirmed. Some configuration options shown may ultimately be reduced, since not every option is likely to be needed by every client.</w:t>
      </w:r>
    </w:p>
    <w:p w14:paraId="58063F49" w14:textId="77777777" w:rsidR="00B17D86" w:rsidRDefault="009A4868">
      <w:pPr>
        <w:pStyle w:val="ListParagraph"/>
        <w:numPr>
          <w:ilvl w:val="0"/>
          <w:numId w:val="2"/>
        </w:numPr>
        <w:spacing w:after="70"/>
      </w:pPr>
      <w:r>
        <w:rPr>
          <w:rFonts w:ascii="Calibri" w:eastAsia="Calibri" w:hAnsi="Calibri" w:cs="Calibri"/>
          <w:b/>
          <w:bCs/>
          <w:sz w:val="24"/>
          <w:szCs w:val="24"/>
        </w:rPr>
        <w:t xml:space="preserve">Agreed (Qossai): </w:t>
      </w:r>
      <w:r>
        <w:rPr>
          <w:rFonts w:ascii="Calibri" w:eastAsia="Calibri" w:hAnsi="Calibri" w:cs="Calibri"/>
          <w:sz w:val="24"/>
          <w:szCs w:val="24"/>
        </w:rPr>
        <w:t>confirmed understanding that this stage is about flow verification only, with header/footer and similar elements to be made editable in the eventual white-labeling builder.</w:t>
      </w:r>
    </w:p>
    <w:p w14:paraId="02B6C2A4" w14:textId="77777777" w:rsidR="00B17D86" w:rsidRDefault="009A4868">
      <w:pPr>
        <w:spacing w:before="140" w:after="60"/>
      </w:pPr>
      <w:r>
        <w:rPr>
          <w:rFonts w:ascii="Calibri" w:eastAsia="Calibri" w:hAnsi="Calibri" w:cs="Calibri"/>
          <w:b/>
          <w:bCs/>
          <w:color w:val="215E99"/>
          <w:sz w:val="32"/>
          <w:szCs w:val="32"/>
        </w:rPr>
        <w:t>4.12 Mobile App Deployment Strategy — Client-Side Publishing Model</w:t>
      </w:r>
    </w:p>
    <w:p w14:paraId="3855CF5E" w14:textId="77777777" w:rsidR="00B17D86" w:rsidRDefault="009A4868">
      <w:pPr>
        <w:pStyle w:val="ListParagraph"/>
        <w:numPr>
          <w:ilvl w:val="0"/>
          <w:numId w:val="2"/>
        </w:numPr>
        <w:spacing w:after="70"/>
      </w:pPr>
      <w:r>
        <w:rPr>
          <w:rFonts w:ascii="Calibri" w:eastAsia="Calibri" w:hAnsi="Calibri" w:cs="Calibri"/>
          <w:b/>
          <w:bCs/>
          <w:sz w:val="24"/>
          <w:szCs w:val="24"/>
        </w:rPr>
        <w:t xml:space="preserve">Explained (Chinmay): </w:t>
      </w:r>
      <w:r>
        <w:rPr>
          <w:rFonts w:ascii="Calibri" w:eastAsia="Calibri" w:hAnsi="Calibri" w:cs="Calibri"/>
          <w:sz w:val="24"/>
          <w:szCs w:val="24"/>
        </w:rPr>
        <w:t>since TICVAI will have many clients (illustratively referenced as up to 50), it is not feasible for TICVAI to publish every client's mobile app under its own developer accounts. The platform will instead let each client build their app image/package via the CMS once configuration is complete, which the client then submits to the Apple App Store and Google Play Store under their own developer account.</w:t>
      </w:r>
    </w:p>
    <w:p w14:paraId="4F010F0F" w14:textId="77777777" w:rsidR="00B17D86" w:rsidRDefault="009A4868">
      <w:pPr>
        <w:pStyle w:val="ListParagraph"/>
        <w:numPr>
          <w:ilvl w:val="0"/>
          <w:numId w:val="2"/>
        </w:numPr>
        <w:spacing w:after="70"/>
      </w:pPr>
      <w:r>
        <w:rPr>
          <w:rFonts w:ascii="Calibri" w:eastAsia="Calibri" w:hAnsi="Calibri" w:cs="Calibri"/>
          <w:b/>
          <w:bCs/>
          <w:sz w:val="24"/>
          <w:szCs w:val="24"/>
        </w:rPr>
        <w:t xml:space="preserve">Confirmed (Qossai): </w:t>
      </w:r>
      <w:r>
        <w:rPr>
          <w:rFonts w:ascii="Calibri" w:eastAsia="Calibri" w:hAnsi="Calibri" w:cs="Calibri"/>
          <w:sz w:val="24"/>
          <w:szCs w:val="24"/>
        </w:rPr>
        <w:t>agreed that since most clients won't have development experience, the platform needs to guide them clearly through this self-publishing process (e.g., registering an Apple DUNS number) rather than assuming they can navigate it unassisted.</w:t>
      </w:r>
    </w:p>
    <w:p w14:paraId="76AB8EFC" w14:textId="77777777" w:rsidR="00B17D86" w:rsidRDefault="009A4868">
      <w:pPr>
        <w:spacing w:before="140" w:after="60"/>
      </w:pPr>
      <w:r>
        <w:rPr>
          <w:rFonts w:ascii="Calibri" w:eastAsia="Calibri" w:hAnsi="Calibri" w:cs="Calibri"/>
          <w:b/>
          <w:bCs/>
          <w:color w:val="215E99"/>
          <w:sz w:val="32"/>
          <w:szCs w:val="32"/>
        </w:rPr>
        <w:t>4.13 Mobile App Deployment — Apple Developer Account Risk &amp; Client Guidance Approach</w:t>
      </w:r>
    </w:p>
    <w:p w14:paraId="2E993FE6" w14:textId="77777777" w:rsidR="00B17D86" w:rsidRDefault="009A4868">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confirmed TICVAI will never publish client apps under its own company developer account/name, since doing so carries real risk — based on developer-forum research, Apple's developer program (a paid subscription) typically restricts an account to one or two apps and actively rejects attempts to publish multiple similar/near-identical apps (which TICVAI's white-labeled client apps effectively would be) under a single commercial account; Google Play has a comparatively open policy without this restriction.</w:t>
      </w:r>
    </w:p>
    <w:p w14:paraId="48353930" w14:textId="77777777" w:rsidR="00B17D86" w:rsidRDefault="009A4868">
      <w:pPr>
        <w:pStyle w:val="ListParagraph"/>
        <w:numPr>
          <w:ilvl w:val="0"/>
          <w:numId w:val="2"/>
        </w:numPr>
        <w:spacing w:after="70"/>
      </w:pPr>
      <w:r>
        <w:rPr>
          <w:rFonts w:ascii="Calibri" w:eastAsia="Calibri" w:hAnsi="Calibri" w:cs="Calibri"/>
          <w:b/>
          <w:bCs/>
          <w:sz w:val="24"/>
          <w:szCs w:val="24"/>
        </w:rPr>
        <w:t xml:space="preserve">Confirmed (Qossai): </w:t>
      </w:r>
      <w:r>
        <w:rPr>
          <w:rFonts w:ascii="Calibri" w:eastAsia="Calibri" w:hAnsi="Calibri" w:cs="Calibri"/>
          <w:sz w:val="24"/>
          <w:szCs w:val="24"/>
        </w:rPr>
        <w:t>accepted this guidance — every client will need to create and own their own Apple Developer (DUNS number) and Google Play developer account; TICVAI will not attempt to centralize publishing given the confirmed rejection risk.</w:t>
      </w:r>
    </w:p>
    <w:p w14:paraId="3CDFD016" w14:textId="77777777" w:rsidR="00B17D86" w:rsidRDefault="009A4868">
      <w:pPr>
        <w:pStyle w:val="ListParagraph"/>
        <w:numPr>
          <w:ilvl w:val="0"/>
          <w:numId w:val="2"/>
        </w:numPr>
        <w:spacing w:after="70"/>
      </w:pPr>
      <w:r>
        <w:rPr>
          <w:rFonts w:ascii="Calibri" w:eastAsia="Calibri" w:hAnsi="Calibri" w:cs="Calibri"/>
          <w:b/>
          <w:bCs/>
          <w:sz w:val="24"/>
          <w:szCs w:val="24"/>
        </w:rPr>
        <w:t xml:space="preserve">Client guidance approach: </w:t>
      </w:r>
      <w:r>
        <w:rPr>
          <w:rFonts w:ascii="Calibri" w:eastAsia="Calibri" w:hAnsi="Calibri" w:cs="Calibri"/>
          <w:sz w:val="24"/>
          <w:szCs w:val="24"/>
        </w:rPr>
        <w:t xml:space="preserve">agreed the platform should provide clear, guided instructions for this self-publishing process — potentially an in-platform guided page/instruction flow </w:t>
      </w:r>
      <w:r>
        <w:rPr>
          <w:rFonts w:ascii="Calibri" w:eastAsia="Calibri" w:hAnsi="Calibri" w:cs="Calibri"/>
          <w:sz w:val="24"/>
          <w:szCs w:val="24"/>
        </w:rPr>
        <w:lastRenderedPageBreak/>
        <w:t>(rather than only a static PDF manual), with Qossai specifically suggesting an AI chat-based guide that can walk a client step-by-step through DUNS registration and store submission, similar to how he had used a general AI assistant to successfully complete the same process himself previously.</w:t>
      </w:r>
    </w:p>
    <w:p w14:paraId="713EBA2D" w14:textId="77777777" w:rsidR="00B17D86" w:rsidRDefault="009A4868">
      <w:pPr>
        <w:spacing w:before="140" w:after="60"/>
      </w:pPr>
      <w:r>
        <w:rPr>
          <w:rFonts w:ascii="Calibri" w:eastAsia="Calibri" w:hAnsi="Calibri" w:cs="Calibri"/>
          <w:b/>
          <w:bCs/>
          <w:color w:val="215E99"/>
          <w:sz w:val="32"/>
          <w:szCs w:val="32"/>
        </w:rPr>
        <w:t>4.14 Planning — Timeline, Tracker &amp; Hardware Shipment</w:t>
      </w:r>
    </w:p>
    <w:p w14:paraId="0E79368E" w14:textId="77777777" w:rsidR="00B17D86" w:rsidRDefault="009A4868">
      <w:pPr>
        <w:pStyle w:val="ListParagraph"/>
        <w:numPr>
          <w:ilvl w:val="0"/>
          <w:numId w:val="2"/>
        </w:numPr>
        <w:spacing w:after="70"/>
      </w:pPr>
      <w:r>
        <w:rPr>
          <w:rFonts w:ascii="Calibri" w:eastAsia="Calibri" w:hAnsi="Calibri" w:cs="Calibri"/>
          <w:sz w:val="24"/>
          <w:szCs w:val="24"/>
        </w:rPr>
        <w:t>Chinmay will share today: the revised development plan document, the revised guest web app prototype link (incorporating today's feedback), the guest mobile app prototype link, and an updated progress tracker link, all for TICVAI's review.</w:t>
      </w:r>
    </w:p>
    <w:p w14:paraId="5B2E8FC5" w14:textId="77777777" w:rsidR="00B17D86" w:rsidRDefault="009A4868">
      <w:pPr>
        <w:pStyle w:val="ListParagraph"/>
        <w:numPr>
          <w:ilvl w:val="0"/>
          <w:numId w:val="2"/>
        </w:numPr>
        <w:spacing w:after="70"/>
      </w:pPr>
      <w:r>
        <w:rPr>
          <w:rFonts w:ascii="Calibri" w:eastAsia="Calibri" w:hAnsi="Calibri" w:cs="Calibri"/>
          <w:b/>
          <w:bCs/>
          <w:sz w:val="24"/>
          <w:szCs w:val="24"/>
        </w:rPr>
        <w:t xml:space="preserve">Timeline (Qossai): </w:t>
      </w:r>
      <w:r>
        <w:rPr>
          <w:rFonts w:ascii="Calibri" w:eastAsia="Calibri" w:hAnsi="Calibri" w:cs="Calibri"/>
          <w:sz w:val="24"/>
          <w:szCs w:val="24"/>
        </w:rPr>
        <w:t>proposed closing out the web/mobile app UX and development-plan review by next Wednesday at the latest.</w:t>
      </w:r>
    </w:p>
    <w:p w14:paraId="244E5C86" w14:textId="77777777" w:rsidR="00B17D86" w:rsidRDefault="009A4868">
      <w:pPr>
        <w:pStyle w:val="ListParagraph"/>
        <w:numPr>
          <w:ilvl w:val="0"/>
          <w:numId w:val="2"/>
        </w:numPr>
        <w:spacing w:after="70"/>
      </w:pPr>
      <w:r>
        <w:rPr>
          <w:rFonts w:ascii="Calibri" w:eastAsia="Calibri" w:hAnsi="Calibri" w:cs="Calibri"/>
          <w:sz w:val="24"/>
          <w:szCs w:val="24"/>
        </w:rPr>
        <w:t>Chinmay confirmed he will continue completing the remaining module coverage in parallel and begin module-by-module back-end configuration wireframes (starting with ticketing) once the current review cycle is closed, and will share periodic progress screenshots over the coming days.</w:t>
      </w:r>
    </w:p>
    <w:p w14:paraId="6D403FFE" w14:textId="77777777" w:rsidR="00B17D86" w:rsidRDefault="009A4868">
      <w:pPr>
        <w:pStyle w:val="ListParagraph"/>
        <w:numPr>
          <w:ilvl w:val="0"/>
          <w:numId w:val="2"/>
        </w:numPr>
        <w:spacing w:after="70"/>
      </w:pPr>
      <w:r>
        <w:rPr>
          <w:rFonts w:ascii="Calibri" w:eastAsia="Calibri" w:hAnsi="Calibri" w:cs="Calibri"/>
          <w:b/>
          <w:bCs/>
          <w:sz w:val="24"/>
          <w:szCs w:val="24"/>
        </w:rPr>
        <w:t xml:space="preserve">Hardware timeline (Qossai): </w:t>
      </w:r>
      <w:r>
        <w:rPr>
          <w:rFonts w:ascii="Calibri" w:eastAsia="Calibri" w:hAnsi="Calibri" w:cs="Calibri"/>
          <w:sz w:val="24"/>
          <w:szCs w:val="24"/>
        </w:rPr>
        <w:t>asked when hardware should ship to Softlabs' India team for integration testing, given vendor selection is nearly finalized (game readers, facial recognition, barcode readers).</w:t>
      </w:r>
    </w:p>
    <w:p w14:paraId="54E3DFC5" w14:textId="77777777" w:rsidR="00B17D86" w:rsidRDefault="009A4868">
      <w:pPr>
        <w:pStyle w:val="ListParagraph"/>
        <w:numPr>
          <w:ilvl w:val="0"/>
          <w:numId w:val="2"/>
        </w:numPr>
        <w:spacing w:after="70"/>
      </w:pPr>
      <w:r>
        <w:rPr>
          <w:rFonts w:ascii="Calibri" w:eastAsia="Calibri" w:hAnsi="Calibri" w:cs="Calibri"/>
          <w:b/>
          <w:bCs/>
          <w:sz w:val="24"/>
          <w:szCs w:val="24"/>
        </w:rPr>
        <w:t xml:space="preserve">Response (Chinmay): </w:t>
      </w:r>
      <w:r>
        <w:rPr>
          <w:rFonts w:ascii="Calibri" w:eastAsia="Calibri" w:hAnsi="Calibri" w:cs="Calibri"/>
          <w:sz w:val="24"/>
          <w:szCs w:val="24"/>
        </w:rPr>
        <w:t>estimated roughly one to one-and-a-half months, potentially sooner for POS and ticketing-related hardware given those modules are being picked up first.</w:t>
      </w:r>
    </w:p>
    <w:p w14:paraId="450C6301" w14:textId="77777777" w:rsidR="00B17D86" w:rsidRDefault="009A4868">
      <w:pPr>
        <w:pStyle w:val="ListParagraph"/>
        <w:numPr>
          <w:ilvl w:val="0"/>
          <w:numId w:val="2"/>
        </w:numPr>
        <w:spacing w:after="70"/>
      </w:pPr>
      <w:r>
        <w:rPr>
          <w:rFonts w:ascii="Calibri" w:eastAsia="Calibri" w:hAnsi="Calibri" w:cs="Calibri"/>
          <w:sz w:val="24"/>
          <w:szCs w:val="24"/>
        </w:rPr>
        <w:t>No session is planned for tomorrow due to a public holiday; Chinmay will propose the next session (Monday or Tuesday) over the weekend once revised materials are shared.</w:t>
      </w:r>
    </w:p>
    <w:p w14:paraId="073F006C" w14:textId="77777777" w:rsidR="00B17D86" w:rsidRDefault="009A4868">
      <w:pPr>
        <w:spacing w:before="180" w:after="100"/>
      </w:pPr>
      <w:r>
        <w:rPr>
          <w:rFonts w:ascii="Calibri" w:eastAsia="Calibri" w:hAnsi="Calibri" w:cs="Calibri"/>
          <w:b/>
          <w:bCs/>
          <w:color w:val="215E99"/>
          <w:sz w:val="32"/>
          <w:szCs w:val="32"/>
        </w:rPr>
        <w:t>5. Key Decisions &amp; Agreements</w:t>
      </w:r>
    </w:p>
    <w:p w14:paraId="16FFE7A9" w14:textId="77777777" w:rsidR="00B17D86" w:rsidRDefault="009A4868">
      <w:pPr>
        <w:pStyle w:val="ListParagraph"/>
        <w:numPr>
          <w:ilvl w:val="0"/>
          <w:numId w:val="2"/>
        </w:numPr>
        <w:spacing w:after="70"/>
      </w:pPr>
      <w:r>
        <w:rPr>
          <w:rFonts w:ascii="Calibri" w:eastAsia="Calibri" w:hAnsi="Calibri" w:cs="Calibri"/>
          <w:sz w:val="24"/>
          <w:szCs w:val="24"/>
        </w:rPr>
        <w:t>Back-end/venue-management configuration must be documented and reviewed as actual screens/wireframes, not only written functional descriptions, since it is considered the most critical and highest-risk part of the platform.</w:t>
      </w:r>
    </w:p>
    <w:p w14:paraId="7266E940" w14:textId="77777777" w:rsidR="00B17D86" w:rsidRDefault="009A4868">
      <w:pPr>
        <w:pStyle w:val="ListParagraph"/>
        <w:numPr>
          <w:ilvl w:val="0"/>
          <w:numId w:val="2"/>
        </w:numPr>
        <w:spacing w:after="70"/>
      </w:pPr>
      <w:r>
        <w:rPr>
          <w:rFonts w:ascii="Calibri" w:eastAsia="Calibri" w:hAnsi="Calibri" w:cs="Calibri"/>
          <w:sz w:val="24"/>
          <w:szCs w:val="24"/>
        </w:rPr>
        <w:t>Development will proceed module by module for back-end configuration wireframes, starting with ticketing, rather than waiting for every module to reach 100% specification before any screens are built.</w:t>
      </w:r>
    </w:p>
    <w:p w14:paraId="710F388E" w14:textId="77777777" w:rsidR="00B17D86" w:rsidRDefault="009A4868">
      <w:pPr>
        <w:pStyle w:val="ListParagraph"/>
        <w:numPr>
          <w:ilvl w:val="0"/>
          <w:numId w:val="2"/>
        </w:numPr>
        <w:spacing w:after="70"/>
      </w:pPr>
      <w:r>
        <w:rPr>
          <w:rFonts w:ascii="Calibri" w:eastAsia="Calibri" w:hAnsi="Calibri" w:cs="Calibri"/>
          <w:sz w:val="24"/>
          <w:szCs w:val="24"/>
        </w:rPr>
        <w:t>New configuration screens should consolidate related functionality (e.g., merging 3–4 previously separate screens into one) rather than replicating the repetitive, module-by-module screen structure seen in the AI-assisted reference system.</w:t>
      </w:r>
    </w:p>
    <w:p w14:paraId="6FF9869C" w14:textId="77777777" w:rsidR="00B17D86" w:rsidRDefault="009A4868">
      <w:pPr>
        <w:pStyle w:val="ListParagraph"/>
        <w:numPr>
          <w:ilvl w:val="0"/>
          <w:numId w:val="2"/>
        </w:numPr>
        <w:spacing w:after="70"/>
      </w:pPr>
      <w:r>
        <w:rPr>
          <w:rFonts w:ascii="Calibri" w:eastAsia="Calibri" w:hAnsi="Calibri" w:cs="Calibri"/>
          <w:sz w:val="24"/>
          <w:szCs w:val="24"/>
        </w:rPr>
        <w:t>Softlabs will produce high-level and low-level infrastructure design documentation (for both Azure and AWS) modeled on reference samples TICVAI will provide.</w:t>
      </w:r>
    </w:p>
    <w:p w14:paraId="52AE0595" w14:textId="77777777" w:rsidR="00B17D86" w:rsidRDefault="009A4868">
      <w:pPr>
        <w:pStyle w:val="ListParagraph"/>
        <w:numPr>
          <w:ilvl w:val="0"/>
          <w:numId w:val="2"/>
        </w:numPr>
        <w:spacing w:after="70"/>
      </w:pPr>
      <w:r>
        <w:rPr>
          <w:rFonts w:ascii="Calibri" w:eastAsia="Calibri" w:hAnsi="Calibri" w:cs="Calibri"/>
          <w:sz w:val="24"/>
          <w:szCs w:val="24"/>
        </w:rPr>
        <w:t>The guest web app CMS prototype reviewed to date is confirmed as a flows/skeleton validation exercise only, not the final CMS; the actual white-labeling builder will be developed afterward based on the validated flows.</w:t>
      </w:r>
    </w:p>
    <w:p w14:paraId="79190928" w14:textId="77777777" w:rsidR="00B17D86" w:rsidRDefault="009A4868">
      <w:pPr>
        <w:pStyle w:val="ListParagraph"/>
        <w:numPr>
          <w:ilvl w:val="0"/>
          <w:numId w:val="2"/>
        </w:numPr>
        <w:spacing w:after="70"/>
      </w:pPr>
      <w:r>
        <w:rPr>
          <w:rFonts w:ascii="Calibri" w:eastAsia="Calibri" w:hAnsi="Calibri" w:cs="Calibri"/>
          <w:sz w:val="24"/>
          <w:szCs w:val="24"/>
        </w:rPr>
        <w:t>Page headers across the guest web/mobile app must be reserved for standard elements only (venue image, category tabs, language bar, profile icon); date/availability selection must not appear in the header.</w:t>
      </w:r>
    </w:p>
    <w:p w14:paraId="5081302D" w14:textId="77777777" w:rsidR="00B17D86" w:rsidRDefault="009A4868">
      <w:pPr>
        <w:pStyle w:val="ListParagraph"/>
        <w:numPr>
          <w:ilvl w:val="0"/>
          <w:numId w:val="2"/>
        </w:numPr>
        <w:spacing w:after="70"/>
      </w:pPr>
      <w:r>
        <w:rPr>
          <w:rFonts w:ascii="Calibri" w:eastAsia="Calibri" w:hAnsi="Calibri" w:cs="Calibri"/>
          <w:sz w:val="24"/>
          <w:szCs w:val="24"/>
        </w:rPr>
        <w:lastRenderedPageBreak/>
        <w:t>Card layout options and cart placement (right/bottom slide-in, left/right sidebar) shown in the prototype are confirmed as acceptable, final UX patterns.</w:t>
      </w:r>
    </w:p>
    <w:p w14:paraId="072216E0" w14:textId="77777777" w:rsidR="00B17D86" w:rsidRDefault="009A4868">
      <w:pPr>
        <w:pStyle w:val="ListParagraph"/>
        <w:numPr>
          <w:ilvl w:val="0"/>
          <w:numId w:val="2"/>
        </w:numPr>
        <w:spacing w:after="70"/>
      </w:pPr>
      <w:r>
        <w:rPr>
          <w:rFonts w:ascii="Calibri" w:eastAsia="Calibri" w:hAnsi="Calibri" w:cs="Calibri"/>
          <w:sz w:val="24"/>
          <w:szCs w:val="24"/>
        </w:rPr>
        <w:t>TICVAI will never publish client mobile apps under its own developer account; every client must create and own their own Apple Developer (DUNS) and Google Play developer accounts, guided by an in-platform instructional flow, since Apple's policies carry a confirmed risk of rejecting multiple similar apps under one commercial account.</w:t>
      </w:r>
    </w:p>
    <w:p w14:paraId="41D451C3" w14:textId="77777777" w:rsidR="00B17D86" w:rsidRDefault="009A4868">
      <w:pPr>
        <w:spacing w:before="180" w:after="100"/>
      </w:pPr>
      <w:r>
        <w:rPr>
          <w:rFonts w:ascii="Calibri" w:eastAsia="Calibri" w:hAnsi="Calibri" w:cs="Calibri"/>
          <w:b/>
          <w:bCs/>
          <w:color w:val="215E99"/>
          <w:sz w:val="32"/>
          <w:szCs w:val="32"/>
        </w:rPr>
        <w:t>6. Open Items / Questions for Follow-Up</w:t>
      </w:r>
    </w:p>
    <w:p w14:paraId="09517D23" w14:textId="77777777" w:rsidR="00B17D86" w:rsidRDefault="009A4868">
      <w:pPr>
        <w:pStyle w:val="ListParagraph"/>
        <w:numPr>
          <w:ilvl w:val="0"/>
          <w:numId w:val="2"/>
        </w:numPr>
        <w:spacing w:after="70"/>
      </w:pPr>
      <w:r>
        <w:rPr>
          <w:rFonts w:ascii="Calibri" w:eastAsia="Calibri" w:hAnsi="Calibri" w:cs="Calibri"/>
          <w:sz w:val="24"/>
          <w:szCs w:val="24"/>
        </w:rPr>
        <w:t>Revised development plan / build-readiness document reflecting today's back-end configuration scope feedback — pending from Chinmay.</w:t>
      </w:r>
    </w:p>
    <w:p w14:paraId="163A4C48" w14:textId="77777777" w:rsidR="00B17D86" w:rsidRDefault="009A4868">
      <w:pPr>
        <w:pStyle w:val="ListParagraph"/>
        <w:numPr>
          <w:ilvl w:val="0"/>
          <w:numId w:val="2"/>
        </w:numPr>
        <w:spacing w:after="70"/>
      </w:pPr>
      <w:r>
        <w:rPr>
          <w:rFonts w:ascii="Calibri" w:eastAsia="Calibri" w:hAnsi="Calibri" w:cs="Calibri"/>
          <w:sz w:val="24"/>
          <w:szCs w:val="24"/>
        </w:rPr>
        <w:t>Infrastructure HLD/LLD reference samples — pending from Allam, to guide Softlabs' own architecture documentation.</w:t>
      </w:r>
    </w:p>
    <w:p w14:paraId="558D3235" w14:textId="77777777" w:rsidR="00B17D86" w:rsidRDefault="009A4868">
      <w:pPr>
        <w:pStyle w:val="ListParagraph"/>
        <w:numPr>
          <w:ilvl w:val="0"/>
          <w:numId w:val="2"/>
        </w:numPr>
        <w:spacing w:after="70"/>
      </w:pPr>
      <w:r>
        <w:rPr>
          <w:rFonts w:ascii="Calibri" w:eastAsia="Calibri" w:hAnsi="Calibri" w:cs="Calibri"/>
          <w:sz w:val="24"/>
          <w:szCs w:val="24"/>
        </w:rPr>
        <w:t>Revised guest web app and mobile app prototypes incorporating today's feedback — pending from Chinmay.</w:t>
      </w:r>
    </w:p>
    <w:p w14:paraId="24CC031B" w14:textId="77777777" w:rsidR="00B17D86" w:rsidRDefault="009A4868">
      <w:pPr>
        <w:pStyle w:val="ListParagraph"/>
        <w:numPr>
          <w:ilvl w:val="0"/>
          <w:numId w:val="2"/>
        </w:numPr>
        <w:spacing w:after="70"/>
      </w:pPr>
      <w:r>
        <w:rPr>
          <w:rFonts w:ascii="Calibri" w:eastAsia="Calibri" w:hAnsi="Calibri" w:cs="Calibri"/>
          <w:sz w:val="24"/>
          <w:szCs w:val="24"/>
        </w:rPr>
        <w:t>Progress tracker link — pending from Chinmay for TICVAI's review.</w:t>
      </w:r>
    </w:p>
    <w:p w14:paraId="419FF335" w14:textId="77777777" w:rsidR="00B17D86" w:rsidRDefault="009A4868">
      <w:pPr>
        <w:pStyle w:val="ListParagraph"/>
        <w:numPr>
          <w:ilvl w:val="0"/>
          <w:numId w:val="2"/>
        </w:numPr>
        <w:spacing w:after="70"/>
      </w:pPr>
      <w:r>
        <w:rPr>
          <w:rFonts w:ascii="Calibri" w:eastAsia="Calibri" w:hAnsi="Calibri" w:cs="Calibri"/>
          <w:sz w:val="24"/>
          <w:szCs w:val="24"/>
        </w:rPr>
        <w:t>Annual sales / venue benchmark data — still pending from Allam.</w:t>
      </w:r>
    </w:p>
    <w:p w14:paraId="30420E46" w14:textId="77777777" w:rsidR="00B17D86" w:rsidRDefault="009A4868">
      <w:pPr>
        <w:pStyle w:val="ListParagraph"/>
        <w:numPr>
          <w:ilvl w:val="0"/>
          <w:numId w:val="2"/>
        </w:numPr>
        <w:spacing w:after="70"/>
      </w:pPr>
      <w:r>
        <w:rPr>
          <w:rFonts w:ascii="Calibri" w:eastAsia="Calibri" w:hAnsi="Calibri" w:cs="Calibri"/>
          <w:sz w:val="24"/>
          <w:szCs w:val="24"/>
        </w:rPr>
        <w:t>Next session date/time — to be proposed by Chinmay over the weekend.</w:t>
      </w:r>
    </w:p>
    <w:p w14:paraId="712A5AFC" w14:textId="77777777" w:rsidR="00B17D86" w:rsidRDefault="009A4868">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B17D86" w14:paraId="1AA07155"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00F1614C" w14:textId="77777777" w:rsidR="00B17D86" w:rsidRDefault="009A4868">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472E5BE1" w14:textId="77777777" w:rsidR="00B17D86" w:rsidRDefault="009A4868">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58879437" w14:textId="77777777" w:rsidR="00B17D86" w:rsidRDefault="009A4868">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644DE03D" w14:textId="77777777" w:rsidR="00B17D86" w:rsidRDefault="009A4868">
            <w:r>
              <w:rPr>
                <w:rFonts w:ascii="Calibri" w:eastAsia="Calibri" w:hAnsi="Calibri" w:cs="Calibri"/>
                <w:b/>
                <w:bCs/>
                <w:color w:val="FFFFFF"/>
                <w:sz w:val="24"/>
                <w:szCs w:val="24"/>
              </w:rPr>
              <w:t>Status</w:t>
            </w:r>
          </w:p>
        </w:tc>
      </w:tr>
      <w:tr w:rsidR="00B17D86" w14:paraId="23EA68F1" w14:textId="77777777">
        <w:tblPrEx>
          <w:tblCellMar>
            <w:top w:w="0" w:type="dxa"/>
            <w:bottom w:w="0" w:type="dxa"/>
          </w:tblCellMar>
        </w:tblPrEx>
        <w:tc>
          <w:tcPr>
            <w:tcW w:w="3800" w:type="dxa"/>
            <w:tcMar>
              <w:top w:w="80" w:type="dxa"/>
              <w:left w:w="120" w:type="dxa"/>
              <w:bottom w:w="80" w:type="dxa"/>
              <w:right w:w="120" w:type="dxa"/>
            </w:tcMar>
          </w:tcPr>
          <w:p w14:paraId="1828964F" w14:textId="77777777" w:rsidR="00B17D86" w:rsidRDefault="009A4868">
            <w:r>
              <w:rPr>
                <w:rFonts w:ascii="Calibri" w:eastAsia="Calibri" w:hAnsi="Calibri" w:cs="Calibri"/>
                <w:sz w:val="24"/>
                <w:szCs w:val="24"/>
              </w:rPr>
              <w:t>Share a revised development plan / build-readiness document incorporating today's feedback on back-end configuration scope</w:t>
            </w:r>
          </w:p>
        </w:tc>
        <w:tc>
          <w:tcPr>
            <w:tcW w:w="1850" w:type="dxa"/>
            <w:tcMar>
              <w:top w:w="80" w:type="dxa"/>
              <w:left w:w="120" w:type="dxa"/>
              <w:bottom w:w="80" w:type="dxa"/>
              <w:right w:w="120" w:type="dxa"/>
            </w:tcMar>
          </w:tcPr>
          <w:p w14:paraId="681B12AA" w14:textId="77777777" w:rsidR="00B17D86" w:rsidRDefault="009A4868">
            <w:r>
              <w:rPr>
                <w:rFonts w:ascii="Calibri" w:eastAsia="Calibri" w:hAnsi="Calibri" w:cs="Calibri"/>
                <w:sz w:val="24"/>
                <w:szCs w:val="24"/>
              </w:rPr>
              <w:t>Chinmay Parab</w:t>
            </w:r>
          </w:p>
        </w:tc>
        <w:tc>
          <w:tcPr>
            <w:tcW w:w="1800" w:type="dxa"/>
            <w:tcMar>
              <w:top w:w="80" w:type="dxa"/>
              <w:left w:w="120" w:type="dxa"/>
              <w:bottom w:w="80" w:type="dxa"/>
              <w:right w:w="120" w:type="dxa"/>
            </w:tcMar>
          </w:tcPr>
          <w:p w14:paraId="71A7E5E9" w14:textId="77777777" w:rsidR="00B17D86" w:rsidRDefault="009A4868">
            <w:r>
              <w:rPr>
                <w:rFonts w:ascii="Calibri" w:eastAsia="Calibri" w:hAnsi="Calibri" w:cs="Calibri"/>
                <w:sz w:val="24"/>
                <w:szCs w:val="24"/>
              </w:rPr>
              <w:t>Today</w:t>
            </w:r>
          </w:p>
        </w:tc>
        <w:tc>
          <w:tcPr>
            <w:tcW w:w="1900" w:type="dxa"/>
            <w:tcMar>
              <w:top w:w="80" w:type="dxa"/>
              <w:left w:w="120" w:type="dxa"/>
              <w:bottom w:w="80" w:type="dxa"/>
              <w:right w:w="120" w:type="dxa"/>
            </w:tcMar>
          </w:tcPr>
          <w:p w14:paraId="512C19E6" w14:textId="77777777" w:rsidR="00B17D86" w:rsidRDefault="009A4868">
            <w:r>
              <w:rPr>
                <w:rFonts w:ascii="Calibri" w:eastAsia="Calibri" w:hAnsi="Calibri" w:cs="Calibri"/>
                <w:sz w:val="24"/>
                <w:szCs w:val="24"/>
              </w:rPr>
              <w:t>Open</w:t>
            </w:r>
          </w:p>
        </w:tc>
      </w:tr>
      <w:tr w:rsidR="00B17D86" w14:paraId="0A103939" w14:textId="77777777">
        <w:tblPrEx>
          <w:tblCellMar>
            <w:top w:w="0" w:type="dxa"/>
            <w:bottom w:w="0" w:type="dxa"/>
          </w:tblCellMar>
        </w:tblPrEx>
        <w:tc>
          <w:tcPr>
            <w:tcW w:w="3800" w:type="dxa"/>
            <w:tcMar>
              <w:top w:w="80" w:type="dxa"/>
              <w:left w:w="120" w:type="dxa"/>
              <w:bottom w:w="80" w:type="dxa"/>
              <w:right w:w="120" w:type="dxa"/>
            </w:tcMar>
          </w:tcPr>
          <w:p w14:paraId="72C8BDF7" w14:textId="77777777" w:rsidR="00B17D86" w:rsidRDefault="009A4868">
            <w:r>
              <w:rPr>
                <w:rFonts w:ascii="Calibri" w:eastAsia="Calibri" w:hAnsi="Calibri" w:cs="Calibri"/>
                <w:sz w:val="24"/>
                <w:szCs w:val="24"/>
              </w:rPr>
              <w:t>Share high-level and low-level infrastructure design reference samples (Azure/AWS) for Chinmay to model TICVAI's own architecture documentation on</w:t>
            </w:r>
          </w:p>
        </w:tc>
        <w:tc>
          <w:tcPr>
            <w:tcW w:w="1850" w:type="dxa"/>
            <w:tcMar>
              <w:top w:w="80" w:type="dxa"/>
              <w:left w:w="120" w:type="dxa"/>
              <w:bottom w:w="80" w:type="dxa"/>
              <w:right w:w="120" w:type="dxa"/>
            </w:tcMar>
          </w:tcPr>
          <w:p w14:paraId="1A2C9376" w14:textId="77777777" w:rsidR="00B17D86" w:rsidRDefault="009A4868">
            <w:r>
              <w:rPr>
                <w:rFonts w:ascii="Calibri" w:eastAsia="Calibri" w:hAnsi="Calibri" w:cs="Calibri"/>
                <w:sz w:val="24"/>
                <w:szCs w:val="24"/>
              </w:rPr>
              <w:t>Allam</w:t>
            </w:r>
          </w:p>
        </w:tc>
        <w:tc>
          <w:tcPr>
            <w:tcW w:w="1800" w:type="dxa"/>
            <w:tcMar>
              <w:top w:w="80" w:type="dxa"/>
              <w:left w:w="120" w:type="dxa"/>
              <w:bottom w:w="80" w:type="dxa"/>
              <w:right w:w="120" w:type="dxa"/>
            </w:tcMar>
          </w:tcPr>
          <w:p w14:paraId="3B21CA8B" w14:textId="77777777" w:rsidR="00B17D86" w:rsidRDefault="009A4868">
            <w:r>
              <w:rPr>
                <w:rFonts w:ascii="Calibri" w:eastAsia="Calibri" w:hAnsi="Calibri" w:cs="Calibri"/>
                <w:sz w:val="24"/>
                <w:szCs w:val="24"/>
              </w:rPr>
              <w:t>Today, via email</w:t>
            </w:r>
          </w:p>
        </w:tc>
        <w:tc>
          <w:tcPr>
            <w:tcW w:w="1900" w:type="dxa"/>
            <w:tcMar>
              <w:top w:w="80" w:type="dxa"/>
              <w:left w:w="120" w:type="dxa"/>
              <w:bottom w:w="80" w:type="dxa"/>
              <w:right w:w="120" w:type="dxa"/>
            </w:tcMar>
          </w:tcPr>
          <w:p w14:paraId="1A640493" w14:textId="77777777" w:rsidR="00B17D86" w:rsidRDefault="009A4868">
            <w:r>
              <w:rPr>
                <w:rFonts w:ascii="Calibri" w:eastAsia="Calibri" w:hAnsi="Calibri" w:cs="Calibri"/>
                <w:sz w:val="24"/>
                <w:szCs w:val="24"/>
              </w:rPr>
              <w:t>Open</w:t>
            </w:r>
          </w:p>
        </w:tc>
      </w:tr>
      <w:tr w:rsidR="00B17D86" w14:paraId="15D86823" w14:textId="77777777">
        <w:tblPrEx>
          <w:tblCellMar>
            <w:top w:w="0" w:type="dxa"/>
            <w:bottom w:w="0" w:type="dxa"/>
          </w:tblCellMar>
        </w:tblPrEx>
        <w:tc>
          <w:tcPr>
            <w:tcW w:w="3800" w:type="dxa"/>
            <w:tcMar>
              <w:top w:w="80" w:type="dxa"/>
              <w:left w:w="120" w:type="dxa"/>
              <w:bottom w:w="80" w:type="dxa"/>
              <w:right w:w="120" w:type="dxa"/>
            </w:tcMar>
          </w:tcPr>
          <w:p w14:paraId="2B6FED91" w14:textId="77777777" w:rsidR="00B17D86" w:rsidRDefault="009A4868">
            <w:r>
              <w:rPr>
                <w:rFonts w:ascii="Calibri" w:eastAsia="Calibri" w:hAnsi="Calibri" w:cs="Calibri"/>
                <w:sz w:val="24"/>
                <w:szCs w:val="24"/>
              </w:rPr>
              <w:t>Begin module-by-module back-end configuration wireframes, starting with ticketing</w:t>
            </w:r>
          </w:p>
        </w:tc>
        <w:tc>
          <w:tcPr>
            <w:tcW w:w="1850" w:type="dxa"/>
            <w:tcMar>
              <w:top w:w="80" w:type="dxa"/>
              <w:left w:w="120" w:type="dxa"/>
              <w:bottom w:w="80" w:type="dxa"/>
              <w:right w:w="120" w:type="dxa"/>
            </w:tcMar>
          </w:tcPr>
          <w:p w14:paraId="7FF98D71" w14:textId="77777777" w:rsidR="00B17D86" w:rsidRDefault="009A4868">
            <w:r>
              <w:rPr>
                <w:rFonts w:ascii="Calibri" w:eastAsia="Calibri" w:hAnsi="Calibri" w:cs="Calibri"/>
                <w:sz w:val="24"/>
                <w:szCs w:val="24"/>
              </w:rPr>
              <w:t>Chinmay Parab</w:t>
            </w:r>
          </w:p>
        </w:tc>
        <w:tc>
          <w:tcPr>
            <w:tcW w:w="1800" w:type="dxa"/>
            <w:tcMar>
              <w:top w:w="80" w:type="dxa"/>
              <w:left w:w="120" w:type="dxa"/>
              <w:bottom w:w="80" w:type="dxa"/>
              <w:right w:w="120" w:type="dxa"/>
            </w:tcMar>
          </w:tcPr>
          <w:p w14:paraId="23B429FA" w14:textId="77777777" w:rsidR="00B17D86" w:rsidRDefault="009A4868">
            <w:r>
              <w:rPr>
                <w:rFonts w:ascii="Calibri" w:eastAsia="Calibri" w:hAnsi="Calibri" w:cs="Calibri"/>
                <w:sz w:val="24"/>
                <w:szCs w:val="24"/>
              </w:rPr>
              <w:t>Ongoing, from next week</w:t>
            </w:r>
          </w:p>
        </w:tc>
        <w:tc>
          <w:tcPr>
            <w:tcW w:w="1900" w:type="dxa"/>
            <w:tcMar>
              <w:top w:w="80" w:type="dxa"/>
              <w:left w:w="120" w:type="dxa"/>
              <w:bottom w:w="80" w:type="dxa"/>
              <w:right w:w="120" w:type="dxa"/>
            </w:tcMar>
          </w:tcPr>
          <w:p w14:paraId="51BB3476" w14:textId="77777777" w:rsidR="00B17D86" w:rsidRDefault="009A4868">
            <w:r>
              <w:rPr>
                <w:rFonts w:ascii="Calibri" w:eastAsia="Calibri" w:hAnsi="Calibri" w:cs="Calibri"/>
                <w:sz w:val="24"/>
                <w:szCs w:val="24"/>
              </w:rPr>
              <w:t>In Progress</w:t>
            </w:r>
          </w:p>
        </w:tc>
      </w:tr>
      <w:tr w:rsidR="00B17D86" w14:paraId="1E359348" w14:textId="77777777">
        <w:tblPrEx>
          <w:tblCellMar>
            <w:top w:w="0" w:type="dxa"/>
            <w:bottom w:w="0" w:type="dxa"/>
          </w:tblCellMar>
        </w:tblPrEx>
        <w:tc>
          <w:tcPr>
            <w:tcW w:w="3800" w:type="dxa"/>
            <w:tcMar>
              <w:top w:w="80" w:type="dxa"/>
              <w:left w:w="120" w:type="dxa"/>
              <w:bottom w:w="80" w:type="dxa"/>
              <w:right w:w="120" w:type="dxa"/>
            </w:tcMar>
          </w:tcPr>
          <w:p w14:paraId="2A1FD551" w14:textId="77777777" w:rsidR="00B17D86" w:rsidRDefault="009A4868">
            <w:r>
              <w:rPr>
                <w:rFonts w:ascii="Calibri" w:eastAsia="Calibri" w:hAnsi="Calibri" w:cs="Calibri"/>
                <w:sz w:val="24"/>
                <w:szCs w:val="24"/>
              </w:rPr>
              <w:t>Share the revised guest web app prototype incorporating today's UX feedback (header/date placement, etc.)</w:t>
            </w:r>
          </w:p>
        </w:tc>
        <w:tc>
          <w:tcPr>
            <w:tcW w:w="1850" w:type="dxa"/>
            <w:tcMar>
              <w:top w:w="80" w:type="dxa"/>
              <w:left w:w="120" w:type="dxa"/>
              <w:bottom w:w="80" w:type="dxa"/>
              <w:right w:w="120" w:type="dxa"/>
            </w:tcMar>
          </w:tcPr>
          <w:p w14:paraId="22474CA9" w14:textId="77777777" w:rsidR="00B17D86" w:rsidRDefault="009A4868">
            <w:r>
              <w:rPr>
                <w:rFonts w:ascii="Calibri" w:eastAsia="Calibri" w:hAnsi="Calibri" w:cs="Calibri"/>
                <w:sz w:val="24"/>
                <w:szCs w:val="24"/>
              </w:rPr>
              <w:t>Chinmay Parab</w:t>
            </w:r>
          </w:p>
        </w:tc>
        <w:tc>
          <w:tcPr>
            <w:tcW w:w="1800" w:type="dxa"/>
            <w:tcMar>
              <w:top w:w="80" w:type="dxa"/>
              <w:left w:w="120" w:type="dxa"/>
              <w:bottom w:w="80" w:type="dxa"/>
              <w:right w:w="120" w:type="dxa"/>
            </w:tcMar>
          </w:tcPr>
          <w:p w14:paraId="2454A6C5" w14:textId="77777777" w:rsidR="00B17D86" w:rsidRDefault="009A4868">
            <w:r>
              <w:rPr>
                <w:rFonts w:ascii="Calibri" w:eastAsia="Calibri" w:hAnsi="Calibri" w:cs="Calibri"/>
                <w:sz w:val="24"/>
                <w:szCs w:val="24"/>
              </w:rPr>
              <w:t>Today</w:t>
            </w:r>
          </w:p>
        </w:tc>
        <w:tc>
          <w:tcPr>
            <w:tcW w:w="1900" w:type="dxa"/>
            <w:tcMar>
              <w:top w:w="80" w:type="dxa"/>
              <w:left w:w="120" w:type="dxa"/>
              <w:bottom w:w="80" w:type="dxa"/>
              <w:right w:w="120" w:type="dxa"/>
            </w:tcMar>
          </w:tcPr>
          <w:p w14:paraId="5E8E8FF5" w14:textId="77777777" w:rsidR="00B17D86" w:rsidRDefault="009A4868">
            <w:r>
              <w:rPr>
                <w:rFonts w:ascii="Calibri" w:eastAsia="Calibri" w:hAnsi="Calibri" w:cs="Calibri"/>
                <w:sz w:val="24"/>
                <w:szCs w:val="24"/>
              </w:rPr>
              <w:t>Open</w:t>
            </w:r>
          </w:p>
        </w:tc>
      </w:tr>
      <w:tr w:rsidR="00B17D86" w14:paraId="58D37AB3" w14:textId="77777777">
        <w:tblPrEx>
          <w:tblCellMar>
            <w:top w:w="0" w:type="dxa"/>
            <w:bottom w:w="0" w:type="dxa"/>
          </w:tblCellMar>
        </w:tblPrEx>
        <w:tc>
          <w:tcPr>
            <w:tcW w:w="3800" w:type="dxa"/>
            <w:tcMar>
              <w:top w:w="80" w:type="dxa"/>
              <w:left w:w="120" w:type="dxa"/>
              <w:bottom w:w="80" w:type="dxa"/>
              <w:right w:w="120" w:type="dxa"/>
            </w:tcMar>
          </w:tcPr>
          <w:p w14:paraId="085FEC81" w14:textId="77777777" w:rsidR="00B17D86" w:rsidRDefault="009A4868">
            <w:r>
              <w:rPr>
                <w:rFonts w:ascii="Calibri" w:eastAsia="Calibri" w:hAnsi="Calibri" w:cs="Calibri"/>
                <w:sz w:val="24"/>
                <w:szCs w:val="24"/>
              </w:rPr>
              <w:t>Share the guest mobile app prototype link for flow verification</w:t>
            </w:r>
          </w:p>
        </w:tc>
        <w:tc>
          <w:tcPr>
            <w:tcW w:w="1850" w:type="dxa"/>
            <w:tcMar>
              <w:top w:w="80" w:type="dxa"/>
              <w:left w:w="120" w:type="dxa"/>
              <w:bottom w:w="80" w:type="dxa"/>
              <w:right w:w="120" w:type="dxa"/>
            </w:tcMar>
          </w:tcPr>
          <w:p w14:paraId="6300BEF1" w14:textId="77777777" w:rsidR="00B17D86" w:rsidRDefault="009A4868">
            <w:r>
              <w:rPr>
                <w:rFonts w:ascii="Calibri" w:eastAsia="Calibri" w:hAnsi="Calibri" w:cs="Calibri"/>
                <w:sz w:val="24"/>
                <w:szCs w:val="24"/>
              </w:rPr>
              <w:t>Chinmay Parab</w:t>
            </w:r>
          </w:p>
        </w:tc>
        <w:tc>
          <w:tcPr>
            <w:tcW w:w="1800" w:type="dxa"/>
            <w:tcMar>
              <w:top w:w="80" w:type="dxa"/>
              <w:left w:w="120" w:type="dxa"/>
              <w:bottom w:w="80" w:type="dxa"/>
              <w:right w:w="120" w:type="dxa"/>
            </w:tcMar>
          </w:tcPr>
          <w:p w14:paraId="2EAA1897" w14:textId="77777777" w:rsidR="00B17D86" w:rsidRDefault="009A4868">
            <w:r>
              <w:rPr>
                <w:rFonts w:ascii="Calibri" w:eastAsia="Calibri" w:hAnsi="Calibri" w:cs="Calibri"/>
                <w:sz w:val="24"/>
                <w:szCs w:val="24"/>
              </w:rPr>
              <w:t>Today</w:t>
            </w:r>
          </w:p>
        </w:tc>
        <w:tc>
          <w:tcPr>
            <w:tcW w:w="1900" w:type="dxa"/>
            <w:tcMar>
              <w:top w:w="80" w:type="dxa"/>
              <w:left w:w="120" w:type="dxa"/>
              <w:bottom w:w="80" w:type="dxa"/>
              <w:right w:w="120" w:type="dxa"/>
            </w:tcMar>
          </w:tcPr>
          <w:p w14:paraId="4E7E280E" w14:textId="77777777" w:rsidR="00B17D86" w:rsidRDefault="009A4868">
            <w:r>
              <w:rPr>
                <w:rFonts w:ascii="Calibri" w:eastAsia="Calibri" w:hAnsi="Calibri" w:cs="Calibri"/>
                <w:sz w:val="24"/>
                <w:szCs w:val="24"/>
              </w:rPr>
              <w:t>Open</w:t>
            </w:r>
          </w:p>
        </w:tc>
      </w:tr>
      <w:tr w:rsidR="00B17D86" w14:paraId="484E05B2" w14:textId="77777777">
        <w:tblPrEx>
          <w:tblCellMar>
            <w:top w:w="0" w:type="dxa"/>
            <w:bottom w:w="0" w:type="dxa"/>
          </w:tblCellMar>
        </w:tblPrEx>
        <w:tc>
          <w:tcPr>
            <w:tcW w:w="3800" w:type="dxa"/>
            <w:tcMar>
              <w:top w:w="80" w:type="dxa"/>
              <w:left w:w="120" w:type="dxa"/>
              <w:bottom w:w="80" w:type="dxa"/>
              <w:right w:w="120" w:type="dxa"/>
            </w:tcMar>
          </w:tcPr>
          <w:p w14:paraId="44170828" w14:textId="77777777" w:rsidR="00B17D86" w:rsidRDefault="009A4868">
            <w:r>
              <w:rPr>
                <w:rFonts w:ascii="Calibri" w:eastAsia="Calibri" w:hAnsi="Calibri" w:cs="Calibri"/>
                <w:sz w:val="24"/>
                <w:szCs w:val="24"/>
              </w:rPr>
              <w:lastRenderedPageBreak/>
              <w:t>Share/update the progress tracker link for TICVAI's review</w:t>
            </w:r>
          </w:p>
        </w:tc>
        <w:tc>
          <w:tcPr>
            <w:tcW w:w="1850" w:type="dxa"/>
            <w:tcMar>
              <w:top w:w="80" w:type="dxa"/>
              <w:left w:w="120" w:type="dxa"/>
              <w:bottom w:w="80" w:type="dxa"/>
              <w:right w:w="120" w:type="dxa"/>
            </w:tcMar>
          </w:tcPr>
          <w:p w14:paraId="42A0CC49" w14:textId="77777777" w:rsidR="00B17D86" w:rsidRDefault="009A4868">
            <w:r>
              <w:rPr>
                <w:rFonts w:ascii="Calibri" w:eastAsia="Calibri" w:hAnsi="Calibri" w:cs="Calibri"/>
                <w:sz w:val="24"/>
                <w:szCs w:val="24"/>
              </w:rPr>
              <w:t>Chinmay Parab</w:t>
            </w:r>
          </w:p>
        </w:tc>
        <w:tc>
          <w:tcPr>
            <w:tcW w:w="1800" w:type="dxa"/>
            <w:tcMar>
              <w:top w:w="80" w:type="dxa"/>
              <w:left w:w="120" w:type="dxa"/>
              <w:bottom w:w="80" w:type="dxa"/>
              <w:right w:w="120" w:type="dxa"/>
            </w:tcMar>
          </w:tcPr>
          <w:p w14:paraId="2DC9D99F" w14:textId="77777777" w:rsidR="00B17D86" w:rsidRDefault="009A4868">
            <w:r>
              <w:rPr>
                <w:rFonts w:ascii="Calibri" w:eastAsia="Calibri" w:hAnsi="Calibri" w:cs="Calibri"/>
                <w:sz w:val="24"/>
                <w:szCs w:val="24"/>
              </w:rPr>
              <w:t>Today</w:t>
            </w:r>
          </w:p>
        </w:tc>
        <w:tc>
          <w:tcPr>
            <w:tcW w:w="1900" w:type="dxa"/>
            <w:tcMar>
              <w:top w:w="80" w:type="dxa"/>
              <w:left w:w="120" w:type="dxa"/>
              <w:bottom w:w="80" w:type="dxa"/>
              <w:right w:w="120" w:type="dxa"/>
            </w:tcMar>
          </w:tcPr>
          <w:p w14:paraId="33AE7F15" w14:textId="77777777" w:rsidR="00B17D86" w:rsidRDefault="009A4868">
            <w:r>
              <w:rPr>
                <w:rFonts w:ascii="Calibri" w:eastAsia="Calibri" w:hAnsi="Calibri" w:cs="Calibri"/>
                <w:sz w:val="24"/>
                <w:szCs w:val="24"/>
              </w:rPr>
              <w:t>Open</w:t>
            </w:r>
          </w:p>
        </w:tc>
      </w:tr>
      <w:tr w:rsidR="00B17D86" w14:paraId="6976EBC9" w14:textId="77777777">
        <w:tblPrEx>
          <w:tblCellMar>
            <w:top w:w="0" w:type="dxa"/>
            <w:bottom w:w="0" w:type="dxa"/>
          </w:tblCellMar>
        </w:tblPrEx>
        <w:tc>
          <w:tcPr>
            <w:tcW w:w="3800" w:type="dxa"/>
            <w:tcMar>
              <w:top w:w="80" w:type="dxa"/>
              <w:left w:w="120" w:type="dxa"/>
              <w:bottom w:w="80" w:type="dxa"/>
              <w:right w:w="120" w:type="dxa"/>
            </w:tcMar>
          </w:tcPr>
          <w:p w14:paraId="743D58ED" w14:textId="77777777" w:rsidR="00B17D86" w:rsidRDefault="009A4868">
            <w:r>
              <w:rPr>
                <w:rFonts w:ascii="Calibri" w:eastAsia="Calibri" w:hAnsi="Calibri" w:cs="Calibri"/>
                <w:sz w:val="24"/>
                <w:szCs w:val="24"/>
              </w:rPr>
              <w:t>Provide annual sales / venue benchmark data (previously requested for infrastructure and licensing sizing)</w:t>
            </w:r>
          </w:p>
        </w:tc>
        <w:tc>
          <w:tcPr>
            <w:tcW w:w="1850" w:type="dxa"/>
            <w:tcMar>
              <w:top w:w="80" w:type="dxa"/>
              <w:left w:w="120" w:type="dxa"/>
              <w:bottom w:w="80" w:type="dxa"/>
              <w:right w:w="120" w:type="dxa"/>
            </w:tcMar>
          </w:tcPr>
          <w:p w14:paraId="70895F13" w14:textId="77777777" w:rsidR="00B17D86" w:rsidRDefault="009A4868">
            <w:r>
              <w:rPr>
                <w:rFonts w:ascii="Calibri" w:eastAsia="Calibri" w:hAnsi="Calibri" w:cs="Calibri"/>
                <w:sz w:val="24"/>
                <w:szCs w:val="24"/>
              </w:rPr>
              <w:t>Allam</w:t>
            </w:r>
          </w:p>
        </w:tc>
        <w:tc>
          <w:tcPr>
            <w:tcW w:w="1800" w:type="dxa"/>
            <w:tcMar>
              <w:top w:w="80" w:type="dxa"/>
              <w:left w:w="120" w:type="dxa"/>
              <w:bottom w:w="80" w:type="dxa"/>
              <w:right w:w="120" w:type="dxa"/>
            </w:tcMar>
          </w:tcPr>
          <w:p w14:paraId="61115A28" w14:textId="77777777" w:rsidR="00B17D86" w:rsidRDefault="009A4868">
            <w:r>
              <w:rPr>
                <w:rFonts w:ascii="Calibri" w:eastAsia="Calibri" w:hAnsi="Calibri" w:cs="Calibri"/>
                <w:sz w:val="24"/>
                <w:szCs w:val="24"/>
              </w:rPr>
              <w:t>As soon as possible</w:t>
            </w:r>
          </w:p>
        </w:tc>
        <w:tc>
          <w:tcPr>
            <w:tcW w:w="1900" w:type="dxa"/>
            <w:tcMar>
              <w:top w:w="80" w:type="dxa"/>
              <w:left w:w="120" w:type="dxa"/>
              <w:bottom w:w="80" w:type="dxa"/>
              <w:right w:w="120" w:type="dxa"/>
            </w:tcMar>
          </w:tcPr>
          <w:p w14:paraId="71BC8CEA" w14:textId="77777777" w:rsidR="00B17D86" w:rsidRDefault="009A4868">
            <w:r>
              <w:rPr>
                <w:rFonts w:ascii="Calibri" w:eastAsia="Calibri" w:hAnsi="Calibri" w:cs="Calibri"/>
                <w:sz w:val="24"/>
                <w:szCs w:val="24"/>
              </w:rPr>
              <w:t>Open</w:t>
            </w:r>
          </w:p>
        </w:tc>
      </w:tr>
      <w:tr w:rsidR="00B17D86" w14:paraId="67C640C6" w14:textId="77777777">
        <w:tblPrEx>
          <w:tblCellMar>
            <w:top w:w="0" w:type="dxa"/>
            <w:bottom w:w="0" w:type="dxa"/>
          </w:tblCellMar>
        </w:tblPrEx>
        <w:tc>
          <w:tcPr>
            <w:tcW w:w="3800" w:type="dxa"/>
            <w:tcMar>
              <w:top w:w="80" w:type="dxa"/>
              <w:left w:w="120" w:type="dxa"/>
              <w:bottom w:w="80" w:type="dxa"/>
              <w:right w:w="120" w:type="dxa"/>
            </w:tcMar>
          </w:tcPr>
          <w:p w14:paraId="124064C0" w14:textId="77777777" w:rsidR="00B17D86" w:rsidRDefault="009A4868">
            <w:r>
              <w:rPr>
                <w:rFonts w:ascii="Calibri" w:eastAsia="Calibri" w:hAnsi="Calibri" w:cs="Calibri"/>
                <w:sz w:val="24"/>
                <w:szCs w:val="24"/>
              </w:rPr>
              <w:t>Schedule the next session (Monday or Tuesday, given the public holiday)</w:t>
            </w:r>
          </w:p>
        </w:tc>
        <w:tc>
          <w:tcPr>
            <w:tcW w:w="1850" w:type="dxa"/>
            <w:tcMar>
              <w:top w:w="80" w:type="dxa"/>
              <w:left w:w="120" w:type="dxa"/>
              <w:bottom w:w="80" w:type="dxa"/>
              <w:right w:w="120" w:type="dxa"/>
            </w:tcMar>
          </w:tcPr>
          <w:p w14:paraId="4B65CE59" w14:textId="77777777" w:rsidR="00B17D86" w:rsidRDefault="009A4868">
            <w:r>
              <w:rPr>
                <w:rFonts w:ascii="Calibri" w:eastAsia="Calibri" w:hAnsi="Calibri" w:cs="Calibri"/>
                <w:sz w:val="24"/>
                <w:szCs w:val="24"/>
              </w:rPr>
              <w:t>Chinmay Parab</w:t>
            </w:r>
          </w:p>
        </w:tc>
        <w:tc>
          <w:tcPr>
            <w:tcW w:w="1800" w:type="dxa"/>
            <w:tcMar>
              <w:top w:w="80" w:type="dxa"/>
              <w:left w:w="120" w:type="dxa"/>
              <w:bottom w:w="80" w:type="dxa"/>
              <w:right w:w="120" w:type="dxa"/>
            </w:tcMar>
          </w:tcPr>
          <w:p w14:paraId="1BAA19CE" w14:textId="77777777" w:rsidR="00B17D86" w:rsidRDefault="009A4868">
            <w:r>
              <w:rPr>
                <w:rFonts w:ascii="Calibri" w:eastAsia="Calibri" w:hAnsi="Calibri" w:cs="Calibri"/>
                <w:sz w:val="24"/>
                <w:szCs w:val="24"/>
              </w:rPr>
              <w:t>Over the weekend</w:t>
            </w:r>
          </w:p>
        </w:tc>
        <w:tc>
          <w:tcPr>
            <w:tcW w:w="1900" w:type="dxa"/>
            <w:tcMar>
              <w:top w:w="80" w:type="dxa"/>
              <w:left w:w="120" w:type="dxa"/>
              <w:bottom w:w="80" w:type="dxa"/>
              <w:right w:w="120" w:type="dxa"/>
            </w:tcMar>
          </w:tcPr>
          <w:p w14:paraId="67ACB5C5" w14:textId="77777777" w:rsidR="00B17D86" w:rsidRDefault="009A4868">
            <w:r>
              <w:rPr>
                <w:rFonts w:ascii="Calibri" w:eastAsia="Calibri" w:hAnsi="Calibri" w:cs="Calibri"/>
                <w:sz w:val="24"/>
                <w:szCs w:val="24"/>
              </w:rPr>
              <w:t>Open</w:t>
            </w:r>
          </w:p>
        </w:tc>
      </w:tr>
    </w:tbl>
    <w:p w14:paraId="3BAFCF96" w14:textId="77777777" w:rsidR="00B17D86" w:rsidRDefault="00B17D86">
      <w:pPr>
        <w:spacing w:after="160"/>
      </w:pPr>
    </w:p>
    <w:p w14:paraId="62BB774B" w14:textId="77777777" w:rsidR="00B17D86" w:rsidRDefault="009A4868">
      <w:pPr>
        <w:spacing w:before="180" w:after="100"/>
      </w:pPr>
      <w:r>
        <w:rPr>
          <w:rFonts w:ascii="Calibri" w:eastAsia="Calibri" w:hAnsi="Calibri" w:cs="Calibri"/>
          <w:b/>
          <w:bCs/>
          <w:color w:val="215E99"/>
          <w:sz w:val="32"/>
          <w:szCs w:val="32"/>
        </w:rPr>
        <w:t>8. Next Steps</w:t>
      </w:r>
    </w:p>
    <w:p w14:paraId="4CDC753A" w14:textId="77777777" w:rsidR="00B17D86" w:rsidRDefault="009A4868">
      <w:pPr>
        <w:pStyle w:val="ListParagraph"/>
        <w:numPr>
          <w:ilvl w:val="0"/>
          <w:numId w:val="2"/>
        </w:numPr>
        <w:spacing w:after="70"/>
      </w:pPr>
      <w:r>
        <w:rPr>
          <w:rFonts w:ascii="Calibri" w:eastAsia="Calibri" w:hAnsi="Calibri" w:cs="Calibri"/>
          <w:sz w:val="24"/>
          <w:szCs w:val="24"/>
        </w:rPr>
        <w:t>Chinmay to share today: the revised development plan document, revised guest web app and mobile app prototype links, and the updated progress tracker link.</w:t>
      </w:r>
    </w:p>
    <w:p w14:paraId="408A0B03" w14:textId="77777777" w:rsidR="00B17D86" w:rsidRDefault="009A4868">
      <w:pPr>
        <w:pStyle w:val="ListParagraph"/>
        <w:numPr>
          <w:ilvl w:val="0"/>
          <w:numId w:val="2"/>
        </w:numPr>
        <w:spacing w:after="70"/>
      </w:pPr>
      <w:r>
        <w:rPr>
          <w:rFonts w:ascii="Calibri" w:eastAsia="Calibri" w:hAnsi="Calibri" w:cs="Calibri"/>
          <w:sz w:val="24"/>
          <w:szCs w:val="24"/>
        </w:rPr>
        <w:t>Both sides to aim to close out the web/mobile app UX and development-plan review by next Wednesday.</w:t>
      </w:r>
    </w:p>
    <w:p w14:paraId="0AD53CDF" w14:textId="77777777" w:rsidR="00B17D86" w:rsidRDefault="009A4868">
      <w:pPr>
        <w:pStyle w:val="ListParagraph"/>
        <w:numPr>
          <w:ilvl w:val="0"/>
          <w:numId w:val="2"/>
        </w:numPr>
        <w:spacing w:after="70"/>
      </w:pPr>
      <w:r>
        <w:rPr>
          <w:rFonts w:ascii="Calibri" w:eastAsia="Calibri" w:hAnsi="Calibri" w:cs="Calibri"/>
          <w:sz w:val="24"/>
          <w:szCs w:val="24"/>
        </w:rPr>
        <w:t>Chinmay to begin module-by-module back-end configuration wireframes (starting with ticketing) alongside completing remaining module coverage.</w:t>
      </w:r>
    </w:p>
    <w:p w14:paraId="318CF521" w14:textId="77777777" w:rsidR="00B17D86" w:rsidRDefault="009A4868">
      <w:pPr>
        <w:pStyle w:val="ListParagraph"/>
        <w:numPr>
          <w:ilvl w:val="0"/>
          <w:numId w:val="2"/>
        </w:numPr>
        <w:spacing w:after="70"/>
      </w:pPr>
      <w:r>
        <w:rPr>
          <w:rFonts w:ascii="Calibri" w:eastAsia="Calibri" w:hAnsi="Calibri" w:cs="Calibri"/>
          <w:sz w:val="24"/>
          <w:szCs w:val="24"/>
        </w:rPr>
        <w:t>Hardware (game readers, facial recognition, barcode readers) expected to ship to Softlabs' India team in roughly 4–6 weeks for integration testing.</w:t>
      </w:r>
    </w:p>
    <w:p w14:paraId="07A4BCB9" w14:textId="77777777" w:rsidR="00B17D86" w:rsidRDefault="009A4868">
      <w:pPr>
        <w:pStyle w:val="ListParagraph"/>
        <w:numPr>
          <w:ilvl w:val="0"/>
          <w:numId w:val="2"/>
        </w:numPr>
        <w:spacing w:after="70"/>
      </w:pPr>
      <w:r>
        <w:rPr>
          <w:rFonts w:ascii="Calibri" w:eastAsia="Calibri" w:hAnsi="Calibri" w:cs="Calibri"/>
          <w:sz w:val="24"/>
          <w:szCs w:val="24"/>
        </w:rPr>
        <w:t>Next session to be scheduled for Monday or Tuesday, given tomorrow's public holiday.</w:t>
      </w:r>
    </w:p>
    <w:p w14:paraId="55E8AE7E" w14:textId="77777777" w:rsidR="00B17D86" w:rsidRDefault="009A4868">
      <w:pPr>
        <w:spacing w:before="120"/>
        <w:jc w:val="center"/>
      </w:pPr>
      <w:r>
        <w:rPr>
          <w:rFonts w:ascii="Calibri" w:eastAsia="Calibri" w:hAnsi="Calibri" w:cs="Calibri"/>
          <w:i/>
          <w:iCs/>
          <w:color w:val="595959"/>
          <w:sz w:val="24"/>
          <w:szCs w:val="24"/>
        </w:rPr>
        <w:t>--- End of Minutes ---</w:t>
      </w:r>
    </w:p>
    <w:sectPr w:rsidR="00B17D86">
      <w:headerReference w:type="default" r:id="rId10"/>
      <w:footerReference w:type="default" r:id="rId11"/>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27E72" w14:textId="77777777" w:rsidR="009A4868" w:rsidRDefault="009A4868">
      <w:r>
        <w:separator/>
      </w:r>
    </w:p>
  </w:endnote>
  <w:endnote w:type="continuationSeparator" w:id="0">
    <w:p w14:paraId="2777B80C" w14:textId="77777777" w:rsidR="009A4868" w:rsidRDefault="009A4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1338" w14:textId="77777777" w:rsidR="00B17D86" w:rsidRDefault="009A4868">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2844A6">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2844A6">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C7D36" w14:textId="77777777" w:rsidR="009A4868" w:rsidRDefault="009A4868">
      <w:r>
        <w:separator/>
      </w:r>
    </w:p>
  </w:footnote>
  <w:footnote w:type="continuationSeparator" w:id="0">
    <w:p w14:paraId="0F904F6E" w14:textId="77777777" w:rsidR="009A4868" w:rsidRDefault="009A4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B17D86" w14:paraId="24154954" w14:textId="77777777">
      <w:tblPrEx>
        <w:tblCellMar>
          <w:top w:w="0" w:type="dxa"/>
          <w:bottom w:w="0" w:type="dxa"/>
        </w:tblCellMar>
      </w:tblPrEx>
      <w:tc>
        <w:tcPr>
          <w:tcW w:w="4675" w:type="dxa"/>
          <w:tcMar>
            <w:bottom w:w="80" w:type="dxa"/>
          </w:tcMar>
          <w:vAlign w:val="center"/>
        </w:tcPr>
        <w:p w14:paraId="366C21B0" w14:textId="77777777" w:rsidR="00B17D86" w:rsidRDefault="00B17D86"/>
      </w:tc>
      <w:tc>
        <w:tcPr>
          <w:tcW w:w="4675" w:type="dxa"/>
          <w:tcMar>
            <w:bottom w:w="80" w:type="dxa"/>
          </w:tcMar>
          <w:vAlign w:val="center"/>
        </w:tcPr>
        <w:p w14:paraId="6D551EA6" w14:textId="77777777" w:rsidR="00B17D86" w:rsidRDefault="009A4868">
          <w:pPr>
            <w:spacing w:after="20"/>
            <w:jc w:val="right"/>
          </w:pPr>
          <w:r>
            <w:rPr>
              <w:noProof/>
            </w:rPr>
            <w:drawing>
              <wp:inline distT="0" distB="0" distL="0" distR="0" wp14:anchorId="7D3E6ADB" wp14:editId="5E965795">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7585AB9B" w14:textId="77777777" w:rsidR="00B17D86" w:rsidRDefault="009A4868">
          <w:pPr>
            <w:jc w:val="right"/>
          </w:pPr>
          <w:r>
            <w:rPr>
              <w:noProof/>
            </w:rPr>
            <w:drawing>
              <wp:inline distT="0" distB="0" distL="0" distR="0" wp14:anchorId="48AACB11" wp14:editId="5B3D2025">
                <wp:extent cx="933450" cy="190500"/>
                <wp:effectExtent l="0" t="0" r="0" b="0"/>
                <wp:docPr id="937185886" name="Picture 93718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D7275"/>
    <w:multiLevelType w:val="hybridMultilevel"/>
    <w:tmpl w:val="208C04C8"/>
    <w:lvl w:ilvl="0" w:tplc="A94673C4">
      <w:start w:val="1"/>
      <w:numFmt w:val="bullet"/>
      <w:lvlText w:val="●"/>
      <w:lvlJc w:val="left"/>
      <w:pPr>
        <w:ind w:left="720" w:hanging="360"/>
      </w:pPr>
    </w:lvl>
    <w:lvl w:ilvl="1" w:tplc="A59831E2">
      <w:start w:val="1"/>
      <w:numFmt w:val="bullet"/>
      <w:lvlText w:val="○"/>
      <w:lvlJc w:val="left"/>
      <w:pPr>
        <w:ind w:left="1440" w:hanging="360"/>
      </w:pPr>
    </w:lvl>
    <w:lvl w:ilvl="2" w:tplc="1D1C297C">
      <w:start w:val="1"/>
      <w:numFmt w:val="bullet"/>
      <w:lvlText w:val="■"/>
      <w:lvlJc w:val="left"/>
      <w:pPr>
        <w:ind w:left="2160" w:hanging="360"/>
      </w:pPr>
    </w:lvl>
    <w:lvl w:ilvl="3" w:tplc="D01410CC">
      <w:start w:val="1"/>
      <w:numFmt w:val="bullet"/>
      <w:lvlText w:val="●"/>
      <w:lvlJc w:val="left"/>
      <w:pPr>
        <w:ind w:left="2880" w:hanging="360"/>
      </w:pPr>
    </w:lvl>
    <w:lvl w:ilvl="4" w:tplc="C056541E">
      <w:start w:val="1"/>
      <w:numFmt w:val="bullet"/>
      <w:lvlText w:val="○"/>
      <w:lvlJc w:val="left"/>
      <w:pPr>
        <w:ind w:left="3600" w:hanging="360"/>
      </w:pPr>
    </w:lvl>
    <w:lvl w:ilvl="5" w:tplc="6A06CDBC">
      <w:start w:val="1"/>
      <w:numFmt w:val="bullet"/>
      <w:lvlText w:val="■"/>
      <w:lvlJc w:val="left"/>
      <w:pPr>
        <w:ind w:left="4320" w:hanging="360"/>
      </w:pPr>
    </w:lvl>
    <w:lvl w:ilvl="6" w:tplc="358479BE">
      <w:start w:val="1"/>
      <w:numFmt w:val="bullet"/>
      <w:lvlText w:val="●"/>
      <w:lvlJc w:val="left"/>
      <w:pPr>
        <w:ind w:left="5040" w:hanging="360"/>
      </w:pPr>
    </w:lvl>
    <w:lvl w:ilvl="7" w:tplc="EBFA5464">
      <w:start w:val="1"/>
      <w:numFmt w:val="bullet"/>
      <w:lvlText w:val="●"/>
      <w:lvlJc w:val="left"/>
      <w:pPr>
        <w:ind w:left="5760" w:hanging="360"/>
      </w:pPr>
    </w:lvl>
    <w:lvl w:ilvl="8" w:tplc="F03E188E">
      <w:start w:val="1"/>
      <w:numFmt w:val="bullet"/>
      <w:lvlText w:val="●"/>
      <w:lvlJc w:val="left"/>
      <w:pPr>
        <w:ind w:left="6480" w:hanging="360"/>
      </w:pPr>
    </w:lvl>
  </w:abstractNum>
  <w:abstractNum w:abstractNumId="1" w15:restartNumberingAfterBreak="0">
    <w:nsid w:val="374F1D28"/>
    <w:multiLevelType w:val="hybridMultilevel"/>
    <w:tmpl w:val="801658A8"/>
    <w:lvl w:ilvl="0" w:tplc="9182D05C">
      <w:start w:val="1"/>
      <w:numFmt w:val="bullet"/>
      <w:lvlText w:val="•"/>
      <w:lvlJc w:val="left"/>
      <w:pPr>
        <w:ind w:left="360" w:hanging="260"/>
      </w:pPr>
    </w:lvl>
    <w:lvl w:ilvl="1" w:tplc="F8A207B2">
      <w:start w:val="1"/>
      <w:numFmt w:val="bullet"/>
      <w:lvlText w:val="◦"/>
      <w:lvlJc w:val="left"/>
      <w:pPr>
        <w:ind w:left="720" w:hanging="260"/>
      </w:pPr>
    </w:lvl>
    <w:lvl w:ilvl="2" w:tplc="93686876">
      <w:numFmt w:val="decimal"/>
      <w:lvlText w:val=""/>
      <w:lvlJc w:val="left"/>
    </w:lvl>
    <w:lvl w:ilvl="3" w:tplc="FE72E074">
      <w:numFmt w:val="decimal"/>
      <w:lvlText w:val=""/>
      <w:lvlJc w:val="left"/>
    </w:lvl>
    <w:lvl w:ilvl="4" w:tplc="7944B264">
      <w:numFmt w:val="decimal"/>
      <w:lvlText w:val=""/>
      <w:lvlJc w:val="left"/>
    </w:lvl>
    <w:lvl w:ilvl="5" w:tplc="1DD83EF4">
      <w:numFmt w:val="decimal"/>
      <w:lvlText w:val=""/>
      <w:lvlJc w:val="left"/>
    </w:lvl>
    <w:lvl w:ilvl="6" w:tplc="AAF2B420">
      <w:numFmt w:val="decimal"/>
      <w:lvlText w:val=""/>
      <w:lvlJc w:val="left"/>
    </w:lvl>
    <w:lvl w:ilvl="7" w:tplc="9E104676">
      <w:numFmt w:val="decimal"/>
      <w:lvlText w:val=""/>
      <w:lvlJc w:val="left"/>
    </w:lvl>
    <w:lvl w:ilvl="8" w:tplc="7CAC3226">
      <w:numFmt w:val="decimal"/>
      <w:lvlText w:val=""/>
      <w:lvlJc w:val="left"/>
    </w:lvl>
  </w:abstractNum>
  <w:num w:numId="1" w16cid:durableId="28915367">
    <w:abstractNumId w:val="0"/>
    <w:lvlOverride w:ilvl="0">
      <w:startOverride w:val="1"/>
    </w:lvlOverride>
  </w:num>
  <w:num w:numId="2" w16cid:durableId="2870484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D86"/>
    <w:rsid w:val="002844A6"/>
    <w:rsid w:val="007A129B"/>
    <w:rsid w:val="009A4868"/>
    <w:rsid w:val="00B17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73FB"/>
  <w15:docId w15:val="{569DB6E5-BCC7-410F-8AB3-6ABB3EF0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974C58D0-01D5-4763-A799-71AEC7E582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ED0EE8-9EC7-4FE6-9672-56060CA922AC}">
  <ds:schemaRefs>
    <ds:schemaRef ds:uri="http://schemas.microsoft.com/sharepoint/v3/contenttype/forms"/>
  </ds:schemaRefs>
</ds:datastoreItem>
</file>

<file path=customXml/itemProps3.xml><?xml version="1.0" encoding="utf-8"?>
<ds:datastoreItem xmlns:ds="http://schemas.openxmlformats.org/officeDocument/2006/customXml" ds:itemID="{10BE4826-BA88-40B5-A17F-4E9642CCCDEF}">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2864</Words>
  <Characters>16328</Characters>
  <Application>Microsoft Office Word</Application>
  <DocSecurity>0</DocSecurity>
  <Lines>136</Lines>
  <Paragraphs>38</Paragraphs>
  <ScaleCrop>false</ScaleCrop>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2026-09-24T06:40:00Z</dcterms:created>
  <dcterms:modified xsi:type="dcterms:W3CDTF">2026-09-24T06:40:00Z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10a45af5-9651-4f7b-ba5b-7df594e6447c</vt:lpwstr>
  </property>
  <property fmtid="{D5CDD505-2E9C-101B-9397-08002B2CF9AE}" pid="3" name="ContentTypeId">
    <vt:lpwstr>0x010100A13C94B2A060D845B54521126503AE5E</vt:lpwstr>
  </property>
</Properties>
</file>