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2567F" w14:textId="77777777" w:rsidR="00440846" w:rsidRDefault="00000000">
      <w:pPr>
        <w:spacing w:after="120"/>
      </w:pPr>
      <w:r>
        <w:rPr>
          <w:rFonts w:ascii="Calibri" w:eastAsia="Calibri" w:hAnsi="Calibri" w:cs="Calibri"/>
          <w:b/>
          <w:bCs/>
          <w:sz w:val="32"/>
          <w:szCs w:val="32"/>
        </w:rPr>
        <w:t>Minutes of Meeting</w:t>
      </w:r>
    </w:p>
    <w:p w14:paraId="3AB25680" w14:textId="77777777" w:rsidR="00440846" w:rsidRDefault="00000000">
      <w:pPr>
        <w:spacing w:after="240"/>
      </w:pPr>
      <w:r>
        <w:rPr>
          <w:rFonts w:ascii="Calibri" w:eastAsia="Calibri" w:hAnsi="Calibri" w:cs="Calibri"/>
          <w:i/>
          <w:iCs/>
          <w:sz w:val="26"/>
          <w:szCs w:val="26"/>
        </w:rPr>
        <w:t>Workshop — Retail Operations, Database Architecture &amp; Inventory Deep-Dive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975"/>
        <w:gridCol w:w="1700"/>
        <w:gridCol w:w="2975"/>
      </w:tblGrid>
      <w:tr w:rsidR="00440846" w14:paraId="3AB2568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25681" w14:textId="77777777" w:rsidR="00440846" w:rsidRDefault="00000000"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29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25682" w14:textId="77777777" w:rsidR="00440846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>19-August-2026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25683" w14:textId="77777777" w:rsidR="00440846" w:rsidRDefault="00000000"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Project</w:t>
            </w:r>
          </w:p>
        </w:tc>
        <w:tc>
          <w:tcPr>
            <w:tcW w:w="29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25684" w14:textId="77777777" w:rsidR="00440846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>TICVAI</w:t>
            </w:r>
          </w:p>
        </w:tc>
      </w:tr>
      <w:tr w:rsidR="00440846" w14:paraId="3AB2568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25686" w14:textId="77777777" w:rsidR="00440846" w:rsidRDefault="00000000"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Meeting Type</w:t>
            </w:r>
          </w:p>
        </w:tc>
        <w:tc>
          <w:tcPr>
            <w:tcW w:w="29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25687" w14:textId="77777777" w:rsidR="00440846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>Technical Workshop — Retail POS, Database Architecture &amp; Inventory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25688" w14:textId="77777777" w:rsidR="00440846" w:rsidRDefault="00000000"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Prepared by</w:t>
            </w:r>
          </w:p>
        </w:tc>
        <w:tc>
          <w:tcPr>
            <w:tcW w:w="29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25689" w14:textId="77777777" w:rsidR="00440846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>Chitrangi Mestry</w:t>
            </w:r>
          </w:p>
        </w:tc>
      </w:tr>
    </w:tbl>
    <w:p w14:paraId="3AB2568B" w14:textId="77777777" w:rsidR="00440846" w:rsidRDefault="00440846">
      <w:pPr>
        <w:spacing w:after="120"/>
      </w:pPr>
    </w:p>
    <w:p w14:paraId="3AB2568C" w14:textId="77777777" w:rsidR="00440846" w:rsidRDefault="00000000">
      <w:pPr>
        <w:spacing w:before="32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Primary Objective</w:t>
      </w:r>
    </w:p>
    <w:p w14:paraId="3AB2568D" w14:textId="77777777" w:rsidR="00440846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 xml:space="preserve">Solution/Product team to walk the client through the proposed retail front-end and back-end configuration (dashboard, store setup, POS and device management, product </w:t>
      </w:r>
      <w:proofErr w:type="spellStart"/>
      <w:r>
        <w:rPr>
          <w:rFonts w:ascii="Calibri" w:eastAsia="Calibri" w:hAnsi="Calibri" w:cs="Calibri"/>
          <w:sz w:val="24"/>
          <w:szCs w:val="24"/>
        </w:rPr>
        <w:t>catalog</w:t>
      </w:r>
      <w:proofErr w:type="spellEnd"/>
      <w:r>
        <w:rPr>
          <w:rFonts w:ascii="Calibri" w:eastAsia="Calibri" w:hAnsi="Calibri" w:cs="Calibri"/>
          <w:sz w:val="24"/>
          <w:szCs w:val="24"/>
        </w:rPr>
        <w:t>, pricing and promotions), the inventory and procurement processes shared with F&amp;B, and to align on the database isolation strategy for the platform, for review, validation and alignment on the outlet-level configuration approach.</w:t>
      </w:r>
    </w:p>
    <w:p w14:paraId="3AB2568E" w14:textId="77777777" w:rsidR="00440846" w:rsidRDefault="00000000">
      <w:pPr>
        <w:spacing w:before="32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Participants</w:t>
      </w:r>
    </w:p>
    <w:p w14:paraId="3AB2568F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>TICVAI Team</w:t>
      </w:r>
    </w:p>
    <w:p w14:paraId="3AB25690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>Softlabs Team</w:t>
      </w:r>
    </w:p>
    <w:p w14:paraId="3AB25691" w14:textId="77777777" w:rsidR="00440846" w:rsidRDefault="00000000">
      <w:pPr>
        <w:spacing w:before="32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Agenda</w:t>
      </w:r>
    </w:p>
    <w:p w14:paraId="3AB25692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>Walkthrough of the retail dashboard, store setup and POS/device configuration</w:t>
      </w:r>
    </w:p>
    <w:p w14:paraId="3AB25693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 xml:space="preserve">Walkthrough of the retail product </w:t>
      </w:r>
      <w:proofErr w:type="spellStart"/>
      <w:r>
        <w:rPr>
          <w:rFonts w:ascii="Calibri" w:eastAsia="Calibri" w:hAnsi="Calibri" w:cs="Calibri"/>
          <w:sz w:val="24"/>
          <w:szCs w:val="24"/>
        </w:rPr>
        <w:t>catalog</w:t>
      </w:r>
      <w:proofErr w:type="spellEnd"/>
      <w:r>
        <w:rPr>
          <w:rFonts w:ascii="Calibri" w:eastAsia="Calibri" w:hAnsi="Calibri" w:cs="Calibri"/>
          <w:sz w:val="24"/>
          <w:szCs w:val="24"/>
        </w:rPr>
        <w:t>, pricing, bundles and promotions</w:t>
      </w:r>
    </w:p>
    <w:p w14:paraId="3AB25694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>Discussion on database architecture and isolation strategy</w:t>
      </w:r>
    </w:p>
    <w:p w14:paraId="3AB25695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>Walkthrough of inventory management — requisitions, transfers, stock counts and RFID-based counting</w:t>
      </w:r>
    </w:p>
    <w:p w14:paraId="3AB25696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 xml:space="preserve">Discussion on returns, refunds and online order </w:t>
      </w:r>
      <w:proofErr w:type="spellStart"/>
      <w:r>
        <w:rPr>
          <w:rFonts w:ascii="Calibri" w:eastAsia="Calibri" w:hAnsi="Calibri" w:cs="Calibri"/>
          <w:sz w:val="24"/>
          <w:szCs w:val="24"/>
        </w:rPr>
        <w:t>fulfillment</w:t>
      </w:r>
      <w:proofErr w:type="spellEnd"/>
    </w:p>
    <w:p w14:paraId="3AB25697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>Review of retail intelligence and planning for remaining workshop topics</w:t>
      </w:r>
    </w:p>
    <w:p w14:paraId="3AB25698" w14:textId="77777777" w:rsidR="00440846" w:rsidRDefault="00000000">
      <w:pPr>
        <w:spacing w:before="32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4. Detailed Discussion</w:t>
      </w:r>
    </w:p>
    <w:p w14:paraId="3AB25699" w14:textId="77777777" w:rsidR="00440846" w:rsidRDefault="00000000">
      <w:pPr>
        <w:spacing w:before="240" w:after="120"/>
      </w:pPr>
      <w:r>
        <w:rPr>
          <w:rFonts w:ascii="Calibri" w:eastAsia="Calibri" w:hAnsi="Calibri" w:cs="Calibri"/>
          <w:b/>
          <w:bCs/>
          <w:color w:val="2E74B5"/>
          <w:sz w:val="26"/>
          <w:szCs w:val="26"/>
        </w:rPr>
        <w:t xml:space="preserve">4.1 Retail Command </w:t>
      </w:r>
      <w:proofErr w:type="spellStart"/>
      <w:r>
        <w:rPr>
          <w:rFonts w:ascii="Calibri" w:eastAsia="Calibri" w:hAnsi="Calibri" w:cs="Calibri"/>
          <w:b/>
          <w:bCs/>
          <w:color w:val="2E74B5"/>
          <w:sz w:val="26"/>
          <w:szCs w:val="26"/>
        </w:rPr>
        <w:t>Center</w:t>
      </w:r>
      <w:proofErr w:type="spellEnd"/>
      <w:r>
        <w:rPr>
          <w:rFonts w:ascii="Calibri" w:eastAsia="Calibri" w:hAnsi="Calibri" w:cs="Calibri"/>
          <w:b/>
          <w:bCs/>
          <w:color w:val="2E74B5"/>
          <w:sz w:val="26"/>
          <w:szCs w:val="26"/>
        </w:rPr>
        <w:t xml:space="preserve"> — Dashboard &amp; Store Setup</w:t>
      </w:r>
    </w:p>
    <w:p w14:paraId="3AB2569A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>Allam walked through the retail dashboard, giving a consolidated real-time view across all outlets — total retail sales, total and average transactions, store performance snapshot, system alerts and out-of-stock indicators, viewable by day, week or month.</w:t>
      </w:r>
    </w:p>
    <w:p w14:paraId="3AB2569B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lastRenderedPageBreak/>
        <w:t>Store setup follows the same department/venue/zone structure used in F&amp;B, with department type set to "Retail" and the specific retail shop configured as a sub-department; unlike F&amp;B, retail does not require sub-classifications (e.g., fine dining vs. QSR), since core operations are simplified to scan-and-sell.</w:t>
      </w:r>
    </w:p>
    <w:p w14:paraId="3AB2569C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Confirmed: </w:t>
      </w:r>
      <w:r>
        <w:rPr>
          <w:rFonts w:ascii="Calibri" w:eastAsia="Calibri" w:hAnsi="Calibri" w:cs="Calibri"/>
          <w:sz w:val="24"/>
          <w:szCs w:val="24"/>
        </w:rPr>
        <w:t>inventory continues to be managed at the outlet level (Chinmay).</w:t>
      </w:r>
    </w:p>
    <w:p w14:paraId="3AB2569D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>In addition to scan-and-sell, a retail item purchased with a ticket (e.g., a souvenir bundle) can be redeemed on-site via QR code scan.</w:t>
      </w:r>
    </w:p>
    <w:p w14:paraId="3AB2569E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>Operating hours, sales periods, and POS/device assignment (workstation name/code, receipt printer, barcode scanner, cash drawer) were reviewed, along with sales channel configuration, primary/replenishment store settings, and global retail settings including offline sales support.</w:t>
      </w:r>
    </w:p>
    <w:p w14:paraId="3AB2569F" w14:textId="77777777" w:rsidR="00440846" w:rsidRDefault="00000000">
      <w:pPr>
        <w:spacing w:before="240" w:after="120"/>
      </w:pPr>
      <w:r>
        <w:rPr>
          <w:rFonts w:ascii="Calibri" w:eastAsia="Calibri" w:hAnsi="Calibri" w:cs="Calibri"/>
          <w:b/>
          <w:bCs/>
          <w:color w:val="2E74B5"/>
          <w:sz w:val="26"/>
          <w:szCs w:val="26"/>
        </w:rPr>
        <w:t xml:space="preserve">4.2 Product </w:t>
      </w:r>
      <w:proofErr w:type="spellStart"/>
      <w:r>
        <w:rPr>
          <w:rFonts w:ascii="Calibri" w:eastAsia="Calibri" w:hAnsi="Calibri" w:cs="Calibri"/>
          <w:b/>
          <w:bCs/>
          <w:color w:val="2E74B5"/>
          <w:sz w:val="26"/>
          <w:szCs w:val="26"/>
        </w:rPr>
        <w:t>Catalog</w:t>
      </w:r>
      <w:proofErr w:type="spellEnd"/>
      <w:r>
        <w:rPr>
          <w:rFonts w:ascii="Calibri" w:eastAsia="Calibri" w:hAnsi="Calibri" w:cs="Calibri"/>
          <w:b/>
          <w:bCs/>
          <w:color w:val="2E74B5"/>
          <w:sz w:val="26"/>
          <w:szCs w:val="26"/>
        </w:rPr>
        <w:t>, Variant &amp; Pricing Management</w:t>
      </w:r>
    </w:p>
    <w:p w14:paraId="3AB256A0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 xml:space="preserve">The Retail Product &amp; </w:t>
      </w:r>
      <w:proofErr w:type="spellStart"/>
      <w:r>
        <w:rPr>
          <w:rFonts w:ascii="Calibri" w:eastAsia="Calibri" w:hAnsi="Calibri" w:cs="Calibri"/>
          <w:sz w:val="24"/>
          <w:szCs w:val="24"/>
        </w:rPr>
        <w:t>Catalog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Command </w:t>
      </w:r>
      <w:proofErr w:type="spellStart"/>
      <w:r>
        <w:rPr>
          <w:rFonts w:ascii="Calibri" w:eastAsia="Calibri" w:hAnsi="Calibri" w:cs="Calibri"/>
          <w:sz w:val="24"/>
          <w:szCs w:val="24"/>
        </w:rPr>
        <w:t>Center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tracks total products per store, product classification into </w:t>
      </w:r>
      <w:proofErr w:type="spellStart"/>
      <w:r>
        <w:rPr>
          <w:rFonts w:ascii="Calibri" w:eastAsia="Calibri" w:hAnsi="Calibri" w:cs="Calibri"/>
          <w:sz w:val="24"/>
          <w:szCs w:val="24"/>
        </w:rPr>
        <w:t>catalogs</w:t>
      </w:r>
      <w:proofErr w:type="spellEnd"/>
      <w:r>
        <w:rPr>
          <w:rFonts w:ascii="Calibri" w:eastAsia="Calibri" w:hAnsi="Calibri" w:cs="Calibri"/>
          <w:sz w:val="24"/>
          <w:szCs w:val="24"/>
        </w:rPr>
        <w:t>, top products sold, and product-by-category breakdowns.</w:t>
      </w:r>
    </w:p>
    <w:p w14:paraId="3AB256A1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>The product master captures price, stock and variant attributes (e.g., size/color) with a distinct barcode per variant; stock is tracked at the individual variant/size level.</w:t>
      </w:r>
    </w:p>
    <w:p w14:paraId="3AB256A2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Decision: </w:t>
      </w:r>
      <w:r>
        <w:rPr>
          <w:rFonts w:ascii="Calibri" w:eastAsia="Calibri" w:hAnsi="Calibri" w:cs="Calibri"/>
          <w:sz w:val="24"/>
          <w:szCs w:val="24"/>
        </w:rPr>
        <w:t>size/variant attributes (e.g., small/medium/large) will be configurable in the admin panel per product type, and reflected dynamically when products are added.</w:t>
      </w:r>
    </w:p>
    <w:p w14:paraId="3AB256A3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>Category, Brand &amp; Hierarchy supports multi-level categorization (e.g., Apparel &gt; Retail &gt; Apparel &gt; T-Shirt) with subcategories.</w:t>
      </w:r>
    </w:p>
    <w:p w14:paraId="3AB256A4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proofErr w:type="spellStart"/>
      <w:r>
        <w:rPr>
          <w:rFonts w:ascii="Calibri" w:eastAsia="Calibri" w:hAnsi="Calibri" w:cs="Calibri"/>
          <w:sz w:val="24"/>
          <w:szCs w:val="24"/>
        </w:rPr>
        <w:t>Catalog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Builder &amp; Store Assortment allows mapping which products are sold on which channel (on-site, online, or restricted), managed at the </w:t>
      </w:r>
      <w:proofErr w:type="spellStart"/>
      <w:r>
        <w:rPr>
          <w:rFonts w:ascii="Calibri" w:eastAsia="Calibri" w:hAnsi="Calibri" w:cs="Calibri"/>
          <w:sz w:val="24"/>
          <w:szCs w:val="24"/>
        </w:rPr>
        <w:t>catalog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level rather than per individual product.</w:t>
      </w:r>
    </w:p>
    <w:p w14:paraId="3AB256A5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>Price Book supports date-based pricing (e.g., regular pricing this month, promotional pricing next month) and dynamic discount types such as "buy 2 get 1 free" or "lowest-priced item discounted" — full functional detail is captured in the requirements matrix.</w:t>
      </w:r>
    </w:p>
    <w:p w14:paraId="3AB256A6" w14:textId="77777777" w:rsidR="00440846" w:rsidRDefault="00000000">
      <w:pPr>
        <w:spacing w:before="240" w:after="120"/>
      </w:pPr>
      <w:r>
        <w:rPr>
          <w:rFonts w:ascii="Calibri" w:eastAsia="Calibri" w:hAnsi="Calibri" w:cs="Calibri"/>
          <w:b/>
          <w:bCs/>
          <w:color w:val="2E74B5"/>
          <w:sz w:val="26"/>
          <w:szCs w:val="26"/>
        </w:rPr>
        <w:t>4.3 Pricing, Bundles &amp; Promotions</w:t>
      </w:r>
    </w:p>
    <w:p w14:paraId="3AB256A7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>Bundling: multiple retail items (e.g., a t-shirt plus a cap) can be combined into a combo package with bundle-level pricing, configurable for both on-site and online presentation with product images and descriptions.</w:t>
      </w:r>
    </w:p>
    <w:p w14:paraId="3AB256A8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>Promotion Builder supports rules such as "buy X get Y" and "buy 3, lowest-priced item discounted" (fully or partially), fully driven by configurable promotion rules.</w:t>
      </w:r>
    </w:p>
    <w:p w14:paraId="3AB256A9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 xml:space="preserve">Omni-channel </w:t>
      </w:r>
      <w:proofErr w:type="spellStart"/>
      <w:r>
        <w:rPr>
          <w:rFonts w:ascii="Calibri" w:eastAsia="Calibri" w:hAnsi="Calibri" w:cs="Calibri"/>
          <w:sz w:val="24"/>
          <w:szCs w:val="24"/>
        </w:rPr>
        <w:t>fulfillment</w:t>
      </w:r>
      <w:proofErr w:type="spellEnd"/>
      <w:r>
        <w:rPr>
          <w:rFonts w:ascii="Calibri" w:eastAsia="Calibri" w:hAnsi="Calibri" w:cs="Calibri"/>
          <w:sz w:val="24"/>
          <w:szCs w:val="24"/>
        </w:rPr>
        <w:t>: buy-online-pickup-in-store and buy-online-ship-to-address were reviewed. Shipping fees can be configured by region/city (e.g., Dubai, Abu Dhabi, international).</w:t>
      </w:r>
    </w:p>
    <w:p w14:paraId="3AB256AA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 xml:space="preserve">Decision: </w:t>
      </w:r>
      <w:r>
        <w:rPr>
          <w:rFonts w:ascii="Calibri" w:eastAsia="Calibri" w:hAnsi="Calibri" w:cs="Calibri"/>
          <w:sz w:val="24"/>
          <w:szCs w:val="24"/>
        </w:rPr>
        <w:t>shipping/courier rates and margins will be captured and configured manually by the operations team (who negotiate their own courier agreements), rather than through a live courier-API integration at this stage.</w:t>
      </w:r>
    </w:p>
    <w:p w14:paraId="3AB256AB" w14:textId="77777777" w:rsidR="00440846" w:rsidRDefault="00000000">
      <w:pPr>
        <w:spacing w:before="240" w:after="120"/>
      </w:pPr>
      <w:r>
        <w:rPr>
          <w:rFonts w:ascii="Calibri" w:eastAsia="Calibri" w:hAnsi="Calibri" w:cs="Calibri"/>
          <w:b/>
          <w:bCs/>
          <w:color w:val="2E74B5"/>
          <w:sz w:val="26"/>
          <w:szCs w:val="26"/>
        </w:rPr>
        <w:t>4.4 Database Architecture &amp; Isolation Strategy — Key Discussion</w:t>
      </w:r>
    </w:p>
    <w:p w14:paraId="3AB256AC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>Chinmay raised the question of how the database should be structured to prevent a failure in one module (e.g., POS or F&amp;B) from affecting others (e.g., retail or the guest-facing website).</w:t>
      </w:r>
    </w:p>
    <w:p w14:paraId="3AB256AD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>Allam's proposed approach, based on prior TICVAI discussions: a single centralized database shared across all sales channels and modules, so that if one point-of-sale terminal goes down, only that terminal is affected, not the entire database. During a full outage, only capacity-based (dated/timed) products would be blocked from sale; non-capacity products could still sell and sync later.</w:t>
      </w:r>
    </w:p>
    <w:p w14:paraId="3AB256AE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>Chinmay clarified he is not proposing multiple physical servers, but isolating multiple databases (e.g., one per module: ticketing, F&amp;B, retail) within a single MySQL instance, primarily for read/write performance segregation.</w:t>
      </w:r>
    </w:p>
    <w:p w14:paraId="3AB256AF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>Allam, drawing on prior project experience, suggested a simpler two-database model instead: one primary database for all transactional/configuration/log data, and one read-only replica used exclusively for reporting/BI, so heavy reporting queries do not impact live transactional performance.</w:t>
      </w:r>
    </w:p>
    <w:p w14:paraId="3AB256B0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 xml:space="preserve">Offline </w:t>
      </w:r>
      <w:proofErr w:type="spellStart"/>
      <w:r>
        <w:rPr>
          <w:rFonts w:ascii="Calibri" w:eastAsia="Calibri" w:hAnsi="Calibri" w:cs="Calibri"/>
          <w:sz w:val="24"/>
          <w:szCs w:val="24"/>
        </w:rPr>
        <w:t>behavior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per module/device was also flagged — each edge device may need its own local database (e.g., SQLite) for offline mode. Chinmay noted Siddhesh's input would be valuable and suggested this could warrant its own dedicated workshop.</w:t>
      </w:r>
    </w:p>
    <w:p w14:paraId="3AB256B1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Action: </w:t>
      </w:r>
      <w:r>
        <w:rPr>
          <w:rFonts w:ascii="Calibri" w:eastAsia="Calibri" w:hAnsi="Calibri" w:cs="Calibri"/>
          <w:sz w:val="24"/>
          <w:szCs w:val="24"/>
        </w:rPr>
        <w:t>Chinmay/Softlabs to prepare a pros-and-cons comparison of the single-DB vs. multiple-DB approaches (performance, reporting, offline sync) for further discussion.</w:t>
      </w:r>
    </w:p>
    <w:p w14:paraId="3AB256B2" w14:textId="77777777" w:rsidR="00440846" w:rsidRDefault="00000000">
      <w:pPr>
        <w:spacing w:before="240" w:after="120"/>
      </w:pPr>
      <w:r>
        <w:rPr>
          <w:rFonts w:ascii="Calibri" w:eastAsia="Calibri" w:hAnsi="Calibri" w:cs="Calibri"/>
          <w:b/>
          <w:bCs/>
          <w:color w:val="2E74B5"/>
          <w:sz w:val="26"/>
          <w:szCs w:val="26"/>
        </w:rPr>
        <w:t>4.5 Inventory Management — Requisitions, Transfers &amp; Stock Counts</w:t>
      </w:r>
    </w:p>
    <w:p w14:paraId="3AB256B3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>Store Stock &amp; Availability: search by product to view stock-on-hand vs. available stock, factoring in pending online purchases awaiting pickup/shipment.</w:t>
      </w:r>
    </w:p>
    <w:p w14:paraId="3AB256B4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>Inter-store Requisition: outlets can raise a requisition to replenish stock, subject to an approval workflow before transfer.</w:t>
      </w:r>
    </w:p>
    <w:p w14:paraId="3AB256B5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>Store-to-Store Transfer: stock can be transferred between any two stores (outlet-to-outlet, warehouse-to-outlet, or outlet-to-warehouse).</w:t>
      </w:r>
    </w:p>
    <w:p w14:paraId="3AB256B6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>Receiving, stock count (monthly/weekly/as needed) and damage/loss adjustments are supported, with a fully configurable, user-defined reason list extendable in the backend without additional development.</w:t>
      </w:r>
    </w:p>
    <w:p w14:paraId="3AB256B7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Decision: </w:t>
      </w:r>
      <w:r>
        <w:rPr>
          <w:rFonts w:ascii="Calibri" w:eastAsia="Calibri" w:hAnsi="Calibri" w:cs="Calibri"/>
          <w:sz w:val="24"/>
          <w:szCs w:val="24"/>
        </w:rPr>
        <w:t>stock can be reserved/held (e.g., for a VIP customer) and allocated per sales channel (e.g., 50 units online, 50 on-site), sold independently against each channel's allocation.</w:t>
      </w:r>
    </w:p>
    <w:p w14:paraId="3AB256B8" w14:textId="77777777" w:rsidR="00440846" w:rsidRDefault="00000000">
      <w:pPr>
        <w:spacing w:before="240" w:after="120"/>
      </w:pPr>
      <w:r>
        <w:rPr>
          <w:rFonts w:ascii="Calibri" w:eastAsia="Calibri" w:hAnsi="Calibri" w:cs="Calibri"/>
          <w:b/>
          <w:bCs/>
          <w:color w:val="2E74B5"/>
          <w:sz w:val="26"/>
          <w:szCs w:val="26"/>
        </w:rPr>
        <w:lastRenderedPageBreak/>
        <w:t>4.6 RFID/Barcode-Based Bulk Stock Counting — Open Item</w:t>
      </w:r>
    </w:p>
    <w:p w14:paraId="3AB256B9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>Allam raised a client requirement to support bulk stock-taking using handheld RFID scanners, where scanning a batch of RFID-tagged items (rather than counting one by one) automatically updates system quantities once verified and saved.</w:t>
      </w:r>
    </w:p>
    <w:p w14:paraId="3AB256BA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>Qossai referenced a similar prior installation at the Dubai Mall Art Museum (bulk reader/curtain-style capture) and noted more advanced dual-antenna gate readers exist for high-volume counting (e.g., trolley-based bulk scans).</w:t>
      </w:r>
    </w:p>
    <w:p w14:paraId="3AB256BB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>Chinmay clarified his primary interest is in the data the RFID system produces (for reconciliation between the existing database state and newly scanned data), rather than the underlying scanning mechanism.</w:t>
      </w:r>
    </w:p>
    <w:p w14:paraId="3AB256BC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Action: </w:t>
      </w:r>
      <w:r>
        <w:rPr>
          <w:rFonts w:ascii="Calibri" w:eastAsia="Calibri" w:hAnsi="Calibri" w:cs="Calibri"/>
          <w:sz w:val="24"/>
          <w:szCs w:val="24"/>
        </w:rPr>
        <w:t>Allam/Qossai to share RFID reader/device specifications and reference data.</w:t>
      </w:r>
    </w:p>
    <w:p w14:paraId="3AB256BD" w14:textId="77777777" w:rsidR="00440846" w:rsidRDefault="00000000">
      <w:pPr>
        <w:spacing w:before="240" w:after="120"/>
      </w:pPr>
      <w:r>
        <w:rPr>
          <w:rFonts w:ascii="Calibri" w:eastAsia="Calibri" w:hAnsi="Calibri" w:cs="Calibri"/>
          <w:b/>
          <w:bCs/>
          <w:color w:val="2E74B5"/>
          <w:sz w:val="26"/>
          <w:szCs w:val="26"/>
        </w:rPr>
        <w:t>4.7 Returns, Refunds &amp; Exchanges — In-Store and Online</w:t>
      </w:r>
    </w:p>
    <w:p w14:paraId="3AB256BE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 xml:space="preserve">In-park returns are managed operationally: return policy (e.g., allowed within 1 or 7 business days) is communicated on the receipt; customers typically contact the call </w:t>
      </w:r>
      <w:proofErr w:type="spellStart"/>
      <w:r>
        <w:rPr>
          <w:rFonts w:ascii="Calibri" w:eastAsia="Calibri" w:hAnsi="Calibri" w:cs="Calibri"/>
          <w:sz w:val="24"/>
          <w:szCs w:val="24"/>
        </w:rPr>
        <w:t>center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first, and the park directs them to a service counter. Returns outside stated policy are generally accepted only for damaged items or valid exceptions.</w:t>
      </w:r>
    </w:p>
    <w:p w14:paraId="3AB256BF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>Online/app purchases follow a standard e-commerce return flow: the customer submits a return request with a reason (and photo, if applicable); the request goes to an approval team; once approved, a courier is arranged for pickup; upon verified receipt, the refund is processed.</w:t>
      </w:r>
    </w:p>
    <w:p w14:paraId="3AB256C0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Confirmed: </w:t>
      </w:r>
      <w:r>
        <w:rPr>
          <w:rFonts w:ascii="Calibri" w:eastAsia="Calibri" w:hAnsi="Calibri" w:cs="Calibri"/>
          <w:sz w:val="24"/>
          <w:szCs w:val="24"/>
        </w:rPr>
        <w:t>an item purchased via POS can also be returned through the web portal, subject to approval.</w:t>
      </w:r>
    </w:p>
    <w:p w14:paraId="3AB256C1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>Automated courier integration (auto-generating pickup requests, shipping labels and instructions without manual operations involvement) was flagged as a future integration item, dependent on the specific client–courier agreement; the front end can be built to support this, with courier-specific API integration handled separately per partner.</w:t>
      </w:r>
    </w:p>
    <w:p w14:paraId="3AB256C2" w14:textId="30D37274" w:rsidR="00440846" w:rsidRDefault="00000000">
      <w:pPr>
        <w:spacing w:before="240" w:after="120"/>
      </w:pPr>
      <w:r>
        <w:rPr>
          <w:rFonts w:ascii="Calibri" w:eastAsia="Calibri" w:hAnsi="Calibri" w:cs="Calibri"/>
          <w:b/>
          <w:bCs/>
          <w:color w:val="2E74B5"/>
          <w:sz w:val="26"/>
          <w:szCs w:val="26"/>
        </w:rPr>
        <w:t xml:space="preserve">4.8 Online Order </w:t>
      </w:r>
      <w:r w:rsidR="00B475D0">
        <w:rPr>
          <w:rFonts w:ascii="Calibri" w:eastAsia="Calibri" w:hAnsi="Calibri" w:cs="Calibri"/>
          <w:b/>
          <w:bCs/>
          <w:color w:val="2E74B5"/>
          <w:sz w:val="26"/>
          <w:szCs w:val="26"/>
        </w:rPr>
        <w:t>Fulfilment</w:t>
      </w:r>
      <w:r>
        <w:rPr>
          <w:rFonts w:ascii="Calibri" w:eastAsia="Calibri" w:hAnsi="Calibri" w:cs="Calibri"/>
          <w:b/>
          <w:bCs/>
          <w:color w:val="2E74B5"/>
          <w:sz w:val="26"/>
          <w:szCs w:val="26"/>
        </w:rPr>
        <w:t xml:space="preserve"> &amp; Shipping Configuration</w:t>
      </w:r>
    </w:p>
    <w:p w14:paraId="3AB256C3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>Shipping fee configuration by destination region/city (including international shipping), with the operations team manually setting and maintaining courier rates and margins in the system rather than through a live courier-API integration.</w:t>
      </w:r>
    </w:p>
    <w:p w14:paraId="3AB256C4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>Once a delivery address is entered, the applicable fee is shown automatically for the customer to accept before payment.</w:t>
      </w:r>
    </w:p>
    <w:p w14:paraId="3AB256C5" w14:textId="77777777" w:rsidR="00440846" w:rsidRDefault="00000000">
      <w:pPr>
        <w:spacing w:before="240" w:after="120"/>
      </w:pPr>
      <w:r>
        <w:rPr>
          <w:rFonts w:ascii="Calibri" w:eastAsia="Calibri" w:hAnsi="Calibri" w:cs="Calibri"/>
          <w:b/>
          <w:bCs/>
          <w:color w:val="2E74B5"/>
          <w:sz w:val="26"/>
          <w:szCs w:val="26"/>
        </w:rPr>
        <w:t>4.9 Retail Intelligence &amp; Reporting</w:t>
      </w:r>
    </w:p>
    <w:p w14:paraId="3AB256C6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 xml:space="preserve">Sales and outlet performance, top-performing stores, demand forecasting (based on both retail sales history and online ticket booking trends), and target-vs-actual </w:t>
      </w:r>
      <w:r>
        <w:rPr>
          <w:rFonts w:ascii="Calibri" w:eastAsia="Calibri" w:hAnsi="Calibri" w:cs="Calibri"/>
          <w:sz w:val="24"/>
          <w:szCs w:val="24"/>
        </w:rPr>
        <w:lastRenderedPageBreak/>
        <w:t>performance tracking (e.g., monthly sales target vs. achieved sales, with variance reporting) at the outlet level.</w:t>
      </w:r>
    </w:p>
    <w:p w14:paraId="3AB256C7" w14:textId="77777777" w:rsidR="00440846" w:rsidRDefault="00000000">
      <w:pPr>
        <w:spacing w:before="240" w:after="120"/>
      </w:pPr>
      <w:r>
        <w:rPr>
          <w:rFonts w:ascii="Calibri" w:eastAsia="Calibri" w:hAnsi="Calibri" w:cs="Calibri"/>
          <w:b/>
          <w:bCs/>
          <w:color w:val="2E74B5"/>
          <w:sz w:val="26"/>
          <w:szCs w:val="26"/>
        </w:rPr>
        <w:t>4.10 Workshop Planning &amp; Remaining Scope</w:t>
      </w:r>
    </w:p>
    <w:p w14:paraId="3AB256C8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>The CRM module (~12 screens) will require a dedicated session, tentatively the next day, pending final timing confirmation.</w:t>
      </w:r>
    </w:p>
    <w:p w14:paraId="3AB256C9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>Remaining uncovered topics identified by Qossai: resource management, access control, promotions &amp; bundles, wallets, membership, virtual queue and dynamic pricing.</w:t>
      </w:r>
    </w:p>
    <w:p w14:paraId="3AB256CA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>Qossai explained dynamic pricing has two components: (1) rule-based pricing tied to time and venue capacity (e.g., +20% once capacity reaches 70%, with early-booking discounts), and (2) factor-based dynamic pricing driven by external conditions such as weather, which would rely on AI/data inputs.</w:t>
      </w:r>
    </w:p>
    <w:p w14:paraId="3AB256CB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Decision: </w:t>
      </w:r>
      <w:r>
        <w:rPr>
          <w:rFonts w:ascii="Calibri" w:eastAsia="Calibri" w:hAnsi="Calibri" w:cs="Calibri"/>
          <w:sz w:val="24"/>
          <w:szCs w:val="24"/>
        </w:rPr>
        <w:t>proceed with the rules-based dynamic pricing component near-term; the AI/factor-based component depends on forecasting mechanisms to be scoped separately.</w:t>
      </w:r>
    </w:p>
    <w:p w14:paraId="3AB256CC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>Qossai estimated more than 50% of overall requirement items are now covered and proposed 1–2 hours per day to complete the remainder within the next two weeks.</w:t>
      </w:r>
    </w:p>
    <w:p w14:paraId="3AB256CD" w14:textId="77777777" w:rsidR="00440846" w:rsidRDefault="00000000">
      <w:pPr>
        <w:spacing w:before="32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5. Key Decisions &amp; Agreements</w:t>
      </w:r>
    </w:p>
    <w:p w14:paraId="3AB256CE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>Inventory is managed at the outlet level for retail, consistent with the F&amp;B approach.</w:t>
      </w:r>
    </w:p>
    <w:p w14:paraId="3AB256CF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>Size/variant attributes (e.g., small/medium/large) will be configurable per product type in the admin panel.</w:t>
      </w:r>
    </w:p>
    <w:p w14:paraId="3AB256D0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>Stock can be reserved/held and allocated independently per sales channel (e.g., online vs. on-site).</w:t>
      </w:r>
    </w:p>
    <w:p w14:paraId="3AB256D1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>Shipping/courier rates will be manually configured by operations by region/city, rather than via live courier-API integration at this stage.</w:t>
      </w:r>
    </w:p>
    <w:p w14:paraId="3AB256D2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>An item purchased via POS can be returned through the web portal, subject to approval.</w:t>
      </w:r>
    </w:p>
    <w:p w14:paraId="3AB256D3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>Dynamic pricing will proceed in two phases: rules-based (time/capacity) first, factor-based (weather/AI-driven) later.</w:t>
      </w:r>
    </w:p>
    <w:p w14:paraId="3AB256D4" w14:textId="77777777" w:rsidR="00440846" w:rsidRDefault="00000000">
      <w:pPr>
        <w:spacing w:before="32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6. Open Items / Questions for Follow-Up</w:t>
      </w:r>
    </w:p>
    <w:p w14:paraId="3AB256D5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>Database isolation strategy — single shared DB vs. multiple DBs per module within one server instance — pending Chinmay's pros-and-cons analysis.</w:t>
      </w:r>
    </w:p>
    <w:p w14:paraId="3AB256D6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 xml:space="preserve">Offline database </w:t>
      </w:r>
      <w:proofErr w:type="spellStart"/>
      <w:r>
        <w:rPr>
          <w:rFonts w:ascii="Calibri" w:eastAsia="Calibri" w:hAnsi="Calibri" w:cs="Calibri"/>
          <w:sz w:val="24"/>
          <w:szCs w:val="24"/>
        </w:rPr>
        <w:t>behavior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per module/edge device — to be scoped, potentially in a dedicated workshop with Siddhesh.</w:t>
      </w:r>
    </w:p>
    <w:p w14:paraId="3AB256D7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lastRenderedPageBreak/>
        <w:t>RFID reader/device specifications and sample reconciliation data — pending from Allam/Qossai.</w:t>
      </w:r>
    </w:p>
    <w:p w14:paraId="3AB256D8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>Full retail workshop document with screen-by-screen explanations — pending from Allam.</w:t>
      </w:r>
    </w:p>
    <w:p w14:paraId="3AB256D9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>Consolidated list of remaining workshop topics — pending from Qossai.</w:t>
      </w:r>
    </w:p>
    <w:p w14:paraId="3AB256DA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>CRM workshop timing confirmation — pending from Allam.</w:t>
      </w:r>
    </w:p>
    <w:p w14:paraId="3AB256DB" w14:textId="77777777" w:rsidR="00440846" w:rsidRDefault="00000000">
      <w:pPr>
        <w:spacing w:before="32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7. Action Items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76"/>
        <w:gridCol w:w="2510"/>
        <w:gridCol w:w="1932"/>
        <w:gridCol w:w="1983"/>
      </w:tblGrid>
      <w:tr w:rsidR="00440846" w14:paraId="3AB256E0" w14:textId="77777777" w:rsidTr="00595465">
        <w:tblPrEx>
          <w:tblCellMar>
            <w:top w:w="0" w:type="dxa"/>
            <w:bottom w:w="0" w:type="dxa"/>
          </w:tblCellMar>
        </w:tblPrEx>
        <w:tc>
          <w:tcPr>
            <w:tcW w:w="4248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256DC" w14:textId="77777777" w:rsidR="00440846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Action Item</w:t>
            </w:r>
          </w:p>
        </w:tc>
        <w:tc>
          <w:tcPr>
            <w:tcW w:w="1701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256DD" w14:textId="77777777" w:rsidR="00440846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Owner</w:t>
            </w:r>
          </w:p>
        </w:tc>
        <w:tc>
          <w:tcPr>
            <w:tcW w:w="2126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256DE" w14:textId="77777777" w:rsidR="00440846" w:rsidRDefault="00000000" w:rsidP="00595465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Due</w:t>
            </w:r>
          </w:p>
        </w:tc>
        <w:tc>
          <w:tcPr>
            <w:tcW w:w="2126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256DF" w14:textId="77777777" w:rsidR="00440846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Status</w:t>
            </w:r>
          </w:p>
        </w:tc>
      </w:tr>
      <w:tr w:rsidR="00440846" w14:paraId="3AB256E5" w14:textId="77777777" w:rsidTr="00595465">
        <w:tblPrEx>
          <w:tblCellMar>
            <w:top w:w="0" w:type="dxa"/>
            <w:bottom w:w="0" w:type="dxa"/>
          </w:tblCellMar>
        </w:tblPrEx>
        <w:trPr>
          <w:trHeight w:val="2132"/>
        </w:trPr>
        <w:tc>
          <w:tcPr>
            <w:tcW w:w="4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256E1" w14:textId="77777777" w:rsidR="00440846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Prepare a pros-and-cons comparison of single shared database vs. separate databases per module (ticketing, F&amp;B, retail) within one server instance — covering read/write performance, reporting/BI replica strategy and offline sync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256E2" w14:textId="77777777" w:rsidR="00440846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Chinmay Parab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256E3" w14:textId="77777777" w:rsidR="00440846" w:rsidRDefault="00000000" w:rsidP="00595465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rPr>
                <w:rFonts w:ascii="Calibri" w:eastAsia="Calibri" w:hAnsi="Calibri" w:cs="Calibri"/>
                <w:sz w:val="24"/>
                <w:szCs w:val="24"/>
              </w:rPr>
              <w:t>Next session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256E4" w14:textId="77777777" w:rsidR="00440846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Open</w:t>
            </w:r>
          </w:p>
        </w:tc>
      </w:tr>
      <w:tr w:rsidR="00440846" w14:paraId="3AB256EA" w14:textId="77777777" w:rsidTr="00595465">
        <w:tblPrEx>
          <w:tblCellMar>
            <w:top w:w="0" w:type="dxa"/>
            <w:bottom w:w="0" w:type="dxa"/>
          </w:tblCellMar>
        </w:tblPrEx>
        <w:tc>
          <w:tcPr>
            <w:tcW w:w="4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256E6" w14:textId="77777777" w:rsidR="00440846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Share sample RFID reader/scanner specifications and reference data (e.g., Dubai Mall Art Museum installation) for bulk RFID-based stock counting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256E7" w14:textId="77777777" w:rsidR="00440846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Allam / Qossai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256E8" w14:textId="77777777" w:rsidR="00440846" w:rsidRDefault="00000000" w:rsidP="00595465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rPr>
                <w:rFonts w:ascii="Calibri" w:eastAsia="Calibri" w:hAnsi="Calibri" w:cs="Calibri"/>
                <w:sz w:val="24"/>
                <w:szCs w:val="24"/>
              </w:rPr>
              <w:t>TBC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256E9" w14:textId="77777777" w:rsidR="00440846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Open</w:t>
            </w:r>
          </w:p>
        </w:tc>
      </w:tr>
      <w:tr w:rsidR="00440846" w14:paraId="3AB256EF" w14:textId="77777777" w:rsidTr="00595465">
        <w:tblPrEx>
          <w:tblCellMar>
            <w:top w:w="0" w:type="dxa"/>
            <w:bottom w:w="0" w:type="dxa"/>
          </w:tblCellMar>
        </w:tblPrEx>
        <w:tc>
          <w:tcPr>
            <w:tcW w:w="4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256EB" w14:textId="77777777" w:rsidR="00440846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Share the complete retail workshop document with screen-by-screen explanations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256EC" w14:textId="77777777" w:rsidR="00440846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Allam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256ED" w14:textId="43E30C2D" w:rsidR="00440846" w:rsidRDefault="00000000" w:rsidP="00595465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EOD </w:t>
            </w:r>
            <w:r w:rsidR="00595465">
              <w:rPr>
                <w:rFonts w:ascii="Calibri" w:eastAsia="Calibri" w:hAnsi="Calibri" w:cs="Calibri"/>
                <w:sz w:val="24"/>
                <w:szCs w:val="24"/>
              </w:rPr>
              <w:br/>
            </w:r>
            <w:r>
              <w:rPr>
                <w:rFonts w:ascii="Calibri" w:eastAsia="Calibri" w:hAnsi="Calibri" w:cs="Calibri"/>
                <w:sz w:val="24"/>
                <w:szCs w:val="24"/>
              </w:rPr>
              <w:t>19-Aug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256EE" w14:textId="77777777" w:rsidR="00440846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Open</w:t>
            </w:r>
          </w:p>
        </w:tc>
      </w:tr>
      <w:tr w:rsidR="00440846" w14:paraId="3AB256F4" w14:textId="77777777" w:rsidTr="00595465">
        <w:tblPrEx>
          <w:tblCellMar>
            <w:top w:w="0" w:type="dxa"/>
            <w:bottom w:w="0" w:type="dxa"/>
          </w:tblCellMar>
        </w:tblPrEx>
        <w:tc>
          <w:tcPr>
            <w:tcW w:w="4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256F0" w14:textId="77777777" w:rsidR="00440846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Confirm timing for the CRM workshop session (~12 screens)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256F1" w14:textId="77777777" w:rsidR="00440846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Allam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256F2" w14:textId="77777777" w:rsidR="00440846" w:rsidRDefault="00000000" w:rsidP="00595465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rPr>
                <w:rFonts w:ascii="Calibri" w:eastAsia="Calibri" w:hAnsi="Calibri" w:cs="Calibri"/>
                <w:sz w:val="24"/>
                <w:szCs w:val="24"/>
              </w:rPr>
              <w:t>19-Aug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256F3" w14:textId="77777777" w:rsidR="00440846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Open</w:t>
            </w:r>
          </w:p>
        </w:tc>
      </w:tr>
      <w:tr w:rsidR="00440846" w14:paraId="3AB256F9" w14:textId="77777777" w:rsidTr="00595465">
        <w:tblPrEx>
          <w:tblCellMar>
            <w:top w:w="0" w:type="dxa"/>
            <w:bottom w:w="0" w:type="dxa"/>
          </w:tblCellMar>
        </w:tblPrEx>
        <w:tc>
          <w:tcPr>
            <w:tcW w:w="4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256F5" w14:textId="77777777" w:rsidR="00440846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Consolidate and share the list of remaining/uncovered workshop topics (access control, promotions &amp; </w:t>
            </w:r>
            <w:r>
              <w:rPr>
                <w:rFonts w:ascii="Calibri" w:eastAsia="Calibri" w:hAnsi="Calibri" w:cs="Calibri"/>
                <w:sz w:val="24"/>
                <w:szCs w:val="24"/>
              </w:rPr>
              <w:lastRenderedPageBreak/>
              <w:t>bundles, wallets, membership, virtual queue, dynamic pricing, etc.)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256F6" w14:textId="17E911E7" w:rsidR="00440846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eastAsia="Calibri" w:hAnsi="Calibri" w:cs="Calibri"/>
                <w:sz w:val="24"/>
                <w:szCs w:val="24"/>
              </w:rPr>
              <w:lastRenderedPageBreak/>
              <w:t>Qossai</w:t>
            </w:r>
            <w:r w:rsidR="00E47E36">
              <w:rPr>
                <w:rFonts w:ascii="Calibri" w:eastAsia="Calibri" w:hAnsi="Calibri" w:cs="Calibri"/>
                <w:sz w:val="24"/>
                <w:szCs w:val="24"/>
              </w:rPr>
              <w:t>/Chinmay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256F7" w14:textId="77777777" w:rsidR="00440846" w:rsidRDefault="00000000" w:rsidP="00595465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rPr>
                <w:rFonts w:ascii="Calibri" w:eastAsia="Calibri" w:hAnsi="Calibri" w:cs="Calibri"/>
                <w:sz w:val="24"/>
                <w:szCs w:val="24"/>
              </w:rPr>
              <w:t>Next session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256F8" w14:textId="77777777" w:rsidR="00440846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Open</w:t>
            </w:r>
          </w:p>
        </w:tc>
      </w:tr>
      <w:tr w:rsidR="00440846" w14:paraId="3AB256FE" w14:textId="77777777" w:rsidTr="00595465">
        <w:tblPrEx>
          <w:tblCellMar>
            <w:top w:w="0" w:type="dxa"/>
            <w:bottom w:w="0" w:type="dxa"/>
          </w:tblCellMar>
        </w:tblPrEx>
        <w:tc>
          <w:tcPr>
            <w:tcW w:w="4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256FA" w14:textId="77777777" w:rsidR="00440846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Continue updating the shared task tracker with assigned points and follow up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256FB" w14:textId="77777777" w:rsidR="00440846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Allam / TICVAI Team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256FC" w14:textId="77777777" w:rsidR="00440846" w:rsidRDefault="00000000" w:rsidP="00595465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rPr>
                <w:rFonts w:ascii="Calibri" w:eastAsia="Calibri" w:hAnsi="Calibri" w:cs="Calibri"/>
                <w:sz w:val="24"/>
                <w:szCs w:val="24"/>
              </w:rPr>
              <w:t>20-Aug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256FD" w14:textId="77777777" w:rsidR="00440846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In Progress</w:t>
            </w:r>
          </w:p>
        </w:tc>
      </w:tr>
    </w:tbl>
    <w:p w14:paraId="3AB256FF" w14:textId="77777777" w:rsidR="00440846" w:rsidRDefault="00440846">
      <w:pPr>
        <w:spacing w:after="120"/>
      </w:pPr>
    </w:p>
    <w:p w14:paraId="3AB25700" w14:textId="77777777" w:rsidR="00440846" w:rsidRDefault="00000000">
      <w:pPr>
        <w:spacing w:before="32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8. Next Steps</w:t>
      </w:r>
    </w:p>
    <w:p w14:paraId="3AB25701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>CRM workshop (~12 screens) to be held the next day, timing to be confirmed by Allam.</w:t>
      </w:r>
    </w:p>
    <w:p w14:paraId="3AB25702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>Continue with daily 1–2 hour sessions to cover remaining topics (access control, promotions &amp; bundles, wallets, membership, virtual queue, dynamic pricing) within the next two weeks.</w:t>
      </w:r>
    </w:p>
    <w:p w14:paraId="3AB25703" w14:textId="77777777" w:rsidR="0044084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4"/>
          <w:szCs w:val="24"/>
        </w:rPr>
        <w:t>Sessions to resume the following day and Friday, then again on Monday.</w:t>
      </w:r>
    </w:p>
    <w:p w14:paraId="3AB25704" w14:textId="77777777" w:rsidR="00440846" w:rsidRDefault="00000000">
      <w:pPr>
        <w:spacing w:before="320"/>
        <w:jc w:val="center"/>
      </w:pPr>
      <w:r>
        <w:rPr>
          <w:rFonts w:ascii="Calibri" w:eastAsia="Calibri" w:hAnsi="Calibri" w:cs="Calibri"/>
          <w:i/>
          <w:iCs/>
          <w:sz w:val="24"/>
          <w:szCs w:val="24"/>
        </w:rPr>
        <w:t>--- End of Minutes ---</w:t>
      </w:r>
    </w:p>
    <w:sectPr w:rsidR="0044084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F4071" w14:textId="77777777" w:rsidR="003B6164" w:rsidRDefault="003B6164">
      <w:r>
        <w:separator/>
      </w:r>
    </w:p>
  </w:endnote>
  <w:endnote w:type="continuationSeparator" w:id="0">
    <w:p w14:paraId="6F9A9CF1" w14:textId="77777777" w:rsidR="003B6164" w:rsidRDefault="003B6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25705" w14:textId="6C77408F" w:rsidR="00440846" w:rsidRDefault="00000000">
    <w:pPr>
      <w:pBdr>
        <w:top w:val="single" w:sz="4" w:space="4" w:color="BFBFBF"/>
      </w:pBdr>
      <w:spacing w:before="120"/>
      <w:jc w:val="center"/>
    </w:pPr>
    <w:r>
      <w:rPr>
        <w:rFonts w:ascii="Calibri" w:eastAsia="Calibri" w:hAnsi="Calibri" w:cs="Calibri"/>
        <w:color w:val="808080"/>
        <w:sz w:val="18"/>
        <w:szCs w:val="18"/>
      </w:rPr>
      <w:t xml:space="preserve">Page </w:t>
    </w:r>
    <w:r>
      <w:rPr>
        <w:rFonts w:ascii="Calibri" w:eastAsia="Calibri" w:hAnsi="Calibri" w:cs="Calibri"/>
        <w:color w:val="808080"/>
        <w:sz w:val="18"/>
        <w:szCs w:val="18"/>
      </w:rPr>
      <w:fldChar w:fldCharType="begin"/>
    </w:r>
    <w:r>
      <w:rPr>
        <w:rFonts w:ascii="Calibri" w:eastAsia="Calibri" w:hAnsi="Calibri" w:cs="Calibri"/>
        <w:color w:val="808080"/>
        <w:sz w:val="18"/>
        <w:szCs w:val="18"/>
      </w:rPr>
      <w:instrText>PAGE</w:instrText>
    </w:r>
    <w:r>
      <w:rPr>
        <w:rFonts w:ascii="Calibri" w:eastAsia="Calibri" w:hAnsi="Calibri" w:cs="Calibri"/>
        <w:color w:val="808080"/>
        <w:sz w:val="18"/>
        <w:szCs w:val="18"/>
      </w:rPr>
      <w:fldChar w:fldCharType="separate"/>
    </w:r>
    <w:r w:rsidR="00606B26">
      <w:rPr>
        <w:rFonts w:ascii="Calibri" w:eastAsia="Calibri" w:hAnsi="Calibri" w:cs="Calibri"/>
        <w:noProof/>
        <w:color w:val="808080"/>
        <w:sz w:val="18"/>
        <w:szCs w:val="18"/>
      </w:rPr>
      <w:t>1</w:t>
    </w:r>
    <w:r>
      <w:rPr>
        <w:rFonts w:ascii="Calibri" w:eastAsia="Calibri" w:hAnsi="Calibri" w:cs="Calibri"/>
        <w:color w:val="808080"/>
        <w:sz w:val="18"/>
        <w:szCs w:val="18"/>
      </w:rPr>
      <w:fldChar w:fldCharType="end"/>
    </w:r>
    <w:r>
      <w:rPr>
        <w:rFonts w:ascii="Calibri" w:eastAsia="Calibri" w:hAnsi="Calibri" w:cs="Calibri"/>
        <w:color w:val="808080"/>
        <w:sz w:val="18"/>
        <w:szCs w:val="18"/>
      </w:rPr>
      <w:t xml:space="preserve"> of </w:t>
    </w:r>
    <w:r>
      <w:rPr>
        <w:rFonts w:ascii="Calibri" w:eastAsia="Calibri" w:hAnsi="Calibri" w:cs="Calibri"/>
        <w:color w:val="808080"/>
        <w:sz w:val="18"/>
        <w:szCs w:val="18"/>
      </w:rPr>
      <w:fldChar w:fldCharType="begin"/>
    </w:r>
    <w:r>
      <w:rPr>
        <w:rFonts w:ascii="Calibri" w:eastAsia="Calibri" w:hAnsi="Calibri" w:cs="Calibri"/>
        <w:color w:val="808080"/>
        <w:sz w:val="18"/>
        <w:szCs w:val="18"/>
      </w:rPr>
      <w:instrText>NUMPAGES</w:instrText>
    </w:r>
    <w:r>
      <w:rPr>
        <w:rFonts w:ascii="Calibri" w:eastAsia="Calibri" w:hAnsi="Calibri" w:cs="Calibri"/>
        <w:color w:val="808080"/>
        <w:sz w:val="18"/>
        <w:szCs w:val="18"/>
      </w:rPr>
      <w:fldChar w:fldCharType="separate"/>
    </w:r>
    <w:r w:rsidR="00606B26">
      <w:rPr>
        <w:rFonts w:ascii="Calibri" w:eastAsia="Calibri" w:hAnsi="Calibri" w:cs="Calibri"/>
        <w:noProof/>
        <w:color w:val="808080"/>
        <w:sz w:val="18"/>
        <w:szCs w:val="18"/>
      </w:rPr>
      <w:t>2</w:t>
    </w:r>
    <w:r>
      <w:rPr>
        <w:rFonts w:ascii="Calibri" w:eastAsia="Calibri" w:hAnsi="Calibri" w:cs="Calibri"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D5CBC" w14:textId="77777777" w:rsidR="003B6164" w:rsidRDefault="003B6164">
      <w:r>
        <w:separator/>
      </w:r>
    </w:p>
  </w:footnote>
  <w:footnote w:type="continuationSeparator" w:id="0">
    <w:p w14:paraId="2399C1D5" w14:textId="77777777" w:rsidR="003B6164" w:rsidRDefault="003B6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DFE6F" w14:textId="3D2A9A0F" w:rsidR="00606B26" w:rsidRDefault="00606B26" w:rsidP="00513BFF">
    <w:pPr>
      <w:pStyle w:val="Header"/>
      <w:ind w:left="7920"/>
    </w:pPr>
    <w:r>
      <w:rPr>
        <w:noProof/>
      </w:rPr>
      <w:drawing>
        <wp:inline distT="0" distB="0" distL="0" distR="0" wp14:anchorId="266504D9" wp14:editId="0C77B2AE">
          <wp:extent cx="1285875" cy="23812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96257C3" w14:textId="193ECE5C" w:rsidR="00513BFF" w:rsidRPr="00606B26" w:rsidRDefault="00513BFF" w:rsidP="00513BFF">
    <w:pPr>
      <w:pStyle w:val="Header"/>
      <w:ind w:left="7920"/>
    </w:pPr>
    <w:r>
      <w:rPr>
        <w:noProof/>
      </w:rPr>
      <w:drawing>
        <wp:inline distT="0" distB="0" distL="0" distR="0" wp14:anchorId="15B5AA1D" wp14:editId="754BE9E2">
          <wp:extent cx="942975" cy="180975"/>
          <wp:effectExtent l="0" t="0" r="0" b="0"/>
          <wp:docPr id="2027627189" name="Picture 20276271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2975" cy="180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95465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C1912"/>
    <w:multiLevelType w:val="hybridMultilevel"/>
    <w:tmpl w:val="EBD60260"/>
    <w:lvl w:ilvl="0" w:tplc="871EEA7A">
      <w:start w:val="1"/>
      <w:numFmt w:val="bullet"/>
      <w:lvlText w:val="●"/>
      <w:lvlJc w:val="left"/>
      <w:pPr>
        <w:ind w:left="720" w:hanging="360"/>
      </w:pPr>
    </w:lvl>
    <w:lvl w:ilvl="1" w:tplc="E918F592">
      <w:start w:val="1"/>
      <w:numFmt w:val="bullet"/>
      <w:lvlText w:val="○"/>
      <w:lvlJc w:val="left"/>
      <w:pPr>
        <w:ind w:left="1440" w:hanging="360"/>
      </w:pPr>
    </w:lvl>
    <w:lvl w:ilvl="2" w:tplc="862CE066">
      <w:start w:val="1"/>
      <w:numFmt w:val="bullet"/>
      <w:lvlText w:val="■"/>
      <w:lvlJc w:val="left"/>
      <w:pPr>
        <w:ind w:left="2160" w:hanging="360"/>
      </w:pPr>
    </w:lvl>
    <w:lvl w:ilvl="3" w:tplc="4D82EB92">
      <w:start w:val="1"/>
      <w:numFmt w:val="bullet"/>
      <w:lvlText w:val="●"/>
      <w:lvlJc w:val="left"/>
      <w:pPr>
        <w:ind w:left="2880" w:hanging="360"/>
      </w:pPr>
    </w:lvl>
    <w:lvl w:ilvl="4" w:tplc="EFE0EDE4">
      <w:start w:val="1"/>
      <w:numFmt w:val="bullet"/>
      <w:lvlText w:val="○"/>
      <w:lvlJc w:val="left"/>
      <w:pPr>
        <w:ind w:left="3600" w:hanging="360"/>
      </w:pPr>
    </w:lvl>
    <w:lvl w:ilvl="5" w:tplc="0BEA630A">
      <w:start w:val="1"/>
      <w:numFmt w:val="bullet"/>
      <w:lvlText w:val="■"/>
      <w:lvlJc w:val="left"/>
      <w:pPr>
        <w:ind w:left="4320" w:hanging="360"/>
      </w:pPr>
    </w:lvl>
    <w:lvl w:ilvl="6" w:tplc="FA82D03C">
      <w:start w:val="1"/>
      <w:numFmt w:val="bullet"/>
      <w:lvlText w:val="●"/>
      <w:lvlJc w:val="left"/>
      <w:pPr>
        <w:ind w:left="5040" w:hanging="360"/>
      </w:pPr>
    </w:lvl>
    <w:lvl w:ilvl="7" w:tplc="482E9E10">
      <w:start w:val="1"/>
      <w:numFmt w:val="bullet"/>
      <w:lvlText w:val="●"/>
      <w:lvlJc w:val="left"/>
      <w:pPr>
        <w:ind w:left="5760" w:hanging="360"/>
      </w:pPr>
    </w:lvl>
    <w:lvl w:ilvl="8" w:tplc="3C04EC86">
      <w:start w:val="1"/>
      <w:numFmt w:val="bullet"/>
      <w:lvlText w:val="●"/>
      <w:lvlJc w:val="left"/>
      <w:pPr>
        <w:ind w:left="6480" w:hanging="360"/>
      </w:pPr>
    </w:lvl>
  </w:abstractNum>
  <w:num w:numId="1" w16cid:durableId="9892102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846"/>
    <w:rsid w:val="003B6164"/>
    <w:rsid w:val="00440846"/>
    <w:rsid w:val="00513BFF"/>
    <w:rsid w:val="00595465"/>
    <w:rsid w:val="00606B26"/>
    <w:rsid w:val="00A3760D"/>
    <w:rsid w:val="00B475D0"/>
    <w:rsid w:val="00E47E36"/>
    <w:rsid w:val="00FF2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B2567F"/>
  <w15:docId w15:val="{5D098E27-CBD5-4529-B016-CFEDB22DE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06B2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6B26"/>
  </w:style>
  <w:style w:type="paragraph" w:styleId="Footer">
    <w:name w:val="footer"/>
    <w:basedOn w:val="Normal"/>
    <w:link w:val="FooterChar"/>
    <w:uiPriority w:val="99"/>
    <w:unhideWhenUsed/>
    <w:rsid w:val="00606B2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6B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1932</Words>
  <Characters>11016</Characters>
  <Application>Microsoft Office Word</Application>
  <DocSecurity>0</DocSecurity>
  <Lines>91</Lines>
  <Paragraphs>25</Paragraphs>
  <ScaleCrop>false</ScaleCrop>
  <Company/>
  <LinksUpToDate>false</LinksUpToDate>
  <CharactersWithSpaces>12923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Chitrangi Mestry</cp:lastModifiedBy>
  <cp:revision>7</cp:revision>
  <dcterms:created xsi:type="dcterms:W3CDTF">2026-08-19T07:37:00Z</dcterms:created>
  <dcterms:modified xsi:type="dcterms:W3CDTF">2026-08-19T08:07:00Z</dcterms:modified>
</cp:coreProperties>
</file>