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Flow Coverage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Three passes, and what each one found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What the passes bought</w:t>
      </w:r>
    </w:p>
    <w:p>
      <w:pPr>
        <w:numPr>
          <w:ilvl w:val="0"/>
          <w:numId w:val="1001"/>
        </w:numPr>
        <w:pStyle w:val="Compact"/>
      </w:pPr>
      <w:r>
        <w:t xml:space="preserve">The number is not the point, and here is the evidence</w:t>
      </w:r>
    </w:p>
    <w:p>
      <w:pPr>
        <w:numPr>
          <w:ilvl w:val="0"/>
          <w:numId w:val="1001"/>
        </w:numPr>
        <w:pStyle w:val="Compact"/>
      </w:pPr>
      <w:r>
        <w:t xml:space="preserve">Coverage per service</w:t>
      </w:r>
    </w:p>
    <w:p>
      <w:pPr>
        <w:numPr>
          <w:ilvl w:val="0"/>
          <w:numId w:val="1001"/>
        </w:numPr>
        <w:pStyle w:val="Compact"/>
      </w:pPr>
      <w:r>
        <w:t xml:space="preserve">Where the ceiling is, and why we stopped</w:t>
      </w:r>
    </w:p>
    <w:p>
      <w:pPr>
        <w:numPr>
          <w:ilvl w:val="0"/>
          <w:numId w:val="1001"/>
        </w:numPr>
        <w:pStyle w:val="Compact"/>
      </w:pPr>
      <w:r>
        <w:t xml:space="preserve">What to do with this</w:t>
      </w:r>
    </w:p>
    <w:bookmarkEnd w:id="20"/>
    <w:bookmarkStart w:id="26" w:name="Xae7e4ba37b4cbfc19b2b5ccb15ac54b28daeaf8"/>
    <w:p>
      <w:pPr>
        <w:pStyle w:val="Heading1"/>
      </w:pPr>
      <w:r>
        <w:t xml:space="preserve">Flow coverage — three passes, and what each one found</w:t>
      </w:r>
    </w:p>
    <w:p>
      <w:pPr>
        <w:pStyle w:val="FirstParagraph"/>
      </w:pPr>
      <w:r>
        <w:rPr>
          <w:bCs/>
          <w:b/>
        </w:rPr>
        <w:t xml:space="preserve">24 August 2026.</w:t>
      </w:r>
      <w:r>
        <w:t xml:space="preserve"> </w:t>
      </w:r>
      <w:r>
        <w:t xml:space="preserve">93 flows, 1,014 operations,</w:t>
      </w:r>
      <w:r>
        <w:t xml:space="preserve"> </w:t>
      </w:r>
      <w:r>
        <w:rPr>
          <w:bCs/>
          <w:b/>
        </w:rPr>
        <w:t xml:space="preserve">53% coverage — from 21% at the start of the day.</w:t>
      </w:r>
    </w:p>
    <w:bookmarkStart w:id="21" w:name="what-the-passes-bought"/>
    <w:p>
      <w:pPr>
        <w:pStyle w:val="Heading2"/>
      </w:pPr>
      <w:r>
        <w:t xml:space="preserve">What the passes bought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3"/>
        <w:gridCol w:w="4793"/>
        <w:gridCol w:w="1042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and staff journeys from the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Chains from the client boards’ own</w:t>
            </w:r>
            <w:r>
              <w:t xml:space="preserve"> </w:t>
            </w:r>
            <w:r>
              <w:rPr>
                <w:rStyle w:val="VerbatimChar"/>
              </w:rPr>
              <w:t xml:space="preserve">GOES TO</w:t>
            </w:r>
            <w:r>
              <w:t xml:space="preserve"> </w:t>
            </w:r>
            <w:r>
              <w:t xml:space="preserve">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Service-boundary and platform journeys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53%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forecast was 39%, 46% and ~60%.</w:t>
      </w:r>
      <w:r>
        <w:t xml:space="preserve"> </w:t>
      </w:r>
      <w:r>
        <w:t xml:space="preserve">Two landed; the third fell short because the resource-CRUD</w:t>
      </w:r>
      <w:r>
        <w:t xml:space="preserve"> </w:t>
      </w:r>
      <w:r>
        <w:t xml:space="preserve">tail was not worth writing — see the ceiling below.</w:t>
      </w:r>
    </w:p>
    <w:bookmarkEnd w:id="21"/>
    <w:bookmarkStart w:id="22" w:name="X00e718ec3249075febc3a1c23116a657049c1e3"/>
    <w:p>
      <w:pPr>
        <w:pStyle w:val="Heading2"/>
      </w:pPr>
      <w:r>
        <w:t xml:space="preserve">The number is not the point, and here is the evidence</w:t>
      </w:r>
    </w:p>
    <w:p>
      <w:pPr>
        <w:pStyle w:val="FirstParagraph"/>
      </w:pPr>
      <w:r>
        <w:rPr>
          <w:bCs/>
          <w:b/>
        </w:rPr>
        <w:t xml:space="preserve">Every pass found defects the contract audit had not.</w:t>
      </w:r>
      <w:r>
        <w:t xml:space="preserve"> </w:t>
      </w:r>
      <w:r>
        <w:t xml:space="preserve">A screen with too many operations</w:t>
      </w:r>
      <w:r>
        <w:t xml:space="preserve"> </w:t>
      </w:r>
      <w:r>
        <w:t xml:space="preserve">validates cleanly; only a journey notices.</w:t>
      </w:r>
    </w:p>
    <w:p>
      <w:pPr>
        <w:pStyle w:val="BodyText"/>
      </w:pPr>
      <w:r>
        <w:rPr>
          <w:bCs/>
          <w:b/>
        </w:rPr>
        <w:t xml:space="preserve">Pass 1 — 67 operations stripped across 19 screens.</w:t>
      </w:r>
      <w:r>
        <w:t xml:space="preserve"> </w:t>
      </w:r>
      <w:r>
        <w:t xml:space="preserve">A till could author the catalogue and cancel</w:t>
      </w:r>
      <w:r>
        <w:t xml:space="preserve"> </w:t>
      </w:r>
      <w:r>
        <w:t xml:space="preserve">a performance. A scanner could create access points and run a cash shift. A staff app could create</w:t>
      </w:r>
      <w:r>
        <w:t xml:space="preserve"> </w:t>
      </w:r>
      <w:r>
        <w:t xml:space="preserve">roles.</w:t>
      </w:r>
      <w:r>
        <w:t xml:space="preserve"> </w:t>
      </w:r>
      <w:r>
        <w:rPr>
          <w:rStyle w:val="VerbatimChar"/>
        </w:rPr>
        <w:t xml:space="preserve">EMP-004</w:t>
      </w:r>
      <w:r>
        <w:t xml:space="preserve">,</w:t>
      </w:r>
      <w:r>
        <w:t xml:space="preserve"> </w:t>
      </w:r>
      <w:r>
        <w:rPr>
          <w:rStyle w:val="VerbatimChar"/>
        </w:rPr>
        <w:t xml:space="preserve">EMP-005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EMP-006</w:t>
      </w:r>
      <w:r>
        <w:t xml:space="preserve"> </w:t>
      </w:r>
      <w:r>
        <w:t xml:space="preserve">— list, detail and raise — carried</w:t>
      </w:r>
      <w:r>
        <w:t xml:space="preserve"> </w:t>
      </w:r>
      <w:r>
        <w:rPr>
          <w:bCs/>
          <w:b/>
        </w:rPr>
        <w:t xml:space="preserve">identical</w:t>
      </w:r>
      <w:r>
        <w:rPr>
          <w:bCs/>
          <w:b/>
        </w:rPr>
        <w:t xml:space="preserve"> </w:t>
      </w:r>
      <w:r>
        <w:rPr>
          <w:bCs/>
          <w:b/>
        </w:rPr>
        <w:t xml:space="preserve">nine-operation sets</w:t>
      </w:r>
      <w:r>
        <w:t xml:space="preserve">, so a list screen could complete a task.</w:t>
      </w:r>
    </w:p>
    <w:p>
      <w:pPr>
        <w:pStyle w:val="BodyText"/>
      </w:pPr>
      <w:r>
        <w:rPr>
          <w:bCs/>
          <w:b/>
        </w:rPr>
        <w:t xml:space="preserve">Pass 1 also found two contract gaps.</w:t>
      </w:r>
      <w:r>
        <w:t xml:space="preserve"> </w:t>
      </w:r>
      <w:r>
        <w:rPr>
          <w:bCs/>
          <w:b/>
        </w:rPr>
        <w:t xml:space="preserve">No case operation was guest-callable</w:t>
      </w:r>
      <w:r>
        <w:t xml:space="preserve"> </w:t>
      </w:r>
      <w:r>
        <w:t xml:space="preserve">— a guest could</w:t>
      </w:r>
      <w:r>
        <w:t xml:space="preserve"> </w:t>
      </w:r>
      <w:r>
        <w:t xml:space="preserve">raise nothing and read nothing — and</w:t>
      </w:r>
      <w:r>
        <w:t xml:space="preserve"> </w:t>
      </w:r>
      <w:r>
        <w:rPr>
          <w:rStyle w:val="VerbatimChar"/>
        </w:rPr>
        <w:t xml:space="preserve">GST-034 Lost &amp; Found</w:t>
      </w:r>
      <w:r>
        <w:t xml:space="preserve"> </w:t>
      </w:r>
      <w:r>
        <w:t xml:space="preserve">declared exactly one operation, which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getGuestOrderStatus</w:t>
      </w:r>
      <w:r>
        <w:t xml:space="preserve">.</w:t>
      </w:r>
      <w:r>
        <w:t xml:space="preserve"> </w:t>
      </w:r>
      <w:r>
        <w:rPr>
          <w:bCs/>
          <w:b/>
        </w:rPr>
        <w:t xml:space="preserve">Order tracking on a lost-property screen.</w:t>
      </w:r>
    </w:p>
    <w:p>
      <w:pPr>
        <w:pStyle w:val="BodyText"/>
      </w:pPr>
      <w:r>
        <w:rPr>
          <w:bCs/>
          <w:b/>
        </w:rPr>
        <w:t xml:space="preserve">Pass 2 found the module system working.</w:t>
      </w:r>
      <w:r>
        <w:t xml:space="preserve"> </w:t>
      </w:r>
      <w:r>
        <w:t xml:space="preserve">Five of 74 board chains collapse to one screen, and all</w:t>
      </w:r>
      <w:r>
        <w:t xml:space="preserve"> </w:t>
      </w:r>
      <w:r>
        <w:t xml:space="preserve">five are</w:t>
      </w:r>
      <w:r>
        <w:t xml:space="preserve"> </w:t>
      </w:r>
      <w:r>
        <w:rPr>
          <w:rStyle w:val="VerbatimChar"/>
        </w:rPr>
        <w:t xml:space="preserve">BO-044</w:t>
      </w:r>
      <w:r>
        <w:t xml:space="preserve">: the client drew nine F&amp;B views and nine retail views of one outlet-configuration</w:t>
      </w:r>
      <w:r>
        <w:t xml:space="preserve"> </w:t>
      </w:r>
      <w:r>
        <w:t xml:space="preserve">surface.</w:t>
      </w:r>
      <w:r>
        <w:t xml:space="preserve"> </w:t>
      </w:r>
      <w:r>
        <w:rPr>
          <w:bCs/>
          <w:b/>
        </w:rPr>
        <w:t xml:space="preserve">That is the strongest evidence in the package that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requiresModule</w:t>
      </w:r>
      <w:r>
        <w:rPr>
          <w:bCs/>
          <w:b/>
        </w:rPr>
        <w:t xml:space="preserve"> </w:t>
      </w:r>
      <w:r>
        <w:rPr>
          <w:bCs/>
          <w:b/>
        </w:rPr>
        <w:t xml:space="preserve">is the right shape.</w:t>
      </w:r>
    </w:p>
    <w:p>
      <w:pPr>
        <w:pStyle w:val="BodyText"/>
      </w:pPr>
      <w:r>
        <w:rPr>
          <w:bCs/>
          <w:b/>
        </w:rPr>
        <w:t xml:space="preserve">Pass 3 found the largest single defect of the three.</w:t>
      </w:r>
      <w:r>
        <w:t xml:space="preserve"> </w:t>
      </w:r>
      <w:r>
        <w:rPr>
          <w:bCs/>
          <w:b/>
        </w:rPr>
        <w:t xml:space="preserve">121 operations stripped from the platform</w:t>
      </w:r>
      <w:r>
        <w:rPr>
          <w:bCs/>
          <w:b/>
        </w:rPr>
        <w:t xml:space="preserve"> </w:t>
      </w:r>
      <w:r>
        <w:rPr>
          <w:bCs/>
          <w:b/>
        </w:rPr>
        <w:t xml:space="preserve">console.</w:t>
      </w:r>
      <w:r>
        <w:t xml:space="preserve"> </w:t>
      </w:r>
      <w:r>
        <w:t xml:space="preserve">Eleven P09 screens carried the same nine subscription operations; nine carried the tenant</w:t>
      </w:r>
      <w:r>
        <w:t xml:space="preserve"> </w:t>
      </w:r>
      <w:r>
        <w:t xml:space="preserve">lifecycle.</w:t>
      </w:r>
      <w:r>
        <w:t xml:space="preserve"> </w:t>
      </w:r>
      <w:r>
        <w:rPr>
          <w:rStyle w:val="VerbatimChar"/>
          <w:bCs/>
          <w:b/>
        </w:rPr>
        <w:t xml:space="preserve">ADM-015 API Rate Limit &amp; Quota Management</w:t>
      </w:r>
      <w:r>
        <w:rPr>
          <w:bCs/>
          <w:b/>
        </w:rPr>
        <w:t xml:space="preserve"> </w:t>
      </w:r>
      <w:r>
        <w:rPr>
          <w:bCs/>
          <w:b/>
        </w:rPr>
        <w:t xml:space="preserve">could create and terminate tenants and</w:t>
      </w:r>
      <w:r>
        <w:rPr>
          <w:bCs/>
          <w:b/>
        </w:rPr>
        <w:t xml:space="preserve"> </w:t>
      </w:r>
      <w:r>
        <w:rPr>
          <w:bCs/>
          <w:b/>
        </w:rPr>
        <w:t xml:space="preserve">declared no quota operation at all</w:t>
      </w:r>
      <w:r>
        <w:t xml:space="preserve"> </w:t>
      </w:r>
      <w:r>
        <w:t xml:space="preserve">— the screen for the job could not do the job.</w:t>
      </w:r>
      <w:r>
        <w:t xml:space="preserve"> </w:t>
      </w:r>
      <w:r>
        <w:rPr>
          <w:rStyle w:val="VerbatimChar"/>
        </w:rPr>
        <w:t xml:space="preserve">setApiQuota</w:t>
      </w:r>
      <w:r>
        <w:t xml:space="preserve"> </w:t>
      </w:r>
      <w:r>
        <w:t xml:space="preserve">existed and nothing called it.</w:t>
      </w:r>
    </w:p>
    <w:p>
      <w:pPr>
        <w:pStyle w:val="BodyText"/>
      </w:pPr>
      <w:r>
        <w:rPr>
          <w:bCs/>
          <w:b/>
        </w:rPr>
        <w:t xml:space="preserve">And three older flows were depending on that defect</w:t>
      </w:r>
      <w:r>
        <w:t xml:space="preserve">, which is the part worth sitting with: a</w:t>
      </w:r>
      <w:r>
        <w:t xml:space="preserve"> </w:t>
      </w:r>
      <w:r>
        <w:t xml:space="preserve">flow written against a bulk-attached screen validates, and it is wrong.</w:t>
      </w:r>
    </w:p>
    <w:bookmarkEnd w:id="22"/>
    <w:bookmarkStart w:id="23" w:name="coverage-per-service"/>
    <w:p>
      <w:pPr>
        <w:pStyle w:val="Heading2"/>
      </w:pPr>
      <w:r>
        <w:t xml:space="preserve">Coverage per service</w:t>
      </w:r>
    </w:p>
    <w:p>
      <w:pPr>
        <w:pStyle w:val="FirstParagraph"/>
      </w:pPr>
      <w:r>
        <w:rPr>
          <w:bCs/>
          <w:b/>
        </w:rPr>
        <w:t xml:space="preserve">This is the number to report, not the aggregate.</w:t>
      </w:r>
      <w:r>
        <w:t xml:space="preserve"> </w:t>
      </w:r>
      <w:r>
        <w:t xml:space="preserve">53% across 1,014 operations says nothing;</w:t>
      </w:r>
      <w:r>
        <w:t xml:space="preserve"> </w:t>
      </w:r>
      <w:r>
        <w:t xml:space="preserve">the spread says where to look.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28"/>
        <w:gridCol w:w="1630"/>
        <w:gridCol w:w="1630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CrossCellService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CatalogueService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WhiteLabelService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VenueOpsService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TenancyService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FnbService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InventoryService</w:t>
      </w:r>
      <w:r>
        <w:rPr>
          <w:bCs/>
          <w:b/>
        </w:rPr>
        <w:t xml:space="preserve"> </w:t>
      </w:r>
      <w:r>
        <w:rPr>
          <w:bCs/>
          <w:b/>
        </w:rPr>
        <w:t xml:space="preserve">at 96%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CrossCellService</w:t>
      </w:r>
      <w:r>
        <w:rPr>
          <w:bCs/>
          <w:b/>
        </w:rPr>
        <w:t xml:space="preserve"> </w:t>
      </w:r>
      <w:r>
        <w:rPr>
          <w:bCs/>
          <w:b/>
        </w:rPr>
        <w:t xml:space="preserve">at 31%</w:t>
      </w:r>
      <w:r>
        <w:t xml:space="preserve"> </w:t>
      </w:r>
      <w:r>
        <w:t xml:space="preserve">— and the difference is not risk, it is</w:t>
      </w:r>
      <w:r>
        <w:t xml:space="preserve"> </w:t>
      </w:r>
      <w:r>
        <w:t xml:space="preserve">attention. Inventory was walked four times across three passes; cross-cell has one flow and it is</w:t>
      </w:r>
      <w:r>
        <w:t xml:space="preserve"> </w:t>
      </w:r>
      <w:r>
        <w:t xml:space="preserve">the only service that reaches another jurisdiction.</w:t>
      </w:r>
    </w:p>
    <w:bookmarkEnd w:id="23"/>
    <w:bookmarkStart w:id="24" w:name="where-the-ceiling-is-and-why-we-stopped"/>
    <w:p>
      <w:pPr>
        <w:pStyle w:val="Heading2"/>
      </w:pPr>
      <w:r>
        <w:t xml:space="preserve">Where the ceiling is, and why we stopped</w:t>
      </w:r>
    </w:p>
    <w:p>
      <w:pPr>
        <w:pStyle w:val="FirstParagraph"/>
      </w:pPr>
      <w:r>
        <w:rPr>
          <w:bCs/>
          <w:b/>
        </w:rPr>
        <w:t xml:space="preserve">78 operations are alone on their path</w:t>
      </w:r>
      <w:r>
        <w:t xml:space="preserve"> </w:t>
      </w:r>
      <w:r>
        <w:t xml:space="preserve">— no second operation on the resource, nothing to walk to.</w:t>
      </w:r>
      <w:r>
        <w:t xml:space="preserve"> </w:t>
      </w:r>
      <w:r>
        <w:t xml:space="preserve">They will never be in a journey and that is correct.</w:t>
      </w:r>
    </w:p>
    <w:p>
      <w:pPr>
        <w:pStyle w:val="BodyText"/>
      </w:pPr>
      <w:r>
        <w:rPr>
          <w:bCs/>
          <w:b/>
        </w:rPr>
        <w:t xml:space="preserve">The theoretical ceiling is 92%. The practical one is lower.</w:t>
      </w:r>
    </w:p>
    <w:p>
      <w:pPr>
        <w:pStyle w:val="BodyText"/>
      </w:pPr>
      <w:r>
        <w:rPr>
          <w:bCs/>
          <w:b/>
        </w:rPr>
        <w:t xml:space="preserve">49 of the 74 board chains were left unbuilt because they add 13 operations between them.</w:t>
      </w:r>
      <w:r>
        <w:t xml:space="preserve"> </w:t>
      </w:r>
      <w:r>
        <w:t xml:space="preserve">They</w:t>
      </w:r>
      <w:r>
        <w:t xml:space="preserve"> </w:t>
      </w:r>
      <w:r>
        <w:t xml:space="preserve">revisit screens already walked from another direction — 74 chains across 156 frames means most</w:t>
      </w:r>
      <w:r>
        <w:t xml:space="preserve"> </w:t>
      </w:r>
      <w:r>
        <w:t xml:space="preserve">frames appear in several, and once</w:t>
      </w:r>
      <w:r>
        <w:t xml:space="preserve"> </w:t>
      </w:r>
      <w:r>
        <w:rPr>
          <w:rStyle w:val="VerbatimChar"/>
        </w:rPr>
        <w:t xml:space="preserve">BO-007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KIT-002</w:t>
      </w:r>
      <w:r>
        <w:t xml:space="preserve"> </w:t>
      </w:r>
      <w:r>
        <w:t xml:space="preserve">are walked a chain passing through them</w:t>
      </w:r>
      <w:r>
        <w:t xml:space="preserve"> </w:t>
      </w:r>
      <w:r>
        <w:t xml:space="preserve">again adds nothing.</w:t>
      </w:r>
    </w:p>
    <w:p>
      <w:pPr>
        <w:pStyle w:val="BodyText"/>
      </w:pPr>
      <w:r>
        <w:rPr>
          <w:bCs/>
          <w:b/>
        </w:rPr>
        <w:t xml:space="preserve">The resource-CRUD tail was not written.</w:t>
      </w:r>
      <w:r>
        <w:t xml:space="preserve"> </w:t>
      </w:r>
      <w:r>
        <w:t xml:space="preserve">203 resources hold uncovered operations and the top 20</w:t>
      </w:r>
      <w:r>
        <w:t xml:space="preserve"> </w:t>
      </w:r>
      <w:r>
        <w:t xml:space="preserve">hold 194 of them — but a create-read-update-close walk over</w:t>
      </w:r>
      <w:r>
        <w:t xml:space="preserve"> </w:t>
      </w:r>
      <w:r>
        <w:rPr>
          <w:rStyle w:val="VerbatimChar"/>
        </w:rPr>
        <w:t xml:space="preserve">/promotions</w:t>
      </w:r>
      <w:r>
        <w:t xml:space="preserve"> </w:t>
      </w:r>
      <w:r>
        <w:t xml:space="preserve">crosses nothing.</w:t>
      </w:r>
      <w:r>
        <w:t xml:space="preserve"> </w:t>
      </w:r>
      <w:r>
        <w:rPr>
          <w:bCs/>
          <w:b/>
        </w:rPr>
        <w:t xml:space="preserve">One</w:t>
      </w:r>
      <w:r>
        <w:rPr>
          <w:bCs/>
          <w:b/>
        </w:rPr>
        <w:t xml:space="preserve"> </w:t>
      </w:r>
      <w:r>
        <w:rPr>
          <w:bCs/>
          <w:b/>
        </w:rPr>
        <w:t xml:space="preserve">service, one screen, one state machine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check-states</w:t>
      </w:r>
      <w:r>
        <w:rPr>
          <w:bCs/>
          <w:b/>
        </w:rPr>
        <w:t xml:space="preserve"> </w:t>
      </w:r>
      <w:r>
        <w:rPr>
          <w:bCs/>
          <w:b/>
        </w:rPr>
        <w:t xml:space="preserve">already validates.</w:t>
      </w:r>
      <w:r>
        <w:t xml:space="preserve"> </w:t>
      </w:r>
      <w:r>
        <w:t xml:space="preserve">It would move the number</w:t>
      </w:r>
      <w:r>
        <w:t xml:space="preserve"> </w:t>
      </w:r>
      <w:r>
        <w:t xml:space="preserve">and find little.</w:t>
      </w:r>
    </w:p>
    <w:p>
      <w:pPr>
        <w:pStyle w:val="BodyText"/>
      </w:pPr>
      <w:r>
        <w:rPr>
          <w:bCs/>
          <w:b/>
        </w:rPr>
        <w:t xml:space="preserve">Build is 0%.</w:t>
      </w:r>
      <w:r>
        <w:t xml:space="preserve"> </w:t>
      </w:r>
      <w:r>
        <w:t xml:space="preserve">Sixty CRUD flows is roughly the effort of writing the DDL for 379 tables, and only</w:t>
      </w:r>
      <w:r>
        <w:t xml:space="preserve"> </w:t>
      </w:r>
      <w:r>
        <w:t xml:space="preserve">one of those two unblocks a build team.</w:t>
      </w:r>
    </w:p>
    <w:bookmarkEnd w:id="24"/>
    <w:bookmarkStart w:id="25" w:name="what-to-do-with-this"/>
    <w:p>
      <w:pPr>
        <w:pStyle w:val="Heading2"/>
      </w:pPr>
      <w:r>
        <w:t xml:space="preserve">What to do with this</w:t>
      </w:r>
    </w:p>
    <w:p>
      <w:pPr>
        <w:pStyle w:val="FirstParagraph"/>
      </w:pPr>
      <w:r>
        <w:rPr>
          <w:bCs/>
          <w:b/>
        </w:rPr>
        <w:t xml:space="preserve">Report coverage per service and put it beside the deploy order.</w:t>
      </w:r>
      <w:r>
        <w:t xml:space="preserve"> </w:t>
      </w:r>
      <w:r>
        <w:t xml:space="preserve">It is now a column in</w:t>
      </w:r>
      <w:r>
        <w:t xml:space="preserve"> </w:t>
      </w:r>
      <w:r>
        <w:rPr>
          <w:rStyle w:val="VerbatimChar"/>
        </w:rPr>
        <w:t xml:space="preserve">TICVAI_Services_and_Data_Segregation.xlsx</w:t>
      </w:r>
      <w:r>
        <w:t xml:space="preserve">, banded — green above 60%, amber above 40%, red below.</w:t>
      </w:r>
    </w:p>
    <w:p>
      <w:pPr>
        <w:pStyle w:val="BodyText"/>
      </w:pPr>
      <w:r>
        <w:rPr>
          <w:bCs/>
          <w:b/>
        </w:rPr>
        <w:t xml:space="preserve">Treat a service under 40% as unwalked rather than under-documented.</w:t>
      </w:r>
      <w:r>
        <w:t xml:space="preserve"> </w:t>
      </w:r>
      <w:r>
        <w:rPr>
          <w:rStyle w:val="VerbatimChar"/>
        </w:rPr>
        <w:t xml:space="preserve">CrossCellService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RetailService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CatalogueService</w:t>
      </w:r>
      <w:r>
        <w:t xml:space="preserve"> </w:t>
      </w:r>
      <w:r>
        <w:t xml:space="preserve">are there, and</w:t>
      </w:r>
      <w:r>
        <w:t xml:space="preserve"> </w:t>
      </w:r>
      <w:r>
        <w:t xml:space="preserve">Catalogue is the largest service in the package.</w:t>
      </w:r>
    </w:p>
    <w:p>
      <w:pPr>
        <w:pStyle w:val="BodyText"/>
      </w:pPr>
      <w:r>
        <w:rPr>
          <w:bCs/>
          <w:b/>
        </w:rPr>
        <w:t xml:space="preserve">Write a flow when a boundary is crossed, not to move a percentage.</w:t>
      </w:r>
    </w:p>
    <w:bookmarkEnd w:id="25"/>
    <w:bookmarkEnd w:id="26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TICVAI — Flow coverage</dc:title>
  <dc:creator/>
  <cp:keywords/>
  <dcterms:created xsi:type="dcterms:W3CDTF">2026-08-24T18:00:13Z</dcterms:created>
  <dcterms:modified xsi:type="dcterms:W3CDTF">2026-08-24T18:00:13Z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</Properties>
</file>