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TICVAI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Scope</w:t>
      </w:r>
      <w:r>
        <w:t xml:space="preserve"> </w:t>
      </w:r>
      <w:r>
        <w:t xml:space="preserve">for</w:t>
      </w:r>
      <w:r>
        <w:t xml:space="preserve"> </w:t>
      </w:r>
      <w:r>
        <w:t xml:space="preserve">Confirmation</w:t>
      </w:r>
    </w:p>
    <w:p>
      <w:pPr>
        <w:pStyle w:val="Subtitle"/>
      </w:pPr>
      <w:r>
        <w:t xml:space="preserve">Phase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Prepared</w:t>
      </w:r>
      <w:r>
        <w:t xml:space="preserve"> </w:t>
      </w:r>
      <w:r>
        <w:t xml:space="preserve">by</w:t>
      </w:r>
      <w:r>
        <w:t xml:space="preserve"> </w:t>
      </w:r>
      <w:r>
        <w:t xml:space="preserve">Softlabs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17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1. The principle we propose</w:t>
      </w:r>
    </w:p>
    <w:p>
      <w:pPr>
        <w:numPr>
          <w:ilvl w:val="0"/>
          <w:numId w:val="1001"/>
        </w:numPr>
        <w:pStyle w:val="Compact"/>
      </w:pPr>
      <w:r>
        <w:t xml:space="preserve">2. In scope for Phase 1</w:t>
      </w:r>
    </w:p>
    <w:p>
      <w:pPr>
        <w:numPr>
          <w:ilvl w:val="0"/>
          <w:numId w:val="1001"/>
        </w:numPr>
        <w:pStyle w:val="Compact"/>
      </w:pPr>
      <w:r>
        <w:t xml:space="preserve">3. Deferred to a later phase</w:t>
      </w:r>
    </w:p>
    <w:p>
      <w:pPr>
        <w:numPr>
          <w:ilvl w:val="0"/>
          <w:numId w:val="1001"/>
        </w:numPr>
        <w:pStyle w:val="Compact"/>
      </w:pPr>
      <w:r>
        <w:t xml:space="preserve">4. Not AI — proposed to move</w:t>
      </w:r>
    </w:p>
    <w:p>
      <w:pPr>
        <w:numPr>
          <w:ilvl w:val="0"/>
          <w:numId w:val="1001"/>
        </w:numPr>
        <w:pStyle w:val="Compact"/>
      </w:pPr>
      <w:r>
        <w:t xml:space="preserve">5. What Qossai confirmed on 17 August</w:t>
      </w:r>
    </w:p>
    <w:p>
      <w:pPr>
        <w:numPr>
          <w:ilvl w:val="0"/>
          <w:numId w:val="1001"/>
        </w:numPr>
        <w:pStyle w:val="Compact"/>
      </w:pPr>
      <w:r>
        <w:t xml:space="preserve">6. What this means for the venue in practice</w:t>
      </w:r>
    </w:p>
    <w:p>
      <w:pPr>
        <w:numPr>
          <w:ilvl w:val="0"/>
          <w:numId w:val="1001"/>
        </w:numPr>
        <w:pStyle w:val="Compact"/>
      </w:pPr>
      <w:r>
        <w:t xml:space="preserve">7. Questions we need answered</w:t>
      </w:r>
    </w:p>
    <w:p>
      <w:pPr>
        <w:numPr>
          <w:ilvl w:val="0"/>
          <w:numId w:val="1001"/>
        </w:numPr>
        <w:pStyle w:val="Compact"/>
      </w:pPr>
      <w:r>
        <w:t xml:space="preserve">8. What exists today</w:t>
      </w:r>
    </w:p>
    <w:p>
      <w:pPr>
        <w:numPr>
          <w:ilvl w:val="0"/>
          <w:numId w:val="1001"/>
        </w:numPr>
        <w:pStyle w:val="Compact"/>
      </w:pPr>
      <w:r>
        <w:t xml:space="preserve">9. What we need to proceed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requirements matrix carries</w:t>
      </w:r>
      <w:r>
        <w:t xml:space="preserve"> </w:t>
      </w:r>
      <w:r>
        <w:rPr>
          <w:bCs/>
          <w:b/>
        </w:rPr>
        <w:t xml:space="preserve">288 AI requirements</w:t>
      </w:r>
      <w:r>
        <w:t xml:space="preserve">. This document proposes which are built</w:t>
      </w:r>
      <w:r>
        <w:t xml:space="preserve"> </w:t>
      </w:r>
      <w:r>
        <w:t xml:space="preserve">in Phase 1, which are deferred, and which are not AI at all and belong to other modules.</w:t>
      </w:r>
    </w:p>
    <w:p>
      <w:pPr>
        <w:pStyle w:val="BodyText"/>
      </w:pPr>
      <w:r>
        <w:t xml:space="preserve">It is written for confirmation rather than information.</w:t>
      </w:r>
      <w:r>
        <w:t xml:space="preserve"> </w:t>
      </w:r>
      <w:r>
        <w:rPr>
          <w:bCs/>
          <w:b/>
        </w:rPr>
        <w:t xml:space="preserve">Section 7 lists five questions</w:t>
      </w:r>
      <w:r>
        <w:t xml:space="preserve"> </w:t>
      </w:r>
      <w:r>
        <w:t xml:space="preserve">that</w:t>
      </w:r>
      <w:r>
        <w:t xml:space="preserve"> </w:t>
      </w:r>
      <w:r>
        <w:t xml:space="preserve">change what gets built, and we would like those answered before contracts are finalised.</w:t>
      </w:r>
    </w:p>
    <w:p>
      <w:r>
        <w:pict>
          <v:rect style="width:0;height:1.5pt" o:hralign="center" o:hrstd="t" o:hr="t"/>
        </w:pict>
      </w:r>
    </w:p>
    <w:bookmarkEnd w:id="21"/>
    <w:bookmarkStart w:id="22" w:name="the-principle-we-propose"/>
    <w:p>
      <w:pPr>
        <w:pStyle w:val="Heading2"/>
      </w:pPr>
      <w:r>
        <w:t xml:space="preserve">1. The principle we propose</w:t>
      </w:r>
    </w:p>
    <w:p>
      <w:pPr>
        <w:pStyle w:val="FirstParagraph"/>
      </w:pPr>
      <w:r>
        <w:rPr>
          <w:bCs/>
          <w:b/>
        </w:rPr>
        <w:t xml:space="preserve">Build anything that needs no trained model. Defer anything that does.</w:t>
      </w:r>
    </w:p>
    <w:p>
      <w:pPr>
        <w:pStyle w:val="BodyText"/>
      </w:pPr>
      <w:r>
        <w:t xml:space="preserve">This was agreed in principle on 14 August. A model that predicts attendance, detects fraud or</w:t>
      </w:r>
      <w:r>
        <w:t xml:space="preserve"> </w:t>
      </w:r>
      <w:r>
        <w:t xml:space="preserve">sets a price learns from operating history, and TICVAI will have none until the platform has</w:t>
      </w:r>
      <w:r>
        <w:t xml:space="preserve"> </w:t>
      </w:r>
      <w:r>
        <w:t xml:space="preserve">been live through a season. A model trained on nothing predicts nothing, and a forecasting</w:t>
      </w:r>
      <w:r>
        <w:t xml:space="preserve"> </w:t>
      </w:r>
      <w:r>
        <w:t xml:space="preserve">feature shipped without data does not fail loudly —</w:t>
      </w:r>
      <w:r>
        <w:t xml:space="preserve"> </w:t>
      </w:r>
      <w:r>
        <w:rPr>
          <w:bCs/>
          <w:b/>
        </w:rPr>
        <w:t xml:space="preserve">it produces confident numbers that happen</w:t>
      </w:r>
      <w:r>
        <w:rPr>
          <w:bCs/>
          <w:b/>
        </w:rPr>
        <w:t xml:space="preserve"> </w:t>
      </w:r>
      <w:r>
        <w:rPr>
          <w:bCs/>
          <w:b/>
        </w:rPr>
        <w:t xml:space="preserve">to be wrong</w:t>
      </w:r>
      <w:r>
        <w:t xml:space="preserve">, which is worse than not shipping it.</w:t>
      </w:r>
    </w:p>
    <w:p>
      <w:pPr>
        <w:pStyle w:val="BodyText"/>
      </w:pPr>
      <w:r>
        <w:t xml:space="preserve">What remains works on day one because it reads what is already there: the tenant’s own</w:t>
      </w:r>
      <w:r>
        <w:t xml:space="preserve"> </w:t>
      </w:r>
      <w:r>
        <w:t xml:space="preserve">catalogue, configuration, venue plans and documents.</w:t>
      </w:r>
    </w:p>
    <w:p>
      <w:r>
        <w:pict>
          <v:rect style="width:0;height:1.5pt" o:hralign="center" o:hrstd="t" o:hr="t"/>
        </w:pict>
      </w:r>
    </w:p>
    <w:bookmarkEnd w:id="22"/>
    <w:bookmarkStart w:id="25" w:name="in-scope-for-phase-1"/>
    <w:p>
      <w:pPr>
        <w:pStyle w:val="Heading2"/>
      </w:pPr>
      <w:r>
        <w:t xml:space="preserve">2. In scope for Phase 1</w:t>
      </w:r>
    </w:p>
    <w:p>
      <w:pPr>
        <w:pStyle w:val="FirstParagraph"/>
      </w:pPr>
      <w:r>
        <w:rPr>
          <w:bCs/>
          <w:b/>
        </w:rPr>
        <w:t xml:space="preserve">80 requirements.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6"/>
        <w:gridCol w:w="291"/>
        <w:gridCol w:w="578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map and layout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venue uploads a plan and a schema; the platform proposes the seat map, sections, categories and the ticket configuration that follows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 describes what they want and the platform drafts it — a product, a pass, a price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Conversational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across modules, multilingual, grounded in the tenant’s own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retrieval and semantic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products, memberships, documents and operating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and response logging, approval before execution, explainability, audit trail, cost monitoring</w:t>
            </w:r>
          </w:p>
        </w:tc>
      </w:tr>
    </w:tbl>
    <w:bookmarkStart w:id="23" w:name="what-grounded-means-here"/>
    <w:p>
      <w:pPr>
        <w:pStyle w:val="Heading3"/>
      </w:pPr>
      <w:r>
        <w:t xml:space="preserve">What</w:t>
      </w:r>
      <w:r>
        <w:t xml:space="preserve"> </w:t>
      </w:r>
      <w:r>
        <w:t xml:space="preserve">“</w:t>
      </w:r>
      <w:r>
        <w:t xml:space="preserve">grounded</w:t>
      </w:r>
      <w:r>
        <w:t xml:space="preserve">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t xml:space="preserve">Every answer is retrieved from data the platform already holds and</w:t>
      </w:r>
      <w:r>
        <w:t xml:space="preserve"> </w:t>
      </w:r>
      <w:r>
        <w:rPr>
          <w:bCs/>
          <w:b/>
        </w:rPr>
        <w:t xml:space="preserve">returns its sources</w:t>
      </w:r>
      <w:r>
        <w:t xml:space="preserve">. The</w:t>
      </w:r>
      <w:r>
        <w:t xml:space="preserve"> </w:t>
      </w:r>
      <w:r>
        <w:t xml:space="preserve">assistant does not answer from general knowledge, and where it has nothing to retrieve it says</w:t>
      </w:r>
      <w:r>
        <w:t xml:space="preserve"> </w:t>
      </w:r>
      <w:r>
        <w:t xml:space="preserve">so rather than inventing something plausible.</w:t>
      </w:r>
    </w:p>
    <w:bookmarkEnd w:id="23"/>
    <w:bookmarkStart w:id="24" w:name="what-it-may-not-do"/>
    <w:p>
      <w:pPr>
        <w:pStyle w:val="Heading3"/>
      </w:pPr>
      <w:r>
        <w:t xml:space="preserve">What it may not do</w:t>
      </w:r>
    </w:p>
    <w:p>
      <w:pPr>
        <w:pStyle w:val="FirstParagraph"/>
      </w:pPr>
      <w:r>
        <w:rPr>
          <w:bCs/>
          <w:b/>
        </w:rPr>
        <w:t xml:space="preserve">It drafts. A person applies.</w:t>
      </w:r>
      <w:r>
        <w:t xml:space="preserve"> </w:t>
      </w:r>
      <w:r>
        <w:t xml:space="preserve">Every configuration the assistant produces is a draft returned</w:t>
      </w:r>
      <w:r>
        <w:t xml:space="preserve"> </w:t>
      </w:r>
      <w:r>
        <w:t xml:space="preserve">to the screen the admin was already on. They review it, change what they want and save it under</w:t>
      </w:r>
      <w:r>
        <w:t xml:space="preserve"> </w:t>
      </w:r>
      <w:r>
        <w:t xml:space="preserve">their own permission.</w:t>
      </w:r>
    </w:p>
    <w:p>
      <w:pPr>
        <w:pStyle w:val="BodyText"/>
      </w:pPr>
      <w:r>
        <w:t xml:space="preserve">Nothing is created, priced or published by the assistant. Pricing, promotional, financial and</w:t>
      </w:r>
      <w:r>
        <w:t xml:space="preserve"> </w:t>
      </w:r>
      <w:r>
        <w:t xml:space="preserve">operational proposals additionally require an explicit approval step, recorded with who</w:t>
      </w:r>
      <w:r>
        <w:t xml:space="preserve"> </w:t>
      </w:r>
      <w:r>
        <w:t xml:space="preserve">approved it and why.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eferred-to-a-later-phase"/>
    <w:p>
      <w:pPr>
        <w:pStyle w:val="Heading2"/>
      </w:pPr>
      <w:r>
        <w:t xml:space="preserve">3. Deferred to a later phase</w:t>
      </w:r>
    </w:p>
    <w:p>
      <w:pPr>
        <w:pStyle w:val="FirstParagraph"/>
      </w:pPr>
      <w:r>
        <w:rPr>
          <w:bCs/>
          <w:b/>
        </w:rPr>
        <w:t xml:space="preserve">194 requirements.</w:t>
      </w:r>
      <w:r>
        <w:t xml:space="preserve"> </w:t>
      </w:r>
      <w:r>
        <w:t xml:space="preserve">Not cancelled — deferred until there is data to train 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9"/>
        <w:gridCol w:w="295"/>
        <w:gridCol w:w="6345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full season of attendance by venue, attraction and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body of transactions including known-bad ones. Without labelled fraud there is nothing to detect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and conversion history, plus a commercial willingness to let price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and attendance history per guest</w:t>
            </w:r>
          </w:p>
        </w:tc>
      </w:tr>
    </w:tbl>
    <w:bookmarkStart w:id="26" w:name="what-we-still-build-for-these-in-phase-1"/>
    <w:p>
      <w:pPr>
        <w:pStyle w:val="Heading3"/>
      </w:pPr>
      <w:r>
        <w:t xml:space="preserve">What we still build for these in Phase 1</w:t>
      </w:r>
    </w:p>
    <w:p>
      <w:pPr>
        <w:pStyle w:val="FirstParagraph"/>
      </w:pPr>
      <w:r>
        <w:t xml:space="preserve">The screens, the contracts, the database tables and the configuration surfaces.</w:t>
      </w:r>
      <w:r>
        <w:t xml:space="preserve"> </w:t>
      </w:r>
      <w:r>
        <w:rPr>
          <w:bCs/>
          <w:b/>
        </w:rPr>
        <w:t xml:space="preserve">A venue can</w:t>
      </w:r>
      <w:r>
        <w:rPr>
          <w:bCs/>
          <w:b/>
        </w:rPr>
        <w:t xml:space="preserve"> </w:t>
      </w:r>
      <w:r>
        <w:rPr>
          <w:bCs/>
          <w:b/>
        </w:rPr>
        <w:t xml:space="preserve">configure a pricing rule in Phase 1 and the engine that would drive it automatically arrives</w:t>
      </w:r>
      <w:r>
        <w:rPr>
          <w:bCs/>
          <w:b/>
        </w:rPr>
        <w:t xml:space="preserve"> </w:t>
      </w:r>
      <w:r>
        <w:rPr>
          <w:bCs/>
          <w:b/>
        </w:rPr>
        <w:t xml:space="preserve">later.</w:t>
      </w:r>
      <w:r>
        <w:t xml:space="preserve"> </w:t>
      </w:r>
      <w:r>
        <w:t xml:space="preserve">The work is not wasted and the deferral is not visible as a missing feature — it is</w:t>
      </w:r>
      <w:r>
        <w:t xml:space="preserve"> </w:t>
      </w:r>
      <w:r>
        <w:t xml:space="preserve">visible as a rule that is set manually rather than proposed.</w:t>
      </w:r>
    </w:p>
    <w:p>
      <w:pPr>
        <w:pStyle w:val="BodyText"/>
      </w:pPr>
      <w:r>
        <w:rPr>
          <w:bCs/>
          <w:b/>
        </w:rPr>
        <w:t xml:space="preserve">Our recommendation on timing:</w:t>
      </w:r>
      <w:r>
        <w:t xml:space="preserve"> </w:t>
      </w:r>
      <w:r>
        <w:t xml:space="preserve">revisit six months after go-live, when there is a season of</w:t>
      </w:r>
      <w:r>
        <w:t xml:space="preserve"> </w:t>
      </w:r>
      <w:r>
        <w:t xml:space="preserve">data. Fraud detection may justify moving earlier if transaction volume is high, because it is</w:t>
      </w:r>
      <w:r>
        <w:t xml:space="preserve"> </w:t>
      </w:r>
      <w:r>
        <w:t xml:space="preserve">the one where the cost of waiting is measurable.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ot-ai-proposed-to-move"/>
    <w:p>
      <w:pPr>
        <w:pStyle w:val="Heading2"/>
      </w:pPr>
      <w:r>
        <w:t xml:space="preserve">4. Not AI — proposed to move</w:t>
      </w:r>
    </w:p>
    <w:p>
      <w:pPr>
        <w:pStyle w:val="FirstParagraph"/>
      </w:pPr>
      <w:r>
        <w:rPr>
          <w:bCs/>
          <w:b/>
        </w:rPr>
        <w:t xml:space="preserve">59 requirements are filed under AI and are not.</w:t>
      </w:r>
      <w:r>
        <w:t xml:space="preserve"> </w:t>
      </w:r>
      <w:r>
        <w:t xml:space="preserve">We propose moving them so they are built by</w:t>
      </w:r>
      <w:r>
        <w:t xml:space="preserve"> </w:t>
      </w:r>
      <w:r>
        <w:t xml:space="preserve">the right team at the right time, rather than deferred with the AI work.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73"/>
        <w:gridCol w:w="295"/>
        <w:gridCol w:w="295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No-show revenue recognition, complimentary and invitation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 and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Future-dated pricing calendars and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Ticketing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and reporting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covered by the reporting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command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 operational dashboard, not a model</w:t>
            </w:r>
          </w:p>
        </w:tc>
      </w:tr>
    </w:tbl>
    <w:p>
      <w:pPr>
        <w:pStyle w:val="BodyText"/>
      </w:pPr>
      <w:r>
        <w:rPr>
          <w:bCs/>
          <w:b/>
        </w:rPr>
        <w:t xml:space="preserve">None of this is a reduction in scope.</w:t>
      </w:r>
      <w:r>
        <w:t xml:space="preserve"> </w:t>
      </w:r>
      <w:r>
        <w:t xml:space="preserve">It is the same work counted under the module that</w:t>
      </w:r>
      <w:r>
        <w:t xml:space="preserve"> </w:t>
      </w:r>
      <w:r>
        <w:t xml:space="preserve">will deliver it.</w:t>
      </w:r>
    </w:p>
    <w:p>
      <w:r>
        <w:pict>
          <v:rect style="width:0;height:1.5pt" o:hralign="center" o:hrstd="t" o:hr="t"/>
        </w:pict>
      </w:r>
    </w:p>
    <w:bookmarkEnd w:id="28"/>
    <w:bookmarkStart w:id="29" w:name="what-qossai-confirmed-on-17-august"/>
    <w:p>
      <w:pPr>
        <w:pStyle w:val="Heading2"/>
      </w:pPr>
      <w:r>
        <w:t xml:space="preserve">5. What Qossai confirmed on 17 August</w:t>
      </w:r>
    </w:p>
    <w:p>
      <w:pPr>
        <w:pStyle w:val="BlockText"/>
      </w:pPr>
      <w:r>
        <w:rPr>
          <w:iCs/>
          <w:i/>
        </w:rPr>
        <w:t xml:space="preserve">AI configuration is mostly for UI maps for seating and the ticket configuration.</w:t>
      </w:r>
    </w:p>
    <w:p>
      <w:pPr>
        <w:pStyle w:val="FirstParagraph"/>
      </w:pPr>
      <w:r>
        <w:t xml:space="preserve">We have taken this as the priority order, and it narrows what we had drafted.</w:t>
      </w:r>
    </w:p>
    <w:p>
      <w:pPr>
        <w:pStyle w:val="BodyText"/>
      </w:pPr>
      <w:r>
        <w:rPr>
          <w:bCs/>
          <w:b/>
        </w:rPr>
        <w:t xml:space="preserve">We would like to confirm whether it also narrows the boundary.</w:t>
      </w:r>
      <w:r>
        <w:t xml:space="preserve"> </w:t>
      </w:r>
      <w:r>
        <w:t xml:space="preserve">The contract as written</w:t>
      </w:r>
      <w:r>
        <w:t xml:space="preserve"> </w:t>
      </w:r>
      <w:r>
        <w:t xml:space="preserve">allows the assistant to draft products, memberships, promotions, discount rules, pricing</w:t>
      </w:r>
      <w:r>
        <w:t xml:space="preserve"> </w:t>
      </w:r>
      <w:r>
        <w:t xml:space="preserve">calendars, seating zones and operating hours. Qossai’s confirmation names</w:t>
      </w:r>
      <w:r>
        <w:t xml:space="preserve"> </w:t>
      </w:r>
      <w:r>
        <w:rPr>
          <w:bCs/>
          <w:b/>
        </w:rPr>
        <w:t xml:space="preserve">seating maps and</w:t>
      </w:r>
      <w:r>
        <w:rPr>
          <w:bCs/>
          <w:b/>
        </w:rPr>
        <w:t xml:space="preserve"> </w:t>
      </w:r>
      <w:r>
        <w:rPr>
          <w:bCs/>
          <w:b/>
        </w:rPr>
        <w:t xml:space="preserve">ticket configuration</w:t>
      </w:r>
      <w:r>
        <w:t xml:space="preserve">.</w:t>
      </w:r>
    </w:p>
    <w:p>
      <w:pPr>
        <w:pStyle w:val="BodyText"/>
      </w:pPr>
      <w:r>
        <w:t xml:space="preserve">Two readings, and they build differently:</w:t>
      </w:r>
    </w:p>
    <w:p>
      <w:pPr>
        <w:pStyle w:val="BodyText"/>
      </w:pPr>
      <w:r>
        <w:rPr>
          <w:bCs/>
          <w:b/>
        </w:rPr>
        <w:t xml:space="preserve">Reading A — seating and ticketing only.</w:t>
      </w:r>
      <w:r>
        <w:t xml:space="preserve"> </w:t>
      </w:r>
      <w:r>
        <w:t xml:space="preserve">The assistant is a focused tool: upload a plan, get</w:t>
      </w:r>
      <w:r>
        <w:t xml:space="preserve"> </w:t>
      </w:r>
      <w:r>
        <w:t xml:space="preserve">a seat map, get the ticket types that go with it. Smaller, faster, and the thing a venue does</w:t>
      </w:r>
      <w:r>
        <w:t xml:space="preserve"> </w:t>
      </w:r>
      <w:r>
        <w:t xml:space="preserve">once per space.</w:t>
      </w:r>
    </w:p>
    <w:p>
      <w:pPr>
        <w:pStyle w:val="BodyText"/>
      </w:pPr>
      <w:r>
        <w:rPr>
          <w:bCs/>
          <w:b/>
        </w:rPr>
        <w:t xml:space="preserve">Reading B — seating and ticketing first, the rest to follow.</w:t>
      </w:r>
      <w:r>
        <w:t xml:space="preserve"> </w:t>
      </w:r>
      <w:r>
        <w:t xml:space="preserve">The assistant is general and</w:t>
      </w:r>
      <w:r>
        <w:t xml:space="preserve"> </w:t>
      </w:r>
      <w:r>
        <w:t xml:space="preserve">those two are simply the first capabilities delivered.</w:t>
      </w:r>
    </w:p>
    <w:p>
      <w:pPr>
        <w:pStyle w:val="BodyText"/>
      </w:pPr>
      <w:r>
        <w:rPr>
          <w:bCs/>
          <w:b/>
        </w:rPr>
        <w:t xml:space="preserve">We propose Reading B</w:t>
      </w:r>
      <w:r>
        <w:t xml:space="preserve">, on the grounds that the difference in build cost is small once the</w:t>
      </w:r>
      <w:r>
        <w:t xml:space="preserve"> </w:t>
      </w:r>
      <w:r>
        <w:t xml:space="preserve">retrieval and approval machinery exists, and the same machinery serves promotions and pricing</w:t>
      </w:r>
      <w:r>
        <w:t xml:space="preserve"> </w:t>
      </w:r>
      <w:r>
        <w:t xml:space="preserve">later without a second project.</w:t>
      </w:r>
      <w:r>
        <w:t xml:space="preserve"> </w:t>
      </w:r>
      <w:r>
        <w:rPr>
          <w:bCs/>
          <w:b/>
        </w:rPr>
        <w:t xml:space="preserve">But A is a legitimate choice</w:t>
      </w:r>
      <w:r>
        <w:t xml:space="preserve"> </w:t>
      </w:r>
      <w:r>
        <w:t xml:space="preserve">and would let us deliver</w:t>
      </w:r>
      <w:r>
        <w:t xml:space="preserve"> </w:t>
      </w:r>
      <w:r>
        <w:t xml:space="preserve">sooner.</w:t>
      </w:r>
    </w:p>
    <w:p>
      <w:r>
        <w:pict>
          <v:rect style="width:0;height:1.5pt" o:hralign="center" o:hrstd="t" o:hr="t"/>
        </w:pict>
      </w:r>
    </w:p>
    <w:bookmarkEnd w:id="29"/>
    <w:bookmarkStart w:id="30" w:name="Xffbe5ede61c5bd29ed2bca7b1998fbdf6635489"/>
    <w:p>
      <w:pPr>
        <w:pStyle w:val="Heading2"/>
      </w:pPr>
      <w:r>
        <w:t xml:space="preserve">6. What this means for the venue in practice</w:t>
      </w:r>
    </w:p>
    <w:p>
      <w:pPr>
        <w:pStyle w:val="FirstParagraph"/>
      </w:pPr>
      <w:r>
        <w:rPr>
          <w:bCs/>
          <w:b/>
        </w:rPr>
        <w:t xml:space="preserve">Setting up a new theatre or arena.</w:t>
      </w:r>
      <w:r>
        <w:t xml:space="preserve"> </w:t>
      </w:r>
      <w:r>
        <w:t xml:space="preserve">Today: someone builds a seat map by hand, section by</w:t>
      </w:r>
      <w:r>
        <w:t xml:space="preserve"> </w:t>
      </w:r>
      <w:r>
        <w:t xml:space="preserve">section, then creates ticket types and price categories against it. With this: they upload the</w:t>
      </w:r>
      <w:r>
        <w:t xml:space="preserve"> </w:t>
      </w:r>
      <w:r>
        <w:t xml:space="preserve">architect’s plan, the platform proposes the map, and they correct what it got wrong.</w:t>
      </w:r>
      <w:r>
        <w:t xml:space="preserve"> </w:t>
      </w:r>
      <w:r>
        <w:rPr>
          <w:bCs/>
          <w:b/>
        </w:rPr>
        <w:t xml:space="preserve">The plan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applied automatically</w:t>
      </w:r>
      <w:r>
        <w:t xml:space="preserve"> </w:t>
      </w:r>
      <w:r>
        <w:t xml:space="preserve">— it enters the existing seat-map preview step, which exists</w:t>
      </w:r>
      <w:r>
        <w:t xml:space="preserve"> </w:t>
      </w:r>
      <w:r>
        <w:t xml:space="preserve">because a seat manifest is always wrong the first time in a way only a person looking at it</w:t>
      </w:r>
      <w:r>
        <w:t xml:space="preserve"> </w:t>
      </w:r>
      <w:r>
        <w:t xml:space="preserve">will notice.</w:t>
      </w:r>
    </w:p>
    <w:p>
      <w:pPr>
        <w:pStyle w:val="BodyText"/>
      </w:pPr>
      <w:r>
        <w:rPr>
          <w:bCs/>
          <w:b/>
        </w:rPr>
        <w:t xml:space="preserve">Creating a product.</w:t>
      </w:r>
      <w:r>
        <w:t xml:space="preserve"> </w:t>
      </w:r>
      <w:r>
        <w:t xml:space="preserve">An admin types what they want in plain language. The platform asks the</w:t>
      </w:r>
      <w:r>
        <w:t xml:space="preserve"> </w:t>
      </w:r>
      <w:r>
        <w:t xml:space="preserve">questions that narrow it — admission or timed entry, which venue, which price list — and</w:t>
      </w:r>
      <w:r>
        <w:t xml:space="preserve"> </w:t>
      </w:r>
      <w:r>
        <w:t xml:space="preserve">produces a draft with</w:t>
      </w:r>
      <w:r>
        <w:t xml:space="preserve"> </w:t>
      </w:r>
      <w:r>
        <w:rPr>
          <w:bCs/>
          <w:b/>
        </w:rPr>
        <w:t xml:space="preserve">a list of what it had to guess</w:t>
      </w:r>
      <w:r>
        <w:t xml:space="preserve">. They review the guesses, not just the</w:t>
      </w:r>
      <w:r>
        <w:t xml:space="preserve"> </w:t>
      </w:r>
      <w:r>
        <w:t xml:space="preserve">result.</w:t>
      </w:r>
    </w:p>
    <w:p>
      <w:pPr>
        <w:pStyle w:val="BodyText"/>
      </w:pPr>
      <w:r>
        <w:rPr>
          <w:bCs/>
          <w:b/>
        </w:rPr>
        <w:t xml:space="preserve">Asking a question.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annual passes include parking?</w:t>
      </w:r>
      <w:r>
        <w:rPr>
          <w:iCs/>
          <w:i/>
        </w:rPr>
        <w:t xml:space="preserve">”</w:t>
      </w:r>
      <w:r>
        <w:t xml:space="preserve"> </w:t>
      </w:r>
      <w:r>
        <w:t xml:space="preserve">Answered from the tenant’s own</w:t>
      </w:r>
      <w:r>
        <w:t xml:space="preserve"> </w:t>
      </w:r>
      <w:r>
        <w:t xml:space="preserve">catalogue, with links to the products it read.</w:t>
      </w:r>
    </w:p>
    <w:p>
      <w:r>
        <w:pict>
          <v:rect style="width:0;height:1.5pt" o:hralign="center" o:hrstd="t" o:hr="t"/>
        </w:pict>
      </w:r>
    </w:p>
    <w:bookmarkEnd w:id="30"/>
    <w:bookmarkStart w:id="31" w:name="questions-we-need-answered"/>
    <w:p>
      <w:pPr>
        <w:pStyle w:val="Heading2"/>
      </w:pPr>
      <w:r>
        <w:t xml:space="preserve">7. Questions we need answered</w:t>
      </w:r>
    </w:p>
    <w:p>
      <w:pPr>
        <w:pStyle w:val="FirstParagraph"/>
      </w:pPr>
      <w:r>
        <w:t xml:space="preserve">These change what is built. We have proposed an answer to each.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"/>
        <w:gridCol w:w="4104"/>
        <w:gridCol w:w="3525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Seating and ticketing only, or general assistant starting there?</w:t>
            </w:r>
            <w:r>
              <w:t xml:space="preserve"> </w:t>
            </w:r>
            <w:r>
              <w:t xml:space="preserve">(Section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General, delivered seating-first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Which AI providers may process data in each region?</w:t>
            </w:r>
            <w:r>
              <w:t xml:space="preserve"> </w:t>
            </w:r>
            <w:r>
              <w:t xml:space="preserve">A prompt reaching a provider hosted outside the UAE is a cross-border transfer under PDPL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UAE-hosted inference for anything touching guest data; other providers permitted for configuration assistance, which touches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long are prompts and responses retained?</w:t>
            </w:r>
            <w:r>
              <w:t xml:space="preserve"> </w:t>
            </w:r>
            <w:r>
              <w:t xml:space="preserve">They may contain personal data, and no retention period exists anywhere in the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for prompts and responses, indefinite for the action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approves an AI proposal?</w:t>
            </w:r>
            <w:r>
              <w:t xml:space="preserve"> </w:t>
            </w:r>
            <w:r>
              <w:t xml:space="preserve">Pricing and financial proposals require approval — at what level, and may the person who prompted it also approve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manager for operational, finance controller for pricing and financial.</w:t>
            </w:r>
            <w:r>
              <w:t xml:space="preserve"> </w:t>
            </w:r>
            <w:r>
              <w:rPr>
                <w:bCs/>
                <w:b/>
              </w:rPr>
              <w:t xml:space="preserve">Never the person who prompted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the conversational assistant available to guests, or staff only?</w:t>
            </w:r>
            <w:r>
              <w:t xml:space="preserve"> </w:t>
            </w:r>
            <w:r>
              <w:t xml:space="preserve">The matrix implies both; the guest app has an AI 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 only in Phase 1.</w:t>
            </w:r>
            <w:r>
              <w:t xml:space="preserve"> </w:t>
            </w:r>
            <w:r>
              <w:t xml:space="preserve">A guest-facing assistant needs a different safety posture and a different cost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what-exists-today"/>
    <w:p>
      <w:pPr>
        <w:pStyle w:val="Heading2"/>
      </w:pPr>
      <w:r>
        <w:t xml:space="preserve">8. What exists today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42"/>
        <w:gridCol w:w="7177"/>
      </w:tblGrid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ai.yaml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17 operations</w:t>
            </w:r>
            <w:r>
              <w:t xml:space="preserve">, validated against the platform’s 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— use, configure, approve,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and enforced: no provider SDK in capability code, partition-level tenant isolation, read-only against the transactional core, every response carrying trace id, model, token count and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tab exists on the employee app board and has no defined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 assigned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None.</w:t>
            </w:r>
            <w:r>
              <w:t xml:space="preserve"> </w:t>
            </w:r>
            <w:r>
              <w:t xml:space="preserve">This is the largest single resourcing gap in the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what-we-need-to-proceed"/>
    <w:p>
      <w:pPr>
        <w:pStyle w:val="Heading2"/>
      </w:pPr>
      <w:r>
        <w:t xml:space="preserve">9. What we need to proceed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9"/>
        <w:gridCol w:w="6422"/>
        <w:gridCol w:w="1207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of the scope split in sections 2, 3 and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Qossai, Allam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to the five questions in section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Qossai, Allam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to move the 59 non-AI requirements to their proper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Qossai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AI engineer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Softlabs</w:t>
            </w:r>
          </w:p>
        </w:tc>
      </w:tr>
    </w:tbl>
    <w:p>
      <w:pPr>
        <w:pStyle w:val="BodyText"/>
      </w:pPr>
      <w:r>
        <w:rPr>
          <w:bCs/>
          <w:b/>
        </w:rPr>
        <w:t xml:space="preserve">Item 4 is ours and it is the one that determines the date.</w:t>
      </w:r>
      <w:r>
        <w:t xml:space="preserve"> </w:t>
      </w:r>
      <w:r>
        <w:t xml:space="preserve">The scope above is</w:t>
      </w:r>
      <w:r>
        <w:t xml:space="preserve"> </w:t>
      </w:r>
      <w:r>
        <w:t xml:space="preserve">approximately four weeks of work for one engineer who has done retrieval systems before, and</w:t>
      </w:r>
      <w:r>
        <w:t xml:space="preserve"> </w:t>
      </w:r>
      <w:r>
        <w:t xml:space="preserve">nobody is currently assigned to it.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AI Scope for Confirmation</dc:title>
  <dc:creator/>
  <dc:language>en-GB</dc:language>
  <cp:keywords/>
  <dcterms:created xsi:type="dcterms:W3CDTF">2026-08-17T06:37:49Z</dcterms:created>
  <dcterms:modified xsi:type="dcterms:W3CDTF">2026-08-17T06:37:49Z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August 2026</vt:lpwstr>
  </property>
  <property fmtid="{D5CDD505-2E9C-101B-9397-08002B2CF9AE}" pid="3" name="subtitle">
    <vt:lpwstr>Phase 1 · Prepared by Softlabs Group</vt:lpwstr>
  </property>
</Properties>
</file>