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9B5DF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512461" w:history="1">
            <w:r w:rsidR="009B5DFF" w:rsidRPr="003F696C">
              <w:rPr>
                <w:rStyle w:val="Hipervnculo"/>
              </w:rPr>
              <w:t>Capítulo I: Visión General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Nomenclatura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66" w:history="1">
            <w:r w:rsidR="009B5DFF" w:rsidRPr="003F696C">
              <w:rPr>
                <w:rStyle w:val="Hipervnculo"/>
              </w:rPr>
              <w:t>Capítulo II: Entorno de Usuario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Roles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Nivel de Confianza en el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Penalizaciones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1" w:history="1">
            <w:r w:rsidR="009B5DFF" w:rsidRPr="003F696C">
              <w:rPr>
                <w:rStyle w:val="Hipervnculo"/>
              </w:rPr>
              <w:t>Capítulo III: CRUD de Entidades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- Alta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UPDATE - Edición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READ – Detalle de un Registro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DELETE - Inactivar y Recuperar Registros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6" w:history="1">
            <w:r w:rsidR="009B5DFF" w:rsidRPr="003F696C">
              <w:rPr>
                <w:rStyle w:val="Hipervnculo"/>
              </w:rPr>
              <w:t>Capítulo IV: CRUD de un Producto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Proceso de Alta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Paso 1: Palabras Clave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Circuito de Alta de un Producto – Paso 2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Siguientes Pasos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READ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Detalle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UPDATE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Edición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5DFF" w:rsidRPr="003F696C">
              <w:rPr>
                <w:rStyle w:val="Hipervnculo"/>
                <w:noProof/>
              </w:rPr>
              <w:t xml:space="preserve"> DELETE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Inactivar o Recuperar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4" w:history="1">
            <w:r w:rsidR="009B5DFF" w:rsidRPr="003F696C">
              <w:rPr>
                <w:rStyle w:val="Hipervnculo"/>
              </w:rPr>
              <w:t>Capítulo V: CRUD un RCLV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_Toc112512484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 sobre los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 sobre la búsqueda de un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Accesos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8" w:history="1">
            <w:r w:rsidR="009B5DFF" w:rsidRPr="003F696C">
              <w:rPr>
                <w:rStyle w:val="Hipervnculo"/>
              </w:rPr>
              <w:t>Capítulo VI: CRUD de Links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_Toc112512488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Introducción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Captura del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Pestañas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Alta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Acciones Posibles con los Links ya creados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Edición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95" w:history="1">
            <w:r w:rsidR="009B5DFF" w:rsidRPr="003F696C">
              <w:rPr>
                <w:rStyle w:val="Hipervnculo"/>
              </w:rPr>
              <w:t>Capítulo VII: Revisión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_Toc112512495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Tablero de Control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Revisión de Productos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Revisión de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Revisión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Impacto en Tablas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502" w:history="1">
            <w:r w:rsidR="009B5DFF" w:rsidRPr="003F696C">
              <w:rPr>
                <w:rStyle w:val="Hipervnculo"/>
              </w:rPr>
              <w:t>Capítulo VIII: Captura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_Toc112512502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Situaciones que se verifican antes de acceder a una vista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D2D5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Inactivar una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2512461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512462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512463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512464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512465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2512466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512467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DD2D5E">
      <w:pPr>
        <w:pStyle w:val="Dots"/>
      </w:pPr>
      <w:r>
        <w:t xml:space="preserve">En caso de mal uso de su responsabilidad, </w:t>
      </w:r>
      <w:r w:rsidR="00DD2D5E" w:rsidRPr="00962F17">
        <w:t>pueden ser</w:t>
      </w:r>
      <w:r w:rsidR="00DD2D5E">
        <w:t>:</w:t>
      </w:r>
    </w:p>
    <w:p w:rsidR="00A453F1" w:rsidRDefault="00DD2D5E" w:rsidP="006B3FF6">
      <w:pPr>
        <w:pStyle w:val="Nmeros"/>
      </w:pPr>
      <w:r>
        <w:t>I</w:t>
      </w:r>
      <w:r w:rsidR="00711C8D" w:rsidRPr="00962F17">
        <w:t>nhabilitados para data-entry durante un tiempo</w:t>
      </w:r>
      <w:r w:rsidR="007B5FAC">
        <w:t>.</w:t>
      </w:r>
    </w:p>
    <w:p w:rsidR="007B5FAC" w:rsidRDefault="00DD2D5E" w:rsidP="006B3FF6">
      <w:pPr>
        <w:pStyle w:val="Nmeros"/>
      </w:pPr>
      <w:r>
        <w:t>D</w:t>
      </w:r>
      <w:r w:rsidR="007B5FAC">
        <w:t xml:space="preserve">isminuidos al rol de </w:t>
      </w:r>
      <w:r w:rsidR="007B5FAC" w:rsidRPr="00A453F1">
        <w:rPr>
          <w:i/>
        </w:rPr>
        <w:t>sólo consultas</w:t>
      </w:r>
      <w:r>
        <w:t>, sin posibilidad de generar inputs para otras personas.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 xml:space="preserve">stablecer </w:t>
            </w:r>
            <w:r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bookmarkStart w:id="7" w:name="_GoBack"/>
            <w:bookmarkEnd w:id="7"/>
            <w:r w:rsidR="00B33A92">
              <w:t xml:space="preserve">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se </w:t>
            </w:r>
            <w:r>
              <w:rPr>
                <w:i/>
              </w:rPr>
              <w:t>valida el n° de documento con una imagen del mismo.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Revisor</w:t>
            </w:r>
          </w:p>
        </w:tc>
        <w:tc>
          <w:tcPr>
            <w:tcW w:w="8045" w:type="dxa"/>
          </w:tcPr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6B3FF6">
              <w:t>Administrador 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los roles de usuario permitidos a un Administrador de Usuarios más: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/ </w:t>
            </w:r>
            <w:r w:rsidRPr="006B3FF6">
              <w:t>Administrador de Usuarios</w:t>
            </w:r>
            <w:r>
              <w:t xml:space="preserve"> </w:t>
            </w:r>
            <w:r>
              <w:sym w:font="Symbol" w:char="F0AE"/>
            </w:r>
            <w:r>
              <w:t xml:space="preserve"> 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  <w:p w:rsidR="009B5DFF" w:rsidRDefault="009B5DFF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registros inactivos.</w:t>
            </w:r>
          </w:p>
        </w:tc>
      </w:tr>
    </w:tbl>
    <w:p w:rsidR="001652A0" w:rsidRDefault="001652A0" w:rsidP="00092331">
      <w:pPr>
        <w:pStyle w:val="Ttulo2"/>
      </w:pPr>
      <w:bookmarkStart w:id="8" w:name="_Toc112512468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8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FF0000"/>
            <w:vAlign w:val="center"/>
          </w:tcPr>
          <w:p w:rsidR="00304F15" w:rsidRPr="00B33A92" w:rsidRDefault="00304F15" w:rsidP="00B33A92">
            <w:pPr>
              <w:jc w:val="center"/>
              <w:rPr>
                <w:rFonts w:ascii="Wingdings" w:hAnsi="Wingdings"/>
                <w:b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9" w:name="_Toc112512469"/>
      <w:bookmarkStart w:id="10" w:name="_Toc104844109"/>
      <w:r>
        <w:t>Nivel de Confianza en el Usuario</w:t>
      </w:r>
      <w:bookmarkEnd w:id="9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A11FC1" w:rsidP="007117CF">
            <w:r>
              <w:t xml:space="preserve"> </w:t>
            </w:r>
            <w:r w:rsidR="007117CF"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1" w:name="_Toc112512470"/>
      <w:r>
        <w:t>Penalizaciones</w:t>
      </w:r>
      <w:bookmarkEnd w:id="11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2512502"/>
      <w:bookmarkStart w:id="13" w:name="_Toc112512471"/>
      <w:bookmarkEnd w:id="10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4" w:name="_Toc112512503"/>
      <w:r>
        <w:t>Propósito</w:t>
      </w:r>
      <w:bookmarkEnd w:id="14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5" w:name="_Toc112512504"/>
      <w:r>
        <w:t>Criterios</w:t>
      </w:r>
      <w:bookmarkEnd w:id="15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Pr="00475D6B" w:rsidRDefault="00CC444E" w:rsidP="00CC444E">
      <w:pPr>
        <w:pStyle w:val="Ttulo2"/>
      </w:pPr>
      <w:bookmarkStart w:id="16" w:name="_Toc112512505"/>
      <w:r>
        <w:t>Situaciones que se verifican antes de acceder a una vista</w:t>
      </w:r>
      <w:bookmarkEnd w:id="16"/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CC444E" w:rsidRDefault="00CC444E" w:rsidP="00CC444E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t>Si el usuario está penalizado, tendrá que esperar a que se termine el plazo para seguir generando inputs.</w:t>
      </w:r>
    </w:p>
    <w:p w:rsidR="00CC444E" w:rsidRDefault="00CC444E" w:rsidP="00CC444E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CC444E" w:rsidRDefault="00CC444E" w:rsidP="00CC444E">
      <w:pPr>
        <w:pStyle w:val="Dots"/>
      </w:pPr>
      <w:r>
        <w:t>Se usan exclusivamente para las tareas CRUD.</w:t>
      </w:r>
    </w:p>
    <w:p w:rsidR="00CC444E" w:rsidRDefault="00CC444E" w:rsidP="00CC444E">
      <w:pPr>
        <w:pStyle w:val="Nmeros"/>
      </w:pPr>
      <w:r>
        <w:t>Alta y Edición de Productos</w:t>
      </w:r>
    </w:p>
    <w:p w:rsidR="00CC444E" w:rsidRDefault="00CC444E" w:rsidP="00CC444E">
      <w:pPr>
        <w:pStyle w:val="Nmeros"/>
      </w:pPr>
      <w:r>
        <w:t>Alta y Edición de RCLV</w:t>
      </w:r>
    </w:p>
    <w:p w:rsidR="00CC444E" w:rsidRDefault="00CC444E" w:rsidP="00CC444E">
      <w:pPr>
        <w:pStyle w:val="Nmeros"/>
      </w:pPr>
      <w:r>
        <w:t>ABM de Links</w:t>
      </w:r>
    </w:p>
    <w:p w:rsidR="00CC444E" w:rsidRDefault="00CC444E" w:rsidP="00CC444E">
      <w:pPr>
        <w:pStyle w:val="Ttulo3"/>
      </w:pPr>
      <w:r>
        <w:t>Verificaciones referidas al Usuario con el Registro - permUserReg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lastRenderedPageBreak/>
        <w:t>Si fue creado hace menos de una hora por otro usuario.</w:t>
      </w:r>
    </w:p>
    <w:p w:rsidR="00CC444E" w:rsidRDefault="00CC444E" w:rsidP="00CC444E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CC444E" w:rsidRDefault="00CC444E" w:rsidP="00CC444E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CC444E" w:rsidRDefault="00CC444E" w:rsidP="00CC444E">
      <w:pPr>
        <w:pStyle w:val="Ttulo2"/>
      </w:pPr>
      <w:bookmarkStart w:id="17" w:name="_Toc112512506"/>
      <w:r>
        <w:t>Captura</w:t>
      </w:r>
      <w:bookmarkEnd w:id="17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8" w:name="_Toc112512507"/>
      <w:r>
        <w:t>Inactivar una captura</w:t>
      </w:r>
      <w:bookmarkEnd w:id="18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r>
        <w:lastRenderedPageBreak/>
        <w:t>CRUD</w:t>
      </w:r>
      <w:r w:rsidR="00C5250D">
        <w:t xml:space="preserve"> de Entidades</w:t>
      </w:r>
      <w:bookmarkEnd w:id="13"/>
    </w:p>
    <w:p w:rsidR="001E1C36" w:rsidRDefault="00DD0726" w:rsidP="00C5250D">
      <w:pPr>
        <w:pStyle w:val="Ttulo2"/>
      </w:pPr>
      <w:bookmarkStart w:id="19" w:name="_Toc112512472"/>
      <w:r>
        <w:t xml:space="preserve">CREATE - </w:t>
      </w:r>
      <w:r w:rsidR="00493D5D">
        <w:t>Alta de Entidades</w:t>
      </w:r>
      <w:bookmarkEnd w:id="19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DD0726" w:rsidP="00B84F3C">
      <w:pPr>
        <w:pStyle w:val="Ttulo2"/>
      </w:pPr>
      <w:bookmarkStart w:id="20" w:name="_Toc112512473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>
              <w:rPr>
                <w:i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4A1FCF" w:rsidP="009228F1">
      <w:pPr>
        <w:pStyle w:val="Nmeros"/>
      </w:pPr>
      <w:r>
        <w:t>La</w:t>
      </w:r>
      <w:r w:rsidR="00B84F3C">
        <w:t xml:space="preserve"> realiza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4A1FCF">
        <w:t>, según el caso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4A1FCF">
        <w:t xml:space="preserve"> de edición.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 xml:space="preserve">Cada campo revisado se elimina del registro de edición. Cuando el registro queda sin valores a revisar, </w:t>
      </w:r>
      <w:r w:rsidR="004A1FCF">
        <w:t xml:space="preserve">queda </w:t>
      </w:r>
      <w:r>
        <w:t>elimina</w:t>
      </w:r>
      <w:r w:rsidR="004A1FCF">
        <w:t>do automáticamente</w:t>
      </w:r>
      <w:r>
        <w:t>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 w:rsidR="004A1FCF">
        <w:t xml:space="preserve">al usuario que propuso la novedad, </w:t>
      </w:r>
      <w:r>
        <w:t xml:space="preserve">la decisión </w:t>
      </w:r>
      <w:r w:rsidR="0092515F">
        <w:t xml:space="preserve">tomada por </w:t>
      </w:r>
      <w:r>
        <w:t>el revisor</w:t>
      </w:r>
      <w:r w:rsidR="00B84F3C">
        <w:t>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</w:t>
      </w:r>
      <w:r>
        <w:t xml:space="preserve">combinación </w:t>
      </w:r>
      <w:r w:rsidR="004A1FCF">
        <w:t xml:space="preserve">de </w:t>
      </w:r>
      <w:r>
        <w:t>producto</w:t>
      </w:r>
      <w:r w:rsidR="004A1FCF">
        <w:t xml:space="preserve"> editado por un usuario</w:t>
      </w:r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DD0726" w:rsidRDefault="00DD0726" w:rsidP="00C5250D">
      <w:pPr>
        <w:pStyle w:val="Ttulo2"/>
      </w:pPr>
      <w:bookmarkStart w:id="21" w:name="_Toc112512474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2512475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0327D7" w:rsidRPr="000327D7">
        <w:rPr>
          <w:i/>
        </w:rPr>
        <w:t>Autorizado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lastRenderedPageBreak/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ED62F4" w:rsidRDefault="00746214" w:rsidP="00ED62F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  <w:r w:rsidR="00ED62F4">
        <w:t xml:space="preserve"> Estos cambios de status no se le avisan a nadie, porque son provisorios y se deben revisar.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2512476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2512477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683B0DD2" wp14:editId="3C8E2774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2512478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2512479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348C51C7" wp14:editId="062A0175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2D5E" w:rsidRDefault="00DD2D5E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2D5E" w:rsidRDefault="00DD2D5E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C51C7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DD2D5E" w:rsidRDefault="00DD2D5E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DD2D5E" w:rsidRDefault="00DD2D5E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DD2D5E" w:rsidRDefault="00DD2D5E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2512480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2512481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2512482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2512483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2512484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2512485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Detalle</w:t>
            </w:r>
          </w:p>
        </w:tc>
        <w:tc>
          <w:tcPr>
            <w:tcW w:w="4819" w:type="dxa"/>
          </w:tcPr>
          <w:p w:rsidR="009E354E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>
              <w:rPr>
                <w:i/>
              </w:rPr>
              <w:t>Editar</w:t>
            </w:r>
            <w:r w:rsidRPr="00EE473B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2512486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2512487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  <w:tr w:rsidR="00D819E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819EB" w:rsidRDefault="00D819EB" w:rsidP="000727FB"/>
        </w:tc>
        <w:tc>
          <w:tcPr>
            <w:tcW w:w="3994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9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RCLV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2512488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2512489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2512490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2512491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2512492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2512493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2512494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r>
        <w:lastRenderedPageBreak/>
        <w:t>Inactivar, Recuperar, Deshacer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r>
        <w:t>Impacto en Tablas</w:t>
      </w:r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2" w:name="_Toc112512495"/>
      <w:r>
        <w:lastRenderedPageBreak/>
        <w:t xml:space="preserve">Revisión de </w:t>
      </w:r>
      <w:r w:rsidR="00321673">
        <w:t>Registros</w:t>
      </w:r>
      <w:bookmarkEnd w:id="42"/>
    </w:p>
    <w:p w:rsidR="00D96D6E" w:rsidRDefault="00D96D6E" w:rsidP="00D96D6E">
      <w:pPr>
        <w:pStyle w:val="Ttulo2"/>
      </w:pPr>
      <w:bookmarkStart w:id="43" w:name="_Toc112512496"/>
      <w:r>
        <w:t>Criterios</w:t>
      </w:r>
      <w:bookmarkEnd w:id="43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</w:t>
      </w:r>
      <w:r w:rsidR="00C13C80">
        <w:t>inactivar</w:t>
      </w:r>
      <w:r>
        <w:t xml:space="preserve"> un registro, se debe especificar el </w:t>
      </w:r>
      <w:r w:rsidRPr="00DD3688">
        <w:rPr>
          <w:i/>
        </w:rPr>
        <w:t>motivo</w:t>
      </w:r>
      <w:r>
        <w:t xml:space="preserve">. </w:t>
      </w:r>
    </w:p>
    <w:p w:rsidR="00373C4E" w:rsidRDefault="00D96D6E" w:rsidP="00D96D6E">
      <w:pPr>
        <w:pStyle w:val="Nmeros"/>
      </w:pPr>
      <w:r>
        <w:t xml:space="preserve">Esa explicación será enviada por mail al usuario creador. </w:t>
      </w:r>
    </w:p>
    <w:p w:rsidR="00D96D6E" w:rsidRDefault="00D96D6E" w:rsidP="0092774B">
      <w:pPr>
        <w:pStyle w:val="Nmeros"/>
      </w:pPr>
      <w:r>
        <w:t>Los motivos están tabulados. Algunos tienen penalización en el perfil del usuario creador.</w:t>
      </w:r>
    </w:p>
    <w:p w:rsidR="00373C4E" w:rsidRDefault="00373C4E" w:rsidP="00373C4E">
      <w:pPr>
        <w:pStyle w:val="Dots"/>
      </w:pPr>
      <w:r>
        <w:t>Envío de mail con los resultados de las sugerencias. Se consolidan durante el día, y se envía un solo mensaje, a cada usuario de quien se analizó alguna sugerencia.</w:t>
      </w:r>
    </w:p>
    <w:p w:rsidR="00D528B5" w:rsidRDefault="00D528B5" w:rsidP="00134812">
      <w:pPr>
        <w:pStyle w:val="Ttulo2"/>
      </w:pPr>
      <w:bookmarkStart w:id="44" w:name="_Toc112512497"/>
      <w:r w:rsidRPr="009B321B">
        <w:t>Tablero</w:t>
      </w:r>
      <w:r>
        <w:t xml:space="preserve"> de Control</w:t>
      </w:r>
      <w:bookmarkEnd w:id="44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2C1B47" w:rsidP="002C1B47">
      <w:pPr>
        <w:pStyle w:val="Nmeros"/>
      </w:pPr>
      <w:r>
        <w:t>Altas sin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41657A" w:rsidRDefault="004C25C7" w:rsidP="0092774B">
      <w:pPr>
        <w:pStyle w:val="Dots"/>
      </w:pPr>
      <w:r w:rsidRPr="0041657A">
        <w:lastRenderedPageBreak/>
        <w:t>Links</w:t>
      </w:r>
      <w:r w:rsidR="002C1B47">
        <w:t xml:space="preserve">. </w:t>
      </w:r>
      <w:r w:rsidR="0041657A">
        <w:t xml:space="preserve">Se muestran los productos </w:t>
      </w:r>
      <w:r w:rsidR="0041657A" w:rsidRPr="002C1B47">
        <w:rPr>
          <w:u w:val="single"/>
        </w:rPr>
        <w:t>en status aprobado</w:t>
      </w:r>
      <w:r w:rsidR="0041657A"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 w:rsidR="0041657A">
        <w:t>n link</w:t>
      </w:r>
      <w:r w:rsidR="00BD4BDC">
        <w:t xml:space="preserve"> que cumpla alguno de estos requisitos</w:t>
      </w:r>
      <w:r w:rsidR="0041657A"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t>C</w:t>
      </w:r>
      <w:r w:rsidR="0041657A">
        <w:t>on alguna edición ajena.</w:t>
      </w:r>
    </w:p>
    <w:p w:rsidR="00E310B0" w:rsidRDefault="007F2830" w:rsidP="00134812">
      <w:pPr>
        <w:pStyle w:val="Ttulo2"/>
      </w:pPr>
      <w:bookmarkStart w:id="45" w:name="_Toc112512498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5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1B47">
        <w:rPr>
          <w:i/>
        </w:rPr>
        <w:t>películas</w:t>
      </w:r>
      <w:r>
        <w:t xml:space="preserve"> o </w:t>
      </w:r>
      <w:r w:rsidRPr="002C1B47">
        <w:rPr>
          <w:i/>
        </w:rPr>
        <w:t>colecciones</w:t>
      </w:r>
      <w:r>
        <w:t xml:space="preserve"> y </w:t>
      </w:r>
      <w:r w:rsidRPr="002C1B47">
        <w:rPr>
          <w:i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1B47">
        <w:rPr>
          <w:i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lastRenderedPageBreak/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bookmarkStart w:id="46" w:name="_Toc112512499"/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7F283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RCLV</w:t>
      </w:r>
      <w:bookmarkEnd w:id="46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 w:rsidR="008D3130">
        <w:rPr>
          <w:i/>
        </w:rPr>
        <w:t>aprobado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9E32F6" w:rsidRDefault="009E32F6" w:rsidP="009E32F6">
      <w:pPr>
        <w:pStyle w:val="Dots"/>
      </w:pPr>
      <w:r>
        <w:t>Impacto en Tablas:</w:t>
      </w:r>
    </w:p>
    <w:p w:rsidR="009E32F6" w:rsidRDefault="009E32F6" w:rsidP="009E32F6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E32F6" w:rsidRDefault="009E32F6" w:rsidP="009E32F6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9E32F6" w:rsidRDefault="009E32F6" w:rsidP="009E32F6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0A30AA" w:rsidRDefault="000A30AA" w:rsidP="00134812">
      <w:pPr>
        <w:pStyle w:val="Ttulo2"/>
      </w:pPr>
      <w:bookmarkStart w:id="47" w:name="_Toc112512500"/>
      <w:r>
        <w:t>Revisión de Links</w:t>
      </w:r>
      <w:bookmarkEnd w:id="47"/>
    </w:p>
    <w:p w:rsidR="00092331" w:rsidRDefault="00092331" w:rsidP="00134812">
      <w:pPr>
        <w:pStyle w:val="Ttulo3"/>
      </w:pPr>
      <w:r>
        <w:t>Criterios</w:t>
      </w:r>
    </w:p>
    <w:p w:rsidR="002C1B47" w:rsidRDefault="002C1B47" w:rsidP="002C1B47">
      <w:pPr>
        <w:pStyle w:val="Dots"/>
      </w:pPr>
      <w:r>
        <w:t xml:space="preserve">El orden en el que se muestran los productos </w:t>
      </w:r>
      <w:r w:rsidR="00F96B18">
        <w:t xml:space="preserve">en el Tablero </w:t>
      </w:r>
      <w:r>
        <w:t>es desde el más antiguo al más reciente.</w:t>
      </w:r>
    </w:p>
    <w:p w:rsidR="00092331" w:rsidRDefault="00F96B18" w:rsidP="00092331">
      <w:pPr>
        <w:pStyle w:val="Dots"/>
      </w:pPr>
      <w:r>
        <w:t>Para analizar los links, s</w:t>
      </w:r>
      <w:r w:rsidR="00092331">
        <w:t xml:space="preserve">e usa una vista muy similar a la de </w:t>
      </w:r>
      <w:r w:rsidR="00092331" w:rsidRPr="00092331">
        <w:rPr>
          <w:i/>
        </w:rPr>
        <w:t>ABM de Links</w:t>
      </w:r>
      <w:r w:rsidR="00092331"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lastRenderedPageBreak/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bookmarkStart w:id="48" w:name="_Toc112512501"/>
      <w:r>
        <w:t>Impacto en Tablas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3D3D" w:rsidTr="0094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Default="00533847" w:rsidP="00943D3D">
            <w:r>
              <w:t>Tabla</w:t>
            </w:r>
          </w:p>
        </w:tc>
        <w:tc>
          <w:tcPr>
            <w:tcW w:w="3209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Altas</w:t>
            </w:r>
          </w:p>
        </w:tc>
        <w:tc>
          <w:tcPr>
            <w:tcW w:w="3210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Ediciones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personajes, hechos o valores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A4D">
              <w:rPr>
                <w:i/>
              </w:rPr>
              <w:t>status_registro_id, alta_analizada_por_id, alta_analizada_en, alta_terminada_en, lead_time_creacion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FC">
              <w:rPr>
                <w:i/>
              </w:rPr>
              <w:t>edic_analizada_por_id, edic_analizada_en, lead_time_edicion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rclvs_edicion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eliminan los campos revisados, y al terminar se elimina el registro completo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edics_aprob y edics_rech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usuario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250">
              <w:rPr>
                <w:i/>
              </w:rPr>
              <w:t>rclvs_aprob o rclvs_rech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edics</w:t>
            </w:r>
            <w:r w:rsidRPr="00A52250">
              <w:rPr>
                <w:i/>
              </w:rPr>
              <w:t xml:space="preserve">_aprob o </w:t>
            </w:r>
            <w:r>
              <w:rPr>
                <w:i/>
              </w:rPr>
              <w:t>edic</w:t>
            </w:r>
            <w:r w:rsidRPr="00A52250">
              <w:rPr>
                <w:i/>
              </w:rPr>
              <w:t>s_rech</w:t>
            </w:r>
          </w:p>
        </w:tc>
      </w:tr>
    </w:tbl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48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955" w:rsidRDefault="00B24955" w:rsidP="007566DC">
      <w:pPr>
        <w:spacing w:after="0" w:line="240" w:lineRule="auto"/>
      </w:pPr>
      <w:r>
        <w:separator/>
      </w:r>
    </w:p>
  </w:endnote>
  <w:endnote w:type="continuationSeparator" w:id="0">
    <w:p w:rsidR="00B24955" w:rsidRDefault="00B24955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57B72">
      <w:tc>
        <w:tcPr>
          <w:tcW w:w="4814" w:type="dxa"/>
        </w:tcPr>
        <w:p w:rsidR="00DD2D5E" w:rsidRDefault="00DD2D5E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29/ago.22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16:38</w:t>
          </w:r>
          <w:r>
            <w:fldChar w:fldCharType="end"/>
          </w:r>
        </w:p>
      </w:tc>
      <w:tc>
        <w:tcPr>
          <w:tcW w:w="4814" w:type="dxa"/>
        </w:tcPr>
        <w:p w:rsidR="00DD2D5E" w:rsidRPr="00FD6630" w:rsidRDefault="00DD2D5E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4099">
            <w:rPr>
              <w:noProof/>
            </w:rPr>
            <w:t>II-2</w:t>
          </w:r>
          <w:r>
            <w:fldChar w:fldCharType="end"/>
          </w:r>
          <w:r>
            <w:t>/</w:t>
          </w:r>
          <w:fldSimple w:instr=" SECTIONPAGES   \* MERGEFORMAT ">
            <w:r w:rsidR="00684099">
              <w:rPr>
                <w:noProof/>
              </w:rPr>
              <w:t>4</w:t>
            </w:r>
          </w:fldSimple>
        </w:p>
      </w:tc>
    </w:tr>
  </w:tbl>
  <w:p w:rsidR="00DD2D5E" w:rsidRPr="00FD6630" w:rsidRDefault="00DD2D5E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57B72">
      <w:tc>
        <w:tcPr>
          <w:tcW w:w="4814" w:type="dxa"/>
        </w:tcPr>
        <w:p w:rsidR="00DD2D5E" w:rsidRDefault="00DD2D5E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29/ago.22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16:38</w:t>
          </w:r>
          <w:r>
            <w:fldChar w:fldCharType="end"/>
          </w:r>
        </w:p>
      </w:tc>
      <w:tc>
        <w:tcPr>
          <w:tcW w:w="4814" w:type="dxa"/>
        </w:tcPr>
        <w:p w:rsidR="00DD2D5E" w:rsidRPr="00FD6630" w:rsidRDefault="00DD2D5E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VIII-6</w:t>
          </w:r>
          <w:r>
            <w:fldChar w:fldCharType="end"/>
          </w:r>
          <w:r>
            <w:t>/</w:t>
          </w:r>
          <w:fldSimple w:instr=" SECTIONPAGES   \* MERGEFORMAT ">
            <w:r>
              <w:rPr>
                <w:noProof/>
              </w:rPr>
              <w:t>6</w:t>
            </w:r>
          </w:fldSimple>
        </w:p>
      </w:tc>
    </w:tr>
  </w:tbl>
  <w:p w:rsidR="00DD2D5E" w:rsidRPr="00FD6630" w:rsidRDefault="00DD2D5E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955" w:rsidRDefault="00B24955" w:rsidP="007566DC">
      <w:pPr>
        <w:spacing w:after="0" w:line="240" w:lineRule="auto"/>
      </w:pPr>
      <w:r>
        <w:separator/>
      </w:r>
    </w:p>
  </w:footnote>
  <w:footnote w:type="continuationSeparator" w:id="0">
    <w:p w:rsidR="00B24955" w:rsidRDefault="00B24955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2B3852">
      <w:tc>
        <w:tcPr>
          <w:tcW w:w="4814" w:type="dxa"/>
        </w:tcPr>
        <w:p w:rsidR="00DD2D5E" w:rsidRDefault="00DD2D5E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29/ago.22</w:t>
          </w:r>
          <w:r>
            <w:fldChar w:fldCharType="end"/>
          </w:r>
        </w:p>
      </w:tc>
    </w:tr>
  </w:tbl>
  <w:p w:rsidR="00DD2D5E" w:rsidRPr="007C5AAC" w:rsidRDefault="00DD2D5E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F2A64">
      <w:tc>
        <w:tcPr>
          <w:tcW w:w="4814" w:type="dxa"/>
        </w:tcPr>
        <w:p w:rsidR="00DD2D5E" w:rsidRDefault="00DD2D5E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DD2D5E" w:rsidRPr="006F2A64" w:rsidRDefault="00DD2D5E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F2A64">
      <w:tc>
        <w:tcPr>
          <w:tcW w:w="4814" w:type="dxa"/>
        </w:tcPr>
        <w:p w:rsidR="00DD2D5E" w:rsidRDefault="00DD2D5E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DD2D5E" w:rsidRPr="006F2A64" w:rsidRDefault="00DD2D5E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D85"/>
    <w:rsid w:val="00025090"/>
    <w:rsid w:val="000254FE"/>
    <w:rsid w:val="00026132"/>
    <w:rsid w:val="00026B0D"/>
    <w:rsid w:val="000274BA"/>
    <w:rsid w:val="00031E82"/>
    <w:rsid w:val="000327D7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102AE"/>
    <w:rsid w:val="0011204A"/>
    <w:rsid w:val="00115DB4"/>
    <w:rsid w:val="00115E8C"/>
    <w:rsid w:val="00123877"/>
    <w:rsid w:val="00124397"/>
    <w:rsid w:val="0012733B"/>
    <w:rsid w:val="00134598"/>
    <w:rsid w:val="00134812"/>
    <w:rsid w:val="00143458"/>
    <w:rsid w:val="001434AE"/>
    <w:rsid w:val="001502B4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75A8"/>
    <w:rsid w:val="002A7A26"/>
    <w:rsid w:val="002B3852"/>
    <w:rsid w:val="002B42A6"/>
    <w:rsid w:val="002B5665"/>
    <w:rsid w:val="002B6BAC"/>
    <w:rsid w:val="002C1B47"/>
    <w:rsid w:val="002C53B3"/>
    <w:rsid w:val="002C554F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A93"/>
    <w:rsid w:val="00392AC2"/>
    <w:rsid w:val="003943F5"/>
    <w:rsid w:val="00394EF6"/>
    <w:rsid w:val="003A0DBC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C40"/>
    <w:rsid w:val="005B0093"/>
    <w:rsid w:val="005B6FA4"/>
    <w:rsid w:val="005C575F"/>
    <w:rsid w:val="005C782F"/>
    <w:rsid w:val="005D2EB1"/>
    <w:rsid w:val="005D7A43"/>
    <w:rsid w:val="005E4308"/>
    <w:rsid w:val="005F5260"/>
    <w:rsid w:val="0060413B"/>
    <w:rsid w:val="006044B1"/>
    <w:rsid w:val="00605BAC"/>
    <w:rsid w:val="00614893"/>
    <w:rsid w:val="00615F45"/>
    <w:rsid w:val="0063418E"/>
    <w:rsid w:val="00635FF8"/>
    <w:rsid w:val="00635FFC"/>
    <w:rsid w:val="006447FC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915B7"/>
    <w:rsid w:val="0069675F"/>
    <w:rsid w:val="00696F15"/>
    <w:rsid w:val="006A0131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5D60"/>
    <w:rsid w:val="008A74B7"/>
    <w:rsid w:val="008A74CE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6E2F"/>
    <w:rsid w:val="008E7F4B"/>
    <w:rsid w:val="008F1DB0"/>
    <w:rsid w:val="008F30FB"/>
    <w:rsid w:val="008F36E9"/>
    <w:rsid w:val="008F5238"/>
    <w:rsid w:val="008F72DD"/>
    <w:rsid w:val="008F7DD4"/>
    <w:rsid w:val="00901D53"/>
    <w:rsid w:val="00902272"/>
    <w:rsid w:val="009141AE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2250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5F20"/>
    <w:rsid w:val="00BC3A87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3ECE"/>
    <w:rsid w:val="00C44D8C"/>
    <w:rsid w:val="00C47245"/>
    <w:rsid w:val="00C507A0"/>
    <w:rsid w:val="00C51DDD"/>
    <w:rsid w:val="00C5250D"/>
    <w:rsid w:val="00C52820"/>
    <w:rsid w:val="00C52ADF"/>
    <w:rsid w:val="00C56ED8"/>
    <w:rsid w:val="00C66A12"/>
    <w:rsid w:val="00C70FB4"/>
    <w:rsid w:val="00C7488F"/>
    <w:rsid w:val="00C74A3C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672"/>
    <w:rsid w:val="00DC3124"/>
    <w:rsid w:val="00DC6607"/>
    <w:rsid w:val="00DC6D6F"/>
    <w:rsid w:val="00DD0726"/>
    <w:rsid w:val="00DD2D5E"/>
    <w:rsid w:val="00DD3688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2FBD"/>
    <w:rsid w:val="00E9658A"/>
    <w:rsid w:val="00E967E3"/>
    <w:rsid w:val="00E96ED8"/>
    <w:rsid w:val="00E97E3D"/>
    <w:rsid w:val="00EA2019"/>
    <w:rsid w:val="00EA217B"/>
    <w:rsid w:val="00EA32B9"/>
    <w:rsid w:val="00EA36FD"/>
    <w:rsid w:val="00EA379B"/>
    <w:rsid w:val="00EA3D13"/>
    <w:rsid w:val="00EA753E"/>
    <w:rsid w:val="00EB1570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1AC17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27C9C-7291-42C8-B69B-072D6BDB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13475</TotalTime>
  <Pages>1</Pages>
  <Words>8207</Words>
  <Characters>45143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63</cp:revision>
  <cp:lastPrinted>2022-08-29T11:50:00Z</cp:lastPrinted>
  <dcterms:created xsi:type="dcterms:W3CDTF">2022-08-05T17:49:00Z</dcterms:created>
  <dcterms:modified xsi:type="dcterms:W3CDTF">2022-08-30T13:06:00Z</dcterms:modified>
</cp:coreProperties>
</file>