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2535DE">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2535DE">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2535DE">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2535DE">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2535DE">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2535DE">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2535DE">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2535DE">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2535DE">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2535DE">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2535DE">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2535DE">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2535DE">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2535DE">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2535DE">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2535DE">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2535DE">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2535DE">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2535DE">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2535DE">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2535DE">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2535DE">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2535DE">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2535DE">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952D95">
        <w:trPr>
          <w:jc w:val="center"/>
        </w:trPr>
        <w:tc>
          <w:tcPr>
            <w:tcW w:w="1232" w:type="dxa"/>
          </w:tcPr>
          <w:p w:rsidR="002535DE" w:rsidRDefault="002535DE" w:rsidP="002535DE">
            <w:r>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952D95">
        <w:trPr>
          <w:jc w:val="center"/>
        </w:trPr>
        <w:tc>
          <w:tcPr>
            <w:tcW w:w="1232"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5418793"/>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418798"/>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418799"/>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46287C">
      <w:pPr>
        <w:pStyle w:val="Ttulo2"/>
        <w:shd w:val="clear" w:color="auto" w:fill="FBE4D5" w:themeFill="accent2" w:themeFillTint="33"/>
      </w:pPr>
      <w:bookmarkStart w:id="28" w:name="_Toc105418800"/>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29" w:name="_Toc105418801"/>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418802"/>
      <w:r>
        <w:lastRenderedPageBreak/>
        <w:t>Edición y Baja de un Producto</w:t>
      </w:r>
      <w:r w:rsidR="00473869">
        <w:t xml:space="preserve">  –  OK</w:t>
      </w:r>
      <w:bookmarkEnd w:id="30"/>
    </w:p>
    <w:p w:rsidR="00A25C9E" w:rsidRDefault="00A25C9E" w:rsidP="00092331">
      <w:pPr>
        <w:pStyle w:val="Ttulo2"/>
      </w:pPr>
      <w:bookmarkStart w:id="31" w:name="_Toc105418803"/>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2" w:name="_Toc105418804"/>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418805"/>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418806"/>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5" w:name="_Toc105418807"/>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418808"/>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418809"/>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05418810"/>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05418811"/>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05418812"/>
      <w:r>
        <w:t>Acciones Posibles con los Links ya creados</w:t>
      </w:r>
      <w:bookmarkEnd w:id="40"/>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418813"/>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418814"/>
      <w:r>
        <w:lastRenderedPageBreak/>
        <w:t xml:space="preserve">Revisión de </w:t>
      </w:r>
      <w:r w:rsidR="00321673">
        <w:t>Registros</w:t>
      </w:r>
      <w:bookmarkEnd w:id="42"/>
    </w:p>
    <w:p w:rsidR="00D65270" w:rsidRDefault="009D6086" w:rsidP="00092331">
      <w:pPr>
        <w:pStyle w:val="Ttulo2"/>
      </w:pPr>
      <w:bookmarkStart w:id="43" w:name="_Toc105418815"/>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05418816"/>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w:t>
            </w:r>
            <w:r>
              <w:t xml:space="preserve">entidad cuyo status </w:t>
            </w:r>
            <w:r>
              <w:t>se</w:t>
            </w:r>
            <w:r>
              <w:t xml:space="preserv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5" w:name="_Toc105418817"/>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5"/>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18818"/>
      <w:r>
        <w:lastRenderedPageBreak/>
        <w:t xml:space="preserve">Revisión </w:t>
      </w:r>
      <w:r w:rsidR="00F52EC5">
        <w:t>-</w:t>
      </w:r>
      <w:r>
        <w:t xml:space="preserve"> </w:t>
      </w:r>
      <w:r w:rsidR="00B21FBA">
        <w:t>P</w:t>
      </w:r>
      <w:r>
        <w:t>roductos</w:t>
      </w:r>
      <w:bookmarkEnd w:id="46"/>
    </w:p>
    <w:p w:rsidR="00CA4620" w:rsidRDefault="00CA4620" w:rsidP="00092331">
      <w:pPr>
        <w:pStyle w:val="Ttulo2"/>
      </w:pPr>
      <w:bookmarkStart w:id="47" w:name="_Toc105418819"/>
      <w:r>
        <w:t>Altas</w:t>
      </w:r>
      <w:bookmarkEnd w:id="47"/>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8" w:name="_Toc105418820"/>
      <w:r>
        <w:t>Edición de Altas</w:t>
      </w:r>
      <w:bookmarkEnd w:id="48"/>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49" w:name="_Toc105418821"/>
      <w:r>
        <w:t>Altas sin Edición</w:t>
      </w:r>
      <w:bookmarkEnd w:id="4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0" w:name="_Toc105418822"/>
      <w:r>
        <w:t>Edición de Productos Aprobados</w:t>
      </w:r>
      <w:bookmarkEnd w:id="50"/>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1" w:name="_Toc105418825"/>
      <w:r>
        <w:lastRenderedPageBreak/>
        <w:t>Revisión de RCLV</w:t>
      </w:r>
      <w:bookmarkEnd w:id="51"/>
    </w:p>
    <w:p w:rsidR="00551159" w:rsidRDefault="00551159" w:rsidP="00092331">
      <w:pPr>
        <w:pStyle w:val="Ttulo2"/>
      </w:pPr>
      <w:bookmarkStart w:id="52" w:name="_Toc105418826"/>
      <w:r>
        <w:t>Altas</w:t>
      </w:r>
      <w:bookmarkEnd w:id="52"/>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3" w:name="_Toc105418827"/>
      <w:r>
        <w:lastRenderedPageBreak/>
        <w:t>Revisión de Links</w:t>
      </w:r>
      <w:bookmarkEnd w:id="53"/>
    </w:p>
    <w:p w:rsidR="00092331" w:rsidRDefault="00092331" w:rsidP="00092331">
      <w:pPr>
        <w:pStyle w:val="Ttulo2"/>
      </w:pPr>
      <w:bookmarkStart w:id="54" w:name="_Toc105418828"/>
      <w:r>
        <w:t>Criterios</w:t>
      </w:r>
      <w:bookmarkEnd w:id="54"/>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55" w:name="_Toc105418829"/>
      <w:r>
        <w:t xml:space="preserve">Criterios para la </w:t>
      </w:r>
      <w:r w:rsidR="00467671">
        <w:t>Pestaña</w:t>
      </w:r>
      <w:r w:rsidR="00A51486">
        <w:t xml:space="preserve"> </w:t>
      </w:r>
      <w:r w:rsidR="003206CE">
        <w:t>Analizar</w:t>
      </w:r>
      <w:bookmarkEnd w:id="55"/>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r>
        <w:t xml:space="preserve">Criterios para la </w:t>
      </w:r>
      <w:r w:rsidR="00A74AC0">
        <w:t>Pestaña I</w:t>
      </w:r>
      <w:r w:rsidR="00F20441">
        <w:t>nactivos</w:t>
      </w:r>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4809D3">
      <w:pPr>
        <w:pStyle w:val="Dots"/>
      </w:pPr>
      <w:r>
        <w:t xml:space="preserve">En Revisión, no </w:t>
      </w:r>
      <w:r w:rsidR="003F187A">
        <w:t>se puede</w:t>
      </w:r>
      <w:r w:rsidR="00A74AC0">
        <w:t xml:space="preserve"> eliminar permanentemente</w:t>
      </w:r>
      <w:r>
        <w:t xml:space="preserve"> ningún link</w:t>
      </w:r>
      <w:r w:rsidR="00A74AC0">
        <w:t>.</w:t>
      </w:r>
      <w:bookmarkStart w:id="56" w:name="_GoBack"/>
      <w:bookmarkEnd w:id="56"/>
    </w:p>
    <w:p w:rsidR="003F187A" w:rsidRPr="00A74AC0" w:rsidRDefault="003F187A" w:rsidP="004809D3">
      <w:pPr>
        <w:pStyle w:val="Dots"/>
        <w:sectPr w:rsidR="003F187A" w:rsidRPr="00A74AC0" w:rsidSect="00667920">
          <w:headerReference w:type="default" r:id="rId25"/>
          <w:pgSz w:w="11906" w:h="16838"/>
          <w:pgMar w:top="1134" w:right="1134" w:bottom="1134" w:left="1134" w:header="709" w:footer="709" w:gutter="0"/>
          <w:pgNumType w:start="1" w:chapStyle="1"/>
          <w:cols w:space="708"/>
          <w:docGrid w:linePitch="360"/>
        </w:sectPr>
      </w:pPr>
    </w:p>
    <w:p w:rsidR="00A762EF" w:rsidRDefault="00A762EF" w:rsidP="00BF2883">
      <w:pPr>
        <w:pStyle w:val="Ttulo1"/>
      </w:pPr>
      <w:bookmarkStart w:id="57" w:name="_Toc105418830"/>
      <w:r>
        <w:lastRenderedPageBreak/>
        <w:t>Penalizaciones</w:t>
      </w:r>
    </w:p>
    <w:p w:rsidR="00A762EF" w:rsidRDefault="00A762EF" w:rsidP="00A762EF">
      <w:pPr>
        <w:pStyle w:val="Ttulo2"/>
      </w:pPr>
      <w:r>
        <w:t>Criterios</w:t>
      </w:r>
    </w:p>
    <w:p w:rsidR="00A762EF" w:rsidRPr="00A762EF" w:rsidRDefault="00A762EF" w:rsidP="00A762EF">
      <w:pPr>
        <w:pStyle w:val="Ttulo3"/>
      </w:pPr>
      <w:r>
        <w:t>Aspectos generales</w:t>
      </w:r>
    </w:p>
    <w:p w:rsidR="005833DD" w:rsidRDefault="005833DD" w:rsidP="00A762EF">
      <w:pPr>
        <w:pStyle w:val="Dots"/>
      </w:pPr>
      <w:r>
        <w:t>Las penalizaciones surgen de las decisiones que toman los revisores.</w:t>
      </w:r>
    </w:p>
    <w:p w:rsidR="00A762EF" w:rsidRDefault="00A762EF" w:rsidP="00A762EF">
      <w:pPr>
        <w:pStyle w:val="Dots"/>
      </w:pPr>
      <w:r>
        <w:t>Existen dos tablas con los motivos de rechazos:</w:t>
      </w:r>
    </w:p>
    <w:p w:rsidR="00A762EF" w:rsidRDefault="00A762EF" w:rsidP="00A762EF">
      <w:pPr>
        <w:pStyle w:val="Nmeros"/>
      </w:pPr>
      <w:r>
        <w:t>Una para las altas</w:t>
      </w:r>
    </w:p>
    <w:p w:rsidR="00A762EF" w:rsidRDefault="00A762EF" w:rsidP="00A762EF">
      <w:pPr>
        <w:pStyle w:val="Nmeros"/>
      </w:pPr>
      <w:r>
        <w:t>Otra para las ediciones</w:t>
      </w:r>
    </w:p>
    <w:p w:rsidR="00A762EF" w:rsidRDefault="00A762EF" w:rsidP="00A762EF">
      <w:pPr>
        <w:pStyle w:val="Dots"/>
      </w:pPr>
      <w:r>
        <w:t>Ambas sirven para las 3 familias de entidades:</w:t>
      </w:r>
    </w:p>
    <w:p w:rsidR="00A762EF" w:rsidRDefault="00A762EF" w:rsidP="00A762EF">
      <w:pPr>
        <w:pStyle w:val="Nmeros"/>
      </w:pPr>
      <w:r>
        <w:t>Productos</w:t>
      </w:r>
    </w:p>
    <w:p w:rsidR="00A762EF" w:rsidRDefault="00A762EF" w:rsidP="00A762EF">
      <w:pPr>
        <w:pStyle w:val="Nmeros"/>
      </w:pPr>
      <w:r>
        <w:t>RCLV</w:t>
      </w:r>
    </w:p>
    <w:p w:rsidR="00A762EF" w:rsidRDefault="00A762EF" w:rsidP="00A762EF">
      <w:pPr>
        <w:pStyle w:val="Nmeros"/>
      </w:pPr>
      <w:r>
        <w:t>Links</w:t>
      </w:r>
    </w:p>
    <w:p w:rsidR="00A762EF" w:rsidRDefault="00A762EF" w:rsidP="00A762EF">
      <w:pPr>
        <w:pStyle w:val="Ttulo3"/>
      </w:pPr>
      <w:r>
        <w:t>Bloqueo del usuario</w:t>
      </w:r>
    </w:p>
    <w:p w:rsidR="00A762EF" w:rsidRDefault="00A762EF" w:rsidP="00A762EF">
      <w:pPr>
        <w:pStyle w:val="Dots"/>
      </w:pPr>
      <w:r>
        <w:t>Algunos motivos se consideran de importancia mayor, y tienen asociada la cláusula de bloquear al usuario para nuevos ingresos de información.</w:t>
      </w:r>
    </w:p>
    <w:p w:rsidR="00A762EF" w:rsidRDefault="00A762EF" w:rsidP="00A762EF">
      <w:pPr>
        <w:pStyle w:val="Dots"/>
      </w:pPr>
      <w:r>
        <w:t>Cuando el motivo de un rechazo es alguno con esa importancia, se aplican las siguientes sanciones:</w:t>
      </w:r>
    </w:p>
    <w:p w:rsidR="00A762EF" w:rsidRDefault="00A762EF" w:rsidP="00A762EF">
      <w:pPr>
        <w:pStyle w:val="Nmeros"/>
      </w:pPr>
      <w:r>
        <w:t>Se bloquea al usuario</w:t>
      </w:r>
      <w:r w:rsidR="005833DD">
        <w:t xml:space="preserve"> bajándole su rol al de consultas nada más, para que no siga ingresando información.</w:t>
      </w:r>
    </w:p>
    <w:p w:rsidR="005833DD" w:rsidRDefault="005833DD" w:rsidP="005833DD">
      <w:pPr>
        <w:pStyle w:val="Nmeros"/>
      </w:pPr>
      <w:r>
        <w:t>Se le asigna una penalización en días, durante los cuales ni siquiera podrá pedir que se revea su situación.</w:t>
      </w:r>
    </w:p>
    <w:p w:rsidR="00A762EF" w:rsidRDefault="00A762EF" w:rsidP="002535DE">
      <w:pPr>
        <w:pStyle w:val="Nmeros"/>
      </w:pPr>
      <w:r>
        <w:t xml:space="preserve">Se borra el historial </w:t>
      </w:r>
      <w:r w:rsidR="00833942">
        <w:t xml:space="preserve">en los campos </w:t>
      </w:r>
      <w:r>
        <w:t>de aprobaciones y rechazos</w:t>
      </w:r>
      <w:r w:rsidR="00833942">
        <w:t xml:space="preserve"> del registro del usuario</w:t>
      </w:r>
      <w:r w:rsidR="005833DD">
        <w:t>.</w:t>
      </w:r>
    </w:p>
    <w:p w:rsidR="005833DD" w:rsidRDefault="00380224" w:rsidP="005833DD">
      <w:pPr>
        <w:pStyle w:val="Ttulo3"/>
      </w:pPr>
      <w:r>
        <w:t>Implementación de una penalización</w:t>
      </w:r>
      <w:r w:rsidR="005833DD">
        <w:t>.</w:t>
      </w:r>
    </w:p>
    <w:p w:rsidR="005833DD" w:rsidRDefault="005833DD" w:rsidP="005833DD">
      <w:pPr>
        <w:pStyle w:val="Dots"/>
      </w:pPr>
      <w:r>
        <w:t xml:space="preserve">Algunos motivos son de menor importancia, y les corresponde una penalización de menos de un día. Estas se acumulan en el campo </w:t>
      </w:r>
      <w:r w:rsidRPr="005833DD">
        <w:rPr>
          <w:i/>
        </w:rPr>
        <w:t>penalizac_acum</w:t>
      </w:r>
      <w:r>
        <w:t xml:space="preserve"> del usuario, hasta que la suma se convierte en un número entero (con o sin decimales).</w:t>
      </w:r>
    </w:p>
    <w:p w:rsidR="005833DD" w:rsidRDefault="005833DD" w:rsidP="005833DD">
      <w:pPr>
        <w:pStyle w:val="Dots"/>
      </w:pPr>
      <w:r>
        <w:t>La penalización se aplica en el acto si el usuario está logueado, y si no cuando el usuario se vuelve a loguear.</w:t>
      </w:r>
    </w:p>
    <w:p w:rsidR="005833DD" w:rsidRDefault="005833DD" w:rsidP="005833DD">
      <w:pPr>
        <w:pStyle w:val="Dots"/>
      </w:pPr>
      <w:r>
        <w:t xml:space="preserve">Cuando el campo </w:t>
      </w:r>
      <w:r w:rsidRPr="00380224">
        <w:rPr>
          <w:i/>
        </w:rPr>
        <w:t>penalizac_acum</w:t>
      </w:r>
      <w:r>
        <w:t xml:space="preserve"> </w:t>
      </w:r>
      <w:r w:rsidR="00380224">
        <w:t>iguala o supera un número entero,</w:t>
      </w:r>
    </w:p>
    <w:p w:rsidR="00380224" w:rsidRDefault="00380224" w:rsidP="00380224">
      <w:pPr>
        <w:pStyle w:val="Nmeros"/>
      </w:pPr>
      <w:r>
        <w:t>Se resta el entero.</w:t>
      </w:r>
    </w:p>
    <w:p w:rsidR="00380224" w:rsidRDefault="00380224" w:rsidP="00380224">
      <w:pPr>
        <w:pStyle w:val="Nmeros"/>
      </w:pPr>
      <w:r>
        <w:t xml:space="preserve">Ese entero se usa para determinar el valor para el campo </w:t>
      </w:r>
      <w:r w:rsidRPr="00380224">
        <w:rPr>
          <w:i/>
        </w:rPr>
        <w:t>penalizado_hasta</w:t>
      </w:r>
      <w:r>
        <w:t>.</w:t>
      </w:r>
    </w:p>
    <w:p w:rsidR="00380224" w:rsidRDefault="00380224" w:rsidP="00380224">
      <w:pPr>
        <w:pStyle w:val="Nmeros"/>
      </w:pPr>
      <w:r>
        <w:t xml:space="preserve">La fecha inicial es la del login del usuario, que también se guarda en el campo </w:t>
      </w:r>
      <w:r w:rsidRPr="00380224">
        <w:rPr>
          <w:i/>
        </w:rPr>
        <w:t>penalizado_en</w:t>
      </w:r>
      <w:r>
        <w:t>.</w:t>
      </w:r>
    </w:p>
    <w:p w:rsidR="00380224" w:rsidRPr="005833DD" w:rsidRDefault="00380224" w:rsidP="00380224">
      <w:pPr>
        <w:pStyle w:val="Nmeros"/>
      </w:pPr>
      <w:r>
        <w:t>Al usuario le aparece un cartel con el aviso de que se le pide más afinidad con el perfil de nuestro sitio, y mayor precisión en la información brindada.</w:t>
      </w:r>
    </w:p>
    <w:p w:rsidR="00A762EF" w:rsidRDefault="00A762EF" w:rsidP="00A762EF"/>
    <w:p w:rsidR="00A762EF" w:rsidRPr="00A762EF" w:rsidRDefault="00A762EF" w:rsidP="00A762EF">
      <w:pPr>
        <w:sectPr w:rsidR="00A762EF" w:rsidRPr="00A762EF" w:rsidSect="00667920">
          <w:headerReference w:type="default" r:id="rId26"/>
          <w:pgSz w:w="11906" w:h="16838"/>
          <w:pgMar w:top="1134" w:right="1134" w:bottom="1134" w:left="1134" w:header="709" w:footer="709" w:gutter="0"/>
          <w:pgNumType w:start="1" w:chapStyle="1"/>
          <w:cols w:space="708"/>
          <w:docGrid w:linePitch="360"/>
        </w:sectPr>
      </w:pPr>
    </w:p>
    <w:p w:rsidR="00493D5D" w:rsidRDefault="00493D5D" w:rsidP="00BF2883">
      <w:pPr>
        <w:pStyle w:val="Ttulo1"/>
      </w:pPr>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7"/>
      <w:footerReference w:type="default" r:id="rId28"/>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E79" w:rsidRDefault="00966E79" w:rsidP="007566DC">
      <w:pPr>
        <w:spacing w:after="0" w:line="240" w:lineRule="auto"/>
      </w:pPr>
      <w:r>
        <w:separator/>
      </w:r>
    </w:p>
  </w:endnote>
  <w:endnote w:type="continuationSeparator" w:id="0">
    <w:p w:rsidR="00966E79" w:rsidRDefault="00966E79"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B76574">
            <w:rPr>
              <w:noProof/>
            </w:rPr>
            <w:t>XII-2</w:t>
          </w:r>
          <w:r>
            <w:fldChar w:fldCharType="end"/>
          </w:r>
          <w:r>
            <w:t>/</w:t>
          </w:r>
          <w:fldSimple w:instr=" SECTIONPAGES   \* MERGEFORMAT ">
            <w:r w:rsidR="00B76574">
              <w:rPr>
                <w:noProof/>
              </w:rPr>
              <w:t>2</w:t>
            </w:r>
          </w:fldSimple>
        </w:p>
      </w:tc>
    </w:tr>
  </w:tbl>
  <w:p w:rsidR="002535DE" w:rsidRPr="00FD6630" w:rsidRDefault="002535DE"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B76574">
            <w:rPr>
              <w:noProof/>
            </w:rPr>
            <w:t>XVII-1</w:t>
          </w:r>
          <w:r>
            <w:fldChar w:fldCharType="end"/>
          </w:r>
          <w:r>
            <w:t>/</w:t>
          </w:r>
          <w:fldSimple w:instr=" SECTIONPAGES   \* MERGEFORMAT ">
            <w:r w:rsidR="00B76574">
              <w:rPr>
                <w:noProof/>
              </w:rPr>
              <w:t>1</w:t>
            </w:r>
          </w:fldSimple>
        </w:p>
      </w:tc>
    </w:tr>
  </w:tbl>
  <w:p w:rsidR="002535DE" w:rsidRPr="00FD6630" w:rsidRDefault="002535DE"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57B72">
      <w:tc>
        <w:tcPr>
          <w:tcW w:w="4814" w:type="dxa"/>
        </w:tcPr>
        <w:p w:rsidR="002535DE" w:rsidRDefault="002535DE" w:rsidP="00F52EC5">
          <w:pPr>
            <w:pStyle w:val="Piedepgina"/>
            <w:tabs>
              <w:tab w:val="clear" w:pos="4252"/>
              <w:tab w:val="clear" w:pos="8504"/>
            </w:tabs>
          </w:pPr>
          <w:r>
            <w:fldChar w:fldCharType="begin"/>
          </w:r>
          <w:r>
            <w:instrText xml:space="preserve"> DATE  \@ "d/MMM/yy"  \* MERGEFORMAT </w:instrText>
          </w:r>
          <w:r>
            <w:fldChar w:fldCharType="separate"/>
          </w:r>
          <w:r>
            <w:rPr>
              <w:noProof/>
            </w:rPr>
            <w:t>21/jun.22</w:t>
          </w:r>
          <w:r>
            <w:fldChar w:fldCharType="end"/>
          </w:r>
          <w:r>
            <w:t xml:space="preserve"> - </w:t>
          </w:r>
          <w:r>
            <w:fldChar w:fldCharType="begin"/>
          </w:r>
          <w:r>
            <w:instrText xml:space="preserve"> TIME  \@ "HH:mm"  \* MERGEFORMAT </w:instrText>
          </w:r>
          <w:r>
            <w:fldChar w:fldCharType="separate"/>
          </w:r>
          <w:r>
            <w:rPr>
              <w:noProof/>
            </w:rPr>
            <w:t>15:36</w:t>
          </w:r>
          <w:r>
            <w:fldChar w:fldCharType="end"/>
          </w:r>
        </w:p>
      </w:tc>
      <w:tc>
        <w:tcPr>
          <w:tcW w:w="4814" w:type="dxa"/>
        </w:tcPr>
        <w:p w:rsidR="002535DE" w:rsidRPr="00FD6630" w:rsidRDefault="002535D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B76574">
            <w:rPr>
              <w:noProof/>
            </w:rPr>
            <w:t>XVIII-1</w:t>
          </w:r>
          <w:r>
            <w:fldChar w:fldCharType="end"/>
          </w:r>
          <w:r>
            <w:t>/</w:t>
          </w:r>
          <w:fldSimple w:instr=" SECTIONPAGES   \* MERGEFORMAT ">
            <w:r w:rsidR="00B76574">
              <w:rPr>
                <w:noProof/>
              </w:rPr>
              <w:t>1</w:t>
            </w:r>
          </w:fldSimple>
        </w:p>
      </w:tc>
    </w:tr>
  </w:tbl>
  <w:p w:rsidR="002535DE" w:rsidRPr="00FD6630" w:rsidRDefault="002535DE"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E79" w:rsidRDefault="00966E79" w:rsidP="007566DC">
      <w:pPr>
        <w:spacing w:after="0" w:line="240" w:lineRule="auto"/>
      </w:pPr>
      <w:r>
        <w:separator/>
      </w:r>
    </w:p>
  </w:footnote>
  <w:footnote w:type="continuationSeparator" w:id="0">
    <w:p w:rsidR="00966E79" w:rsidRDefault="00966E79"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2B3852">
      <w:tc>
        <w:tcPr>
          <w:tcW w:w="4814" w:type="dxa"/>
        </w:tcPr>
        <w:p w:rsidR="002535DE" w:rsidRDefault="002535DE" w:rsidP="007C5AAC">
          <w:pPr>
            <w:pStyle w:val="Encabezado"/>
            <w:spacing w:after="120"/>
            <w:rPr>
              <w:b/>
            </w:rPr>
          </w:pPr>
          <w:r>
            <w:rPr>
              <w:b/>
            </w:rPr>
            <w:t>Proyecto ELC Películas</w:t>
          </w:r>
        </w:p>
      </w:tc>
      <w:tc>
        <w:tcPr>
          <w:tcW w:w="4814" w:type="dxa"/>
        </w:tcPr>
        <w:p w:rsidR="002535DE" w:rsidRPr="00F61252" w:rsidRDefault="002535DE" w:rsidP="002B3852">
          <w:pPr>
            <w:pStyle w:val="Encabezado"/>
            <w:spacing w:after="120"/>
            <w:jc w:val="right"/>
          </w:pPr>
          <w:r>
            <w:t>Versión 2022-jun-06</w:t>
          </w:r>
        </w:p>
      </w:tc>
    </w:tr>
  </w:tbl>
  <w:p w:rsidR="002535DE" w:rsidRPr="007C5AAC" w:rsidRDefault="002535DE"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67920">
          <w:pPr>
            <w:pStyle w:val="Encabezado"/>
            <w:tabs>
              <w:tab w:val="clear" w:pos="4252"/>
            </w:tabs>
            <w:spacing w:after="120"/>
            <w:jc w:val="right"/>
          </w:pPr>
          <w:r>
            <w:t>Alta, Edición y Baja de un RCLV</w:t>
          </w:r>
        </w:p>
      </w:tc>
    </w:tr>
  </w:tbl>
  <w:p w:rsidR="002535DE" w:rsidRPr="00F61252" w:rsidRDefault="002535DE"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44655F">
          <w:pPr>
            <w:pStyle w:val="Encabezado"/>
            <w:spacing w:after="120"/>
            <w:jc w:val="right"/>
          </w:pPr>
          <w:r>
            <w:t>Alta, Edición y Baja de Links</w:t>
          </w:r>
        </w:p>
      </w:tc>
    </w:tr>
  </w:tbl>
  <w:p w:rsidR="002535DE" w:rsidRPr="00F61252" w:rsidRDefault="002535DE"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3013C0">
          <w:pPr>
            <w:pStyle w:val="Encabezado"/>
            <w:spacing w:after="120"/>
            <w:jc w:val="right"/>
          </w:pPr>
          <w:r>
            <w:t>R</w:t>
          </w:r>
          <w:r w:rsidRPr="00475D6B">
            <w:t xml:space="preserve">evisión </w:t>
          </w:r>
          <w:r>
            <w:t>-</w:t>
          </w:r>
          <w:r w:rsidRPr="00475D6B">
            <w:t xml:space="preserve"> </w:t>
          </w:r>
          <w:r>
            <w:t>Registros</w:t>
          </w:r>
        </w:p>
      </w:tc>
    </w:tr>
  </w:tbl>
  <w:p w:rsidR="002535DE" w:rsidRPr="00F61252" w:rsidRDefault="002535DE"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3252C7">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Revisión – Tablero de Control</w:t>
          </w:r>
        </w:p>
      </w:tc>
    </w:tr>
  </w:tbl>
  <w:p w:rsidR="002535DE" w:rsidRPr="00F61252" w:rsidRDefault="002535DE"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Productos</w:t>
          </w:r>
        </w:p>
      </w:tc>
    </w:tr>
  </w:tbl>
  <w:p w:rsidR="002535DE" w:rsidRPr="00F61252" w:rsidRDefault="002535DE"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RCLV</w:t>
          </w:r>
        </w:p>
      </w:tc>
    </w:tr>
  </w:tbl>
  <w:p w:rsidR="002535DE" w:rsidRPr="00F61252" w:rsidRDefault="002535DE"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52EC5">
          <w:pPr>
            <w:pStyle w:val="Encabezado"/>
            <w:tabs>
              <w:tab w:val="clear" w:pos="4252"/>
              <w:tab w:val="clear" w:pos="8504"/>
              <w:tab w:val="right" w:pos="3615"/>
            </w:tabs>
            <w:spacing w:after="120"/>
            <w:rPr>
              <w:b/>
            </w:rPr>
          </w:pPr>
          <w:r>
            <w:rPr>
              <w:b/>
            </w:rPr>
            <w:t>Proyecto ELC Películas</w:t>
          </w:r>
        </w:p>
      </w:tc>
      <w:tc>
        <w:tcPr>
          <w:tcW w:w="5800" w:type="dxa"/>
        </w:tcPr>
        <w:p w:rsidR="002535DE" w:rsidRPr="00F61252" w:rsidRDefault="002535DE" w:rsidP="00F52EC5">
          <w:pPr>
            <w:pStyle w:val="Encabezado"/>
            <w:spacing w:after="120"/>
            <w:jc w:val="right"/>
          </w:pPr>
          <w:r>
            <w:t>R</w:t>
          </w:r>
          <w:r w:rsidRPr="00475D6B">
            <w:t xml:space="preserve">evisión </w:t>
          </w:r>
          <w:r>
            <w:t>-</w:t>
          </w:r>
          <w:r w:rsidRPr="00475D6B">
            <w:t xml:space="preserve"> </w:t>
          </w:r>
          <w:r>
            <w:t>Links</w:t>
          </w:r>
        </w:p>
      </w:tc>
    </w:tr>
  </w:tbl>
  <w:p w:rsidR="002535DE" w:rsidRPr="00F61252" w:rsidRDefault="002535DE"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A762EF">
          <w:pPr>
            <w:pStyle w:val="Encabezado"/>
            <w:tabs>
              <w:tab w:val="clear" w:pos="4252"/>
            </w:tabs>
            <w:spacing w:after="120"/>
            <w:rPr>
              <w:b/>
            </w:rPr>
          </w:pPr>
          <w:r>
            <w:rPr>
              <w:b/>
            </w:rPr>
            <w:t>Proyecto ELC Películas</w:t>
          </w:r>
        </w:p>
      </w:tc>
      <w:tc>
        <w:tcPr>
          <w:tcW w:w="5800" w:type="dxa"/>
        </w:tcPr>
        <w:p w:rsidR="002535DE" w:rsidRPr="00F61252" w:rsidRDefault="002535DE" w:rsidP="00493D5D">
          <w:pPr>
            <w:pStyle w:val="Encabezado"/>
            <w:spacing w:after="120"/>
            <w:jc w:val="right"/>
          </w:pPr>
          <w:r>
            <w:t>Consultas de Productos</w:t>
          </w:r>
        </w:p>
      </w:tc>
    </w:tr>
  </w:tbl>
  <w:p w:rsidR="002535DE" w:rsidRPr="00F61252" w:rsidRDefault="002535DE"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 xml:space="preserve">1. </w:t>
          </w:r>
          <w:r w:rsidRPr="00F61252">
            <w:t>Visión General</w:t>
          </w:r>
        </w:p>
      </w:tc>
    </w:tr>
  </w:tbl>
  <w:p w:rsidR="002535DE" w:rsidRPr="006F2A64" w:rsidRDefault="002535DE"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2535DE" w:rsidTr="006F2A64">
      <w:tc>
        <w:tcPr>
          <w:tcW w:w="4814" w:type="dxa"/>
        </w:tcPr>
        <w:p w:rsidR="002535DE" w:rsidRDefault="002535DE" w:rsidP="006F2A64">
          <w:pPr>
            <w:pStyle w:val="Encabezado"/>
            <w:spacing w:after="120"/>
            <w:rPr>
              <w:b/>
            </w:rPr>
          </w:pPr>
          <w:r>
            <w:rPr>
              <w:b/>
            </w:rPr>
            <w:t>Proyecto ELC Películas</w:t>
          </w:r>
        </w:p>
      </w:tc>
      <w:tc>
        <w:tcPr>
          <w:tcW w:w="4814" w:type="dxa"/>
        </w:tcPr>
        <w:p w:rsidR="002535DE" w:rsidRPr="00F61252" w:rsidRDefault="002535DE" w:rsidP="006F2A64">
          <w:pPr>
            <w:pStyle w:val="Encabezado"/>
            <w:spacing w:after="120"/>
            <w:jc w:val="right"/>
          </w:pPr>
          <w:r>
            <w:t>Entorno de Usuario</w:t>
          </w:r>
        </w:p>
      </w:tc>
    </w:tr>
  </w:tbl>
  <w:p w:rsidR="002535DE" w:rsidRPr="006F2A64" w:rsidRDefault="002535DE"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AC4144">
          <w:pPr>
            <w:pStyle w:val="Encabezado"/>
            <w:tabs>
              <w:tab w:val="clear" w:pos="4252"/>
            </w:tabs>
            <w:spacing w:after="120"/>
            <w:jc w:val="right"/>
          </w:pPr>
          <w:r>
            <w:t>Captura de Registros</w:t>
          </w:r>
        </w:p>
      </w:tc>
    </w:tr>
  </w:tbl>
  <w:p w:rsidR="002535DE" w:rsidRPr="00F61252" w:rsidRDefault="002535DE"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F61252">
          <w:pPr>
            <w:pStyle w:val="Encabezado"/>
            <w:spacing w:after="120"/>
            <w:rPr>
              <w:b/>
            </w:rPr>
          </w:pPr>
          <w:r>
            <w:rPr>
              <w:b/>
            </w:rPr>
            <w:t>Proyecto ELC Películas</w:t>
          </w:r>
        </w:p>
      </w:tc>
      <w:tc>
        <w:tcPr>
          <w:tcW w:w="5800" w:type="dxa"/>
        </w:tcPr>
        <w:p w:rsidR="002535DE" w:rsidRPr="00F61252" w:rsidRDefault="002535DE" w:rsidP="008E6E2F">
          <w:pPr>
            <w:pStyle w:val="Encabezado"/>
            <w:spacing w:after="120"/>
            <w:jc w:val="right"/>
          </w:pPr>
          <w:r>
            <w:t>Alta de Entidades</w:t>
          </w:r>
        </w:p>
      </w:tc>
    </w:tr>
  </w:tbl>
  <w:p w:rsidR="002535DE" w:rsidRPr="00F61252" w:rsidRDefault="002535DE"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50404F">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E6E2F">
          <w:pPr>
            <w:pStyle w:val="Encabezado"/>
            <w:spacing w:after="120"/>
            <w:jc w:val="right"/>
          </w:pPr>
          <w:r>
            <w:t>Baja y Recupero de Entidades</w:t>
          </w:r>
        </w:p>
      </w:tc>
    </w:tr>
  </w:tbl>
  <w:p w:rsidR="002535DE" w:rsidRPr="00F61252" w:rsidRDefault="002535DE"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671D55">
          <w:pPr>
            <w:pStyle w:val="Encabezado"/>
            <w:spacing w:after="120"/>
            <w:jc w:val="right"/>
          </w:pPr>
          <w:r>
            <w:t>Edición de Entidades</w:t>
          </w:r>
        </w:p>
      </w:tc>
    </w:tr>
  </w:tbl>
  <w:p w:rsidR="002535DE" w:rsidRPr="00F61252" w:rsidRDefault="002535DE"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865A5F">
          <w:pPr>
            <w:pStyle w:val="Encabezado"/>
            <w:tabs>
              <w:tab w:val="clear" w:pos="4252"/>
            </w:tabs>
            <w:spacing w:after="120"/>
            <w:jc w:val="right"/>
          </w:pPr>
          <w:r>
            <w:t>Circuito de Alta de un Producto</w:t>
          </w:r>
        </w:p>
      </w:tc>
    </w:tr>
  </w:tbl>
  <w:p w:rsidR="002535DE" w:rsidRPr="00F61252" w:rsidRDefault="002535DE"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2535DE" w:rsidTr="00902272">
      <w:tc>
        <w:tcPr>
          <w:tcW w:w="3828" w:type="dxa"/>
        </w:tcPr>
        <w:p w:rsidR="002535DE" w:rsidRDefault="002535DE" w:rsidP="001502B4">
          <w:pPr>
            <w:pStyle w:val="Encabezado"/>
            <w:tabs>
              <w:tab w:val="clear" w:pos="4252"/>
              <w:tab w:val="clear" w:pos="8504"/>
            </w:tabs>
            <w:spacing w:after="120"/>
            <w:rPr>
              <w:b/>
            </w:rPr>
          </w:pPr>
          <w:r>
            <w:rPr>
              <w:b/>
            </w:rPr>
            <w:t>Proyecto ELC Películas</w:t>
          </w:r>
        </w:p>
      </w:tc>
      <w:tc>
        <w:tcPr>
          <w:tcW w:w="5800" w:type="dxa"/>
        </w:tcPr>
        <w:p w:rsidR="002535DE" w:rsidRPr="00F61252" w:rsidRDefault="002535DE" w:rsidP="00DA7062">
          <w:pPr>
            <w:pStyle w:val="Encabezado"/>
            <w:tabs>
              <w:tab w:val="clear" w:pos="4252"/>
            </w:tabs>
            <w:spacing w:after="120"/>
            <w:jc w:val="right"/>
          </w:pPr>
          <w:r>
            <w:t>Edición y Baja de un Producto</w:t>
          </w:r>
        </w:p>
      </w:tc>
    </w:tr>
  </w:tbl>
  <w:p w:rsidR="002535DE" w:rsidRPr="00F61252" w:rsidRDefault="002535DE"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E3827"/>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10477"/>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224"/>
    <w:rsid w:val="003805B6"/>
    <w:rsid w:val="003848A0"/>
    <w:rsid w:val="00391A93"/>
    <w:rsid w:val="00392AC2"/>
    <w:rsid w:val="003943F5"/>
    <w:rsid w:val="003A0DBC"/>
    <w:rsid w:val="003A515C"/>
    <w:rsid w:val="003A7F2A"/>
    <w:rsid w:val="003C5B9D"/>
    <w:rsid w:val="003C5C16"/>
    <w:rsid w:val="003D5230"/>
    <w:rsid w:val="003D56A0"/>
    <w:rsid w:val="003E359E"/>
    <w:rsid w:val="003F187A"/>
    <w:rsid w:val="004104F7"/>
    <w:rsid w:val="00410C1E"/>
    <w:rsid w:val="00412F3F"/>
    <w:rsid w:val="0041657A"/>
    <w:rsid w:val="00416A8E"/>
    <w:rsid w:val="004308E0"/>
    <w:rsid w:val="0043135C"/>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33DD"/>
    <w:rsid w:val="00586DC4"/>
    <w:rsid w:val="00593B11"/>
    <w:rsid w:val="005960A6"/>
    <w:rsid w:val="005A0813"/>
    <w:rsid w:val="005A2C40"/>
    <w:rsid w:val="005B0093"/>
    <w:rsid w:val="005C575F"/>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33942"/>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E79"/>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76574"/>
    <w:rsid w:val="00B942EB"/>
    <w:rsid w:val="00BB0CA0"/>
    <w:rsid w:val="00BB108E"/>
    <w:rsid w:val="00BC3A87"/>
    <w:rsid w:val="00BD3B1A"/>
    <w:rsid w:val="00BD412A"/>
    <w:rsid w:val="00BD7497"/>
    <w:rsid w:val="00BE2E71"/>
    <w:rsid w:val="00BE49C6"/>
    <w:rsid w:val="00BE6222"/>
    <w:rsid w:val="00BE6FEE"/>
    <w:rsid w:val="00BF2883"/>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81F32"/>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2683A-5939-4838-94BF-AE3AD7DB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7634</TotalTime>
  <Pages>28</Pages>
  <Words>7446</Words>
  <Characters>40955</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60</cp:revision>
  <cp:lastPrinted>2022-06-06T12:41:00Z</cp:lastPrinted>
  <dcterms:created xsi:type="dcterms:W3CDTF">2022-05-26T17:08:00Z</dcterms:created>
  <dcterms:modified xsi:type="dcterms:W3CDTF">2022-06-22T18:46:00Z</dcterms:modified>
</cp:coreProperties>
</file>