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0" w:rsidRDefault="00246EE0" w:rsidP="00246EE0">
      <w:r>
        <w:t>Ingreso manual</w:t>
      </w:r>
    </w:p>
    <w:p w:rsidR="00246EE0" w:rsidRDefault="00246EE0" w:rsidP="00246EE0">
      <w:pPr>
        <w:pStyle w:val="Dots"/>
        <w:tabs>
          <w:tab w:val="clear" w:pos="360"/>
        </w:tabs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246EE0" w:rsidRDefault="00246EE0" w:rsidP="00246EE0">
      <w:pPr>
        <w:pStyle w:val="Dots"/>
        <w:tabs>
          <w:tab w:val="clear" w:pos="360"/>
        </w:tabs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246EE0" w:rsidRDefault="00246EE0" w:rsidP="00246EE0">
      <w:pPr>
        <w:pStyle w:val="Nmeros"/>
      </w:pPr>
      <w:r>
        <w:t>A qué colección pertenece, ya tiene que estar ingresada en nuestra BD.</w:t>
      </w:r>
    </w:p>
    <w:p w:rsidR="00246EE0" w:rsidRDefault="00246EE0" w:rsidP="00246EE0">
      <w:pPr>
        <w:pStyle w:val="Nmeros"/>
      </w:pPr>
      <w:r>
        <w:t>Qué número de capítulo es.</w:t>
      </w:r>
    </w:p>
    <w:p w:rsidR="00246EE0" w:rsidRDefault="00246EE0" w:rsidP="00246EE0">
      <w:pPr>
        <w:pStyle w:val="Dots"/>
        <w:tabs>
          <w:tab w:val="clear" w:pos="360"/>
        </w:tabs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>
        <w:t xml:space="preserve">, para pasar a la vista de </w:t>
      </w:r>
      <w:r w:rsidRPr="00E36673">
        <w:rPr>
          <w:i/>
        </w:rPr>
        <w:t>Datos Duros</w:t>
      </w:r>
      <w:r>
        <w:t>.</w:t>
      </w:r>
    </w:p>
    <w:p w:rsidR="00246EE0" w:rsidRDefault="00246EE0" w:rsidP="00246EE0"/>
    <w:p w:rsidR="00246EE0" w:rsidRDefault="00246EE0" w:rsidP="00246EE0">
      <w:r>
        <w:t>Ingreso FA</w:t>
      </w:r>
    </w:p>
    <w:p w:rsidR="00246EE0" w:rsidRDefault="00246EE0" w:rsidP="00246EE0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Pr="00A4598B">
        <w:rPr>
          <w:b/>
          <w:i/>
        </w:rPr>
        <w:t>FA – Fi</w:t>
      </w:r>
      <w:r>
        <w:rPr>
          <w:b/>
          <w:i/>
        </w:rPr>
        <w:t>l</w:t>
      </w:r>
      <w:r w:rsidRPr="00A4598B">
        <w:rPr>
          <w:b/>
          <w:i/>
        </w:rPr>
        <w:t>m Affinity</w:t>
      </w:r>
      <w:r>
        <w:t>, que ven solamente los usuarios autorizados.</w:t>
      </w:r>
    </w:p>
    <w:p w:rsidR="00246EE0" w:rsidRDefault="00246EE0" w:rsidP="00246EE0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246EE0" w:rsidRDefault="00246EE0" w:rsidP="00246EE0">
      <w:pPr>
        <w:pStyle w:val="Dots"/>
        <w:tabs>
          <w:tab w:val="clear" w:pos="360"/>
        </w:tabs>
      </w:pPr>
      <w:r>
        <w:t>Nuestro sitio procesa los datos automáticamente, antes de acceder a la vista de Datos Duros.</w:t>
      </w:r>
    </w:p>
    <w:p w:rsidR="00246EE0" w:rsidRDefault="00246EE0" w:rsidP="00246EE0"/>
    <w:p w:rsidR="00246EE0" w:rsidRDefault="00246EE0" w:rsidP="00246EE0">
      <w:pPr>
        <w:pStyle w:val="Nmeros"/>
      </w:pPr>
      <w:r>
        <w:t>Si se usó el circuito automático, se guardan solamente los datos informados estrictamente por el proveedor, en el paso 2 (Desambiguar).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246EE0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246EE0" w:rsidRDefault="00246EE0" w:rsidP="00BE08FE">
            <w:r w:rsidRPr="00115DB4">
              <w:t>Circuito</w:t>
            </w:r>
          </w:p>
        </w:tc>
        <w:tc>
          <w:tcPr>
            <w:tcW w:w="3209" w:type="dxa"/>
          </w:tcPr>
          <w:p w:rsidR="00246EE0" w:rsidRDefault="00246EE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246EE0" w:rsidRDefault="00246EE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246EE0" w:rsidRDefault="00246EE0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246EE0" w:rsidTr="00BE08F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246EE0" w:rsidRDefault="00246EE0" w:rsidP="00BE08FE">
            <w:r>
              <w:t>Manual</w:t>
            </w:r>
          </w:p>
        </w:tc>
        <w:tc>
          <w:tcPr>
            <w:tcW w:w="3209" w:type="dxa"/>
          </w:tcPr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AE">
              <w:t>tipo de producto</w:t>
            </w:r>
            <w:r w:rsidRPr="00115DB4">
              <w:t xml:space="preserve"> </w:t>
            </w:r>
          </w:p>
          <w:p w:rsidR="00246EE0" w:rsidRPr="0016522C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22C">
              <w:t>nombre_castellano</w:t>
            </w:r>
            <w:r>
              <w:t>, avatar</w:t>
            </w:r>
          </w:p>
        </w:tc>
        <w:tc>
          <w:tcPr>
            <w:tcW w:w="1745" w:type="dxa"/>
          </w:tcPr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</w:t>
            </w:r>
            <w:proofErr w:type="spellEnd"/>
            <w:r>
              <w:t>. Manual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246EE0" w:rsidTr="00BE08F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246EE0" w:rsidRDefault="00246EE0" w:rsidP="00BE08FE">
            <w:r>
              <w:t>Semi-Automático</w:t>
            </w:r>
          </w:p>
        </w:tc>
        <w:tc>
          <w:tcPr>
            <w:tcW w:w="3209" w:type="dxa"/>
          </w:tcPr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AE">
              <w:t>tipo de producto</w:t>
            </w:r>
            <w:r w:rsidRPr="00115DB4">
              <w:t xml:space="preserve"> 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DB4">
              <w:t>ID del producto del proveedor</w:t>
            </w:r>
          </w:p>
          <w:p w:rsidR="00246EE0" w:rsidRPr="0016522C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22C">
              <w:t>nombre_castellano</w:t>
            </w:r>
            <w:r>
              <w:t>, avatar</w:t>
            </w:r>
          </w:p>
        </w:tc>
        <w:tc>
          <w:tcPr>
            <w:tcW w:w="1745" w:type="dxa"/>
          </w:tcPr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</w:t>
            </w:r>
            <w:proofErr w:type="spellEnd"/>
            <w:r>
              <w:t>. Manual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246EE0" w:rsidRDefault="00246EE0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295F6A" w:rsidRDefault="00295F6A">
      <w:bookmarkStart w:id="0" w:name="_GoBack"/>
      <w:bookmarkEnd w:id="0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E0"/>
    <w:rsid w:val="00246EE0"/>
    <w:rsid w:val="00295F6A"/>
    <w:rsid w:val="004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6769-384E-4871-BDD0-E9E83AE4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ts">
    <w:name w:val="Dots"/>
    <w:basedOn w:val="Prrafodelista"/>
    <w:qFormat/>
    <w:rsid w:val="00246EE0"/>
    <w:pPr>
      <w:numPr>
        <w:numId w:val="1"/>
      </w:numPr>
      <w:tabs>
        <w:tab w:val="num" w:pos="360"/>
      </w:tabs>
      <w:spacing w:before="120" w:after="0" w:line="240" w:lineRule="auto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246EE0"/>
    <w:pPr>
      <w:numPr>
        <w:ilvl w:val="1"/>
        <w:numId w:val="1"/>
      </w:numPr>
      <w:spacing w:before="60" w:after="0" w:line="240" w:lineRule="auto"/>
      <w:ind w:left="1135" w:hanging="284"/>
    </w:pPr>
  </w:style>
  <w:style w:type="table" w:styleId="Tabladecuadrcula1clara">
    <w:name w:val="Grid Table 1 Light"/>
    <w:basedOn w:val="Tablanormal"/>
    <w:uiPriority w:val="46"/>
    <w:rsid w:val="00246E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24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2023-01-26T18:03:00Z</dcterms:created>
  <dcterms:modified xsi:type="dcterms:W3CDTF">2023-01-26T18:03:00Z</dcterms:modified>
</cp:coreProperties>
</file>