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9083" w14:textId="77777777" w:rsidR="00F772E3" w:rsidRDefault="003B6EF5">
      <w:pPr>
        <w:pStyle w:val="Heading1"/>
      </w:pPr>
      <w:bookmarkStart w:id="0" w:name="retirement-finance-simulation-model"/>
      <w:bookmarkEnd w:id="0"/>
      <w:r>
        <w:t>Retirement Finance Simulation Model</w:t>
      </w:r>
    </w:p>
    <w:p w14:paraId="103AB2DB" w14:textId="77777777" w:rsidR="00F772E3" w:rsidRDefault="003B6EF5">
      <w:pPr>
        <w:pStyle w:val="Heading1"/>
      </w:pPr>
      <w:bookmarkStart w:id="1" w:name="client-butts"/>
      <w:bookmarkEnd w:id="1"/>
      <w:r>
        <w:t>Client: Butts</w:t>
      </w:r>
    </w:p>
    <w:p w14:paraId="36EC370D" w14:textId="77777777" w:rsidR="00F772E3" w:rsidRDefault="003B6EF5">
      <w:pPr>
        <w:pStyle w:val="FirstParagraph"/>
      </w:pPr>
      <w:r>
        <w:t>Sat Feb 3 11:01:30 2018</w:t>
      </w:r>
    </w:p>
    <w:p w14:paraId="1F08D01B" w14:textId="680B31B3" w:rsidR="00F772E3" w:rsidRDefault="005A67ED">
      <w:pPr>
        <w:pStyle w:val="BodyText"/>
      </w:pPr>
      <w:r>
        <w:br w:type="page"/>
      </w:r>
    </w:p>
    <w:p w14:paraId="3024623E" w14:textId="77777777" w:rsidR="00F772E3" w:rsidRDefault="003B6EF5">
      <w:pPr>
        <w:pStyle w:val="Heading1"/>
      </w:pPr>
      <w:bookmarkStart w:id="2" w:name="how-to-interpret-this-report-and-how-not"/>
      <w:bookmarkEnd w:id="2"/>
      <w:r>
        <w:lastRenderedPageBreak/>
        <w:t>How to Interpret This Report (And How Not To)</w:t>
      </w:r>
    </w:p>
    <w:p w14:paraId="7ED9B478" w14:textId="77777777" w:rsidR="00F772E3" w:rsidRDefault="003B6EF5">
      <w:pPr>
        <w:pStyle w:val="FirstParagraph"/>
      </w:pPr>
      <w:r>
        <w:t>This Monte Carlo simulation is primarily based on life expectancies (each scenario uses a random life expectancy generated from a life expectancy distribution) and capital market expectations (randomized market returns, interest rates and inflation rates b</w:t>
      </w:r>
      <w:r>
        <w:t>ased on historical distributions). As such, there are certain areas in which the simulation will excel but there are other areas in which its predictions are quite limited. As you review this report, it is critical that you understand the level of confiden</w:t>
      </w:r>
      <w:r>
        <w:t>ce you should have in various aspects of the results, specifically:</w:t>
      </w:r>
    </w:p>
    <w:p w14:paraId="00ED5888" w14:textId="77777777" w:rsidR="00F772E3" w:rsidRDefault="003B6EF5">
      <w:pPr>
        <w:numPr>
          <w:ilvl w:val="0"/>
          <w:numId w:val="3"/>
        </w:numPr>
      </w:pPr>
      <w:r>
        <w:t>Although the simulations characterize thousands of possible outcomes, your retirement will be a one-time event and we don't know which simulated scenario will be similar to the one you wil</w:t>
      </w:r>
      <w:r>
        <w:t>l experience or if any will be. These Monte Carlo simulations are far better at exposing the range of possible outcomes than their probabilities. This is important data to use to protect yourself from many of the worst outcomes the simulation will expose b</w:t>
      </w:r>
      <w:r>
        <w:t>ut you should have far less confidence in the probabilities of those outcomes occurring. Very good and very bad outcomes are probably higher than the simulation suggests, perhaps significantly higher.</w:t>
      </w:r>
    </w:p>
    <w:p w14:paraId="2C6A137A" w14:textId="77777777" w:rsidR="00F772E3" w:rsidRDefault="003B6EF5">
      <w:pPr>
        <w:numPr>
          <w:ilvl w:val="0"/>
          <w:numId w:val="3"/>
        </w:numPr>
      </w:pPr>
      <w:r>
        <w:t>This simulation explores financial risk and longevity r</w:t>
      </w:r>
      <w:r>
        <w:t>isk (how long you will live). Research shows that elder bankrupcty, however, results far more often from other factors such as medical expenses, divorce, and fraud than from market risk. Bankruptcies due to investment losses are rarely reported. Unfortunat</w:t>
      </w:r>
      <w:r>
        <w:t xml:space="preserve">ely, these primary causes of elder bankruptcy are diffuclt to model. So, while simulations based on longevity and financial risk may show that, for instance, you have a 5% probability of outliving your savings, your risk is actually much higher when these </w:t>
      </w:r>
      <w:r>
        <w:t>extraneous risks are included. You should understand that Monte Carlo simulations, including this one, only predict part of your risk of catastrophic outcomes.</w:t>
      </w:r>
    </w:p>
    <w:p w14:paraId="7C7A0064" w14:textId="77777777" w:rsidR="00F772E3" w:rsidRDefault="003B6EF5">
      <w:pPr>
        <w:numPr>
          <w:ilvl w:val="0"/>
          <w:numId w:val="3"/>
        </w:numPr>
      </w:pPr>
      <w:r>
        <w:t>While it is important to understand the probability of bad outcomes, it is also important to und</w:t>
      </w:r>
      <w:r>
        <w:t>erstand the magnitude of potential loss from those risks and to protect yourself from worst-case outcomes. The probability of dying while skydiving might be quite low, for example, but the outcome when you do is catastrophic. In addition to Monte Carlo sim</w:t>
      </w:r>
      <w:r>
        <w:t>ulations, you should consider the worst-case outcomes separately. These are known as "tail risks" and they occur in real life at a much higher frequency than the normal distribution typically used in Monte Carlo simulations would suggest.</w:t>
      </w:r>
    </w:p>
    <w:p w14:paraId="6F6DF632" w14:textId="77777777" w:rsidR="00F772E3" w:rsidRDefault="003B6EF5">
      <w:pPr>
        <w:numPr>
          <w:ilvl w:val="0"/>
          <w:numId w:val="3"/>
        </w:numPr>
      </w:pPr>
      <w:r>
        <w:t>Monte Carlo simul</w:t>
      </w:r>
      <w:r>
        <w:t>ations, including this one, typically assume the historical mean and variance of market returns, inflation and interest rates. This is our best guess of future returns but it isn't a particularly good one. We don't know the underlying return of the stock m</w:t>
      </w:r>
      <w:r>
        <w:t>arket, whether there is one, or whether it changes over time. We don't even know the distribution or returns so we have to acknowledge that market returns are not only volatile but uncertain. We should have low confidence that Monte Carlo simulations predi</w:t>
      </w:r>
      <w:r>
        <w:t>ct future market returns with any degree of accuracy.</w:t>
      </w:r>
    </w:p>
    <w:p w14:paraId="688ADA1E" w14:textId="77777777" w:rsidR="00F772E3" w:rsidRDefault="003B6EF5">
      <w:pPr>
        <w:pStyle w:val="FirstParagraph"/>
      </w:pPr>
      <w:r>
        <w:lastRenderedPageBreak/>
        <w:t>Monte Carlo simulation exposes a lot of information about our retirement finance prospects but its is not clairavoyant. It shoud be considered one piece of relevant information for retirement planning b</w:t>
      </w:r>
      <w:r>
        <w:t xml:space="preserve">ut should be supplemented with analysis of worst-case outcomes that are unlikely to be simulated due to their low probability. In other words, retirement planning should consider the low probabilty of a skydiving accident but also what happens should that </w:t>
      </w:r>
      <w:r>
        <w:t>low-probability outcome come true.</w:t>
      </w:r>
    </w:p>
    <w:p w14:paraId="31DE97C7" w14:textId="63407B57" w:rsidR="00F772E3" w:rsidRDefault="005A67ED" w:rsidP="0023657A">
      <w:pPr>
        <w:pStyle w:val="Heading1"/>
      </w:pPr>
      <w:r>
        <w:br w:type="page"/>
      </w:r>
      <w:r w:rsidR="003B6EF5">
        <w:lastRenderedPageBreak/>
        <w:t xml:space="preserve"> # Section 1. Simulation Parameters</w:t>
      </w:r>
    </w:p>
    <w:p w14:paraId="43716FD4" w14:textId="77777777" w:rsidR="00F772E3" w:rsidRDefault="003B6EF5">
      <w:pPr>
        <w:pStyle w:val="BodyText"/>
      </w:pPr>
      <w:r>
        <w:t>The first section of this report identifies the parameters used for the simulation.</w:t>
      </w:r>
    </w:p>
    <w:p w14:paraId="71DBFD3E" w14:textId="77777777" w:rsidR="00F772E3" w:rsidRDefault="003B6EF5">
      <w:pPr>
        <w:pStyle w:val="BodyText"/>
      </w:pPr>
      <w:r>
        <w:t xml:space="preserve">NOTE THAT ALL RESULTS AND INPUT PARAMETERS ARE EXPRESSED IN REAL (TODAY'S) DOLLARS. Assets with no </w:t>
      </w:r>
      <w:r>
        <w:t>inflation protection will show a decline in value over time based on simulated inflation rates.</w:t>
      </w:r>
    </w:p>
    <w:p w14:paraId="1F8F1C93" w14:textId="77777777" w:rsidR="00F772E3" w:rsidRDefault="003B6EF5">
      <w:pPr>
        <w:pStyle w:val="BodyText"/>
      </w:pPr>
      <w:r>
        <w:t>Parameters for the simulations are as follows:</w:t>
      </w:r>
    </w:p>
    <w:p w14:paraId="5048005A" w14:textId="77777777" w:rsidR="00F772E3" w:rsidRDefault="003B6EF5">
      <w:pPr>
        <w:pStyle w:val="Compact"/>
        <w:numPr>
          <w:ilvl w:val="0"/>
          <w:numId w:val="4"/>
        </w:numPr>
      </w:pPr>
      <w:r>
        <w:t>Run 10,000 scenarios.</w:t>
      </w:r>
    </w:p>
    <w:p w14:paraId="75426B70" w14:textId="77777777" w:rsidR="00F772E3" w:rsidRDefault="003B6EF5">
      <w:pPr>
        <w:pStyle w:val="Compact"/>
        <w:numPr>
          <w:ilvl w:val="0"/>
          <w:numId w:val="4"/>
        </w:numPr>
      </w:pPr>
      <w:r>
        <w:t>Demographic data</w:t>
      </w:r>
    </w:p>
    <w:p w14:paraId="1020935D" w14:textId="77777777" w:rsidR="00F772E3" w:rsidRDefault="003B6EF5">
      <w:pPr>
        <w:pStyle w:val="Compact"/>
        <w:numPr>
          <w:ilvl w:val="1"/>
          <w:numId w:val="5"/>
        </w:numPr>
      </w:pPr>
      <w:r>
        <w:t>Husband's current age is 63.</w:t>
      </w:r>
    </w:p>
    <w:p w14:paraId="4CC20B02" w14:textId="77777777" w:rsidR="00F772E3" w:rsidRDefault="003B6EF5">
      <w:pPr>
        <w:pStyle w:val="Compact"/>
        <w:numPr>
          <w:ilvl w:val="1"/>
          <w:numId w:val="5"/>
        </w:numPr>
      </w:pPr>
      <w:r>
        <w:t>Wife's current age is 56.</w:t>
      </w:r>
    </w:p>
    <w:p w14:paraId="4B2D3CB8" w14:textId="77777777" w:rsidR="00F772E3" w:rsidRDefault="003B6EF5">
      <w:pPr>
        <w:pStyle w:val="Compact"/>
        <w:numPr>
          <w:ilvl w:val="0"/>
          <w:numId w:val="4"/>
        </w:numPr>
      </w:pPr>
      <w:r>
        <w:t>Social Security dat</w:t>
      </w:r>
      <w:r>
        <w:t>a</w:t>
      </w:r>
    </w:p>
    <w:p w14:paraId="217F3563" w14:textId="77777777" w:rsidR="00F772E3" w:rsidRDefault="003B6EF5">
      <w:pPr>
        <w:pStyle w:val="Compact"/>
        <w:numPr>
          <w:ilvl w:val="1"/>
          <w:numId w:val="6"/>
        </w:numPr>
      </w:pPr>
      <w:r>
        <w:t>Husband claims at age 70</w:t>
      </w:r>
    </w:p>
    <w:p w14:paraId="282FE8F0" w14:textId="77777777" w:rsidR="00F772E3" w:rsidRDefault="003B6EF5">
      <w:pPr>
        <w:numPr>
          <w:ilvl w:val="1"/>
          <w:numId w:val="6"/>
        </w:numPr>
      </w:pPr>
      <w:r>
        <w:t>Wife claims at age 66.</w:t>
      </w:r>
    </w:p>
    <w:p w14:paraId="51080E16" w14:textId="77777777" w:rsidR="00F772E3" w:rsidRDefault="003B6EF5">
      <w:pPr>
        <w:numPr>
          <w:ilvl w:val="1"/>
          <w:numId w:val="6"/>
        </w:numPr>
      </w:pPr>
      <w:r>
        <w:t>All claiming options:</w:t>
      </w:r>
    </w:p>
    <w:tbl>
      <w:tblPr>
        <w:tblW w:w="0" w:type="pct"/>
        <w:tblLook w:val="07E0" w:firstRow="1" w:lastRow="1" w:firstColumn="1" w:lastColumn="1" w:noHBand="1" w:noVBand="1"/>
      </w:tblPr>
      <w:tblGrid>
        <w:gridCol w:w="867"/>
        <w:gridCol w:w="1588"/>
        <w:gridCol w:w="1516"/>
      </w:tblGrid>
      <w:tr w:rsidR="00F772E3" w14:paraId="0EA7BA8B" w14:textId="77777777">
        <w:tc>
          <w:tcPr>
            <w:tcW w:w="0" w:type="auto"/>
            <w:tcBorders>
              <w:bottom w:val="single" w:sz="0" w:space="0" w:color="auto"/>
            </w:tcBorders>
            <w:vAlign w:val="bottom"/>
          </w:tcPr>
          <w:p w14:paraId="3D114619" w14:textId="77777777" w:rsidR="00F772E3" w:rsidRDefault="00F772E3"/>
        </w:tc>
        <w:tc>
          <w:tcPr>
            <w:tcW w:w="0" w:type="auto"/>
            <w:tcBorders>
              <w:bottom w:val="single" w:sz="0" w:space="0" w:color="auto"/>
            </w:tcBorders>
            <w:vAlign w:val="bottom"/>
          </w:tcPr>
          <w:p w14:paraId="5ABAFA55" w14:textId="77777777" w:rsidR="00F772E3" w:rsidRDefault="003B6EF5">
            <w:pPr>
              <w:pStyle w:val="Compact"/>
              <w:jc w:val="right"/>
            </w:pPr>
            <w:r>
              <w:t>higherEarner</w:t>
            </w:r>
          </w:p>
        </w:tc>
        <w:tc>
          <w:tcPr>
            <w:tcW w:w="0" w:type="auto"/>
            <w:tcBorders>
              <w:bottom w:val="single" w:sz="0" w:space="0" w:color="auto"/>
            </w:tcBorders>
            <w:vAlign w:val="bottom"/>
          </w:tcPr>
          <w:p w14:paraId="52227322" w14:textId="77777777" w:rsidR="00F772E3" w:rsidRDefault="003B6EF5">
            <w:pPr>
              <w:pStyle w:val="Compact"/>
              <w:jc w:val="right"/>
            </w:pPr>
            <w:r>
              <w:t>lowerEarner</w:t>
            </w:r>
          </w:p>
        </w:tc>
      </w:tr>
      <w:tr w:rsidR="00F772E3" w14:paraId="60B45B58" w14:textId="77777777">
        <w:tc>
          <w:tcPr>
            <w:tcW w:w="0" w:type="auto"/>
          </w:tcPr>
          <w:p w14:paraId="53AC1C25" w14:textId="77777777" w:rsidR="00F772E3" w:rsidRDefault="003B6EF5">
            <w:pPr>
              <w:pStyle w:val="Compact"/>
            </w:pPr>
            <w:r>
              <w:t>Age62</w:t>
            </w:r>
          </w:p>
        </w:tc>
        <w:tc>
          <w:tcPr>
            <w:tcW w:w="0" w:type="auto"/>
          </w:tcPr>
          <w:p w14:paraId="0CC09362" w14:textId="77777777" w:rsidR="00F772E3" w:rsidRDefault="003B6EF5">
            <w:pPr>
              <w:pStyle w:val="Compact"/>
              <w:jc w:val="right"/>
            </w:pPr>
            <w:r>
              <w:t>15480</w:t>
            </w:r>
          </w:p>
        </w:tc>
        <w:tc>
          <w:tcPr>
            <w:tcW w:w="0" w:type="auto"/>
          </w:tcPr>
          <w:p w14:paraId="52E2C535" w14:textId="77777777" w:rsidR="00F772E3" w:rsidRDefault="003B6EF5">
            <w:pPr>
              <w:pStyle w:val="Compact"/>
              <w:jc w:val="right"/>
            </w:pPr>
            <w:r>
              <w:t>21288</w:t>
            </w:r>
          </w:p>
        </w:tc>
      </w:tr>
      <w:tr w:rsidR="00F772E3" w14:paraId="3158D39B" w14:textId="77777777">
        <w:tc>
          <w:tcPr>
            <w:tcW w:w="0" w:type="auto"/>
          </w:tcPr>
          <w:p w14:paraId="022117B0" w14:textId="77777777" w:rsidR="00F772E3" w:rsidRDefault="003B6EF5">
            <w:pPr>
              <w:pStyle w:val="Compact"/>
            </w:pPr>
            <w:r>
              <w:t>FRA</w:t>
            </w:r>
          </w:p>
        </w:tc>
        <w:tc>
          <w:tcPr>
            <w:tcW w:w="0" w:type="auto"/>
          </w:tcPr>
          <w:p w14:paraId="4A9670D0" w14:textId="77777777" w:rsidR="00F772E3" w:rsidRDefault="003B6EF5">
            <w:pPr>
              <w:pStyle w:val="Compact"/>
              <w:jc w:val="right"/>
            </w:pPr>
            <w:r>
              <w:t>22752</w:t>
            </w:r>
          </w:p>
        </w:tc>
        <w:tc>
          <w:tcPr>
            <w:tcW w:w="0" w:type="auto"/>
          </w:tcPr>
          <w:p w14:paraId="0872A60C" w14:textId="77777777" w:rsidR="00F772E3" w:rsidRDefault="003B6EF5">
            <w:pPr>
              <w:pStyle w:val="Compact"/>
              <w:jc w:val="right"/>
            </w:pPr>
            <w:r>
              <w:t>28956</w:t>
            </w:r>
          </w:p>
        </w:tc>
      </w:tr>
      <w:tr w:rsidR="00F772E3" w14:paraId="58C63BD2" w14:textId="77777777">
        <w:tc>
          <w:tcPr>
            <w:tcW w:w="0" w:type="auto"/>
          </w:tcPr>
          <w:p w14:paraId="37BAB275" w14:textId="77777777" w:rsidR="00F772E3" w:rsidRDefault="003B6EF5">
            <w:pPr>
              <w:pStyle w:val="Compact"/>
            </w:pPr>
            <w:r>
              <w:t>Age70</w:t>
            </w:r>
          </w:p>
        </w:tc>
        <w:tc>
          <w:tcPr>
            <w:tcW w:w="0" w:type="auto"/>
          </w:tcPr>
          <w:p w14:paraId="105D017B" w14:textId="77777777" w:rsidR="00F772E3" w:rsidRDefault="003B6EF5">
            <w:pPr>
              <w:pStyle w:val="Compact"/>
              <w:jc w:val="right"/>
            </w:pPr>
            <w:r>
              <w:t>28656</w:t>
            </w:r>
          </w:p>
        </w:tc>
        <w:tc>
          <w:tcPr>
            <w:tcW w:w="0" w:type="auto"/>
          </w:tcPr>
          <w:p w14:paraId="5B0E9064" w14:textId="77777777" w:rsidR="00F772E3" w:rsidRDefault="003B6EF5">
            <w:pPr>
              <w:pStyle w:val="Compact"/>
              <w:jc w:val="right"/>
            </w:pPr>
            <w:r>
              <w:t>37200</w:t>
            </w:r>
          </w:p>
        </w:tc>
      </w:tr>
      <w:tr w:rsidR="0023657A" w14:paraId="4C391F9B" w14:textId="77777777">
        <w:tc>
          <w:tcPr>
            <w:tcW w:w="0" w:type="auto"/>
          </w:tcPr>
          <w:p w14:paraId="1D6183A6" w14:textId="77777777" w:rsidR="0023657A" w:rsidRDefault="0023657A">
            <w:pPr>
              <w:pStyle w:val="Compact"/>
            </w:pPr>
          </w:p>
        </w:tc>
        <w:tc>
          <w:tcPr>
            <w:tcW w:w="0" w:type="auto"/>
          </w:tcPr>
          <w:p w14:paraId="410443A8" w14:textId="77777777" w:rsidR="0023657A" w:rsidRDefault="0023657A">
            <w:pPr>
              <w:pStyle w:val="Compact"/>
              <w:jc w:val="right"/>
            </w:pPr>
          </w:p>
        </w:tc>
        <w:tc>
          <w:tcPr>
            <w:tcW w:w="0" w:type="auto"/>
          </w:tcPr>
          <w:p w14:paraId="5BA46164" w14:textId="77777777" w:rsidR="0023657A" w:rsidRDefault="0023657A">
            <w:pPr>
              <w:pStyle w:val="Compact"/>
              <w:jc w:val="right"/>
            </w:pPr>
          </w:p>
        </w:tc>
      </w:tr>
    </w:tbl>
    <w:p w14:paraId="47F1CBEB" w14:textId="77777777" w:rsidR="00F772E3" w:rsidRDefault="003B6EF5">
      <w:pPr>
        <w:pStyle w:val="Compact"/>
        <w:numPr>
          <w:ilvl w:val="0"/>
          <w:numId w:val="7"/>
        </w:numPr>
      </w:pPr>
      <w:r>
        <w:t>Portfolio parameters</w:t>
      </w:r>
    </w:p>
    <w:p w14:paraId="2228CE0A" w14:textId="77777777" w:rsidR="00F772E3" w:rsidRDefault="003B6EF5">
      <w:pPr>
        <w:pStyle w:val="Compact"/>
        <w:numPr>
          <w:ilvl w:val="1"/>
          <w:numId w:val="8"/>
        </w:numPr>
      </w:pPr>
      <w:r>
        <w:t>Initial portfolio balance before annuity purchase is $ 2,615,616.</w:t>
      </w:r>
    </w:p>
    <w:p w14:paraId="12751D0B" w14:textId="77777777" w:rsidR="00F772E3" w:rsidRDefault="003B6EF5">
      <w:pPr>
        <w:pStyle w:val="Compact"/>
        <w:numPr>
          <w:ilvl w:val="1"/>
          <w:numId w:val="8"/>
        </w:numPr>
      </w:pPr>
      <w:r>
        <w:t>Equity allocations randomized from 0% to 100%.</w:t>
      </w:r>
    </w:p>
    <w:p w14:paraId="31E7E672" w14:textId="77777777" w:rsidR="00F772E3" w:rsidRDefault="003B6EF5">
      <w:pPr>
        <w:pStyle w:val="Compact"/>
        <w:numPr>
          <w:ilvl w:val="0"/>
          <w:numId w:val="7"/>
        </w:numPr>
      </w:pPr>
      <w:r>
        <w:t>Market and inflation parameters</w:t>
      </w:r>
    </w:p>
    <w:p w14:paraId="288066C7" w14:textId="77777777" w:rsidR="00F772E3" w:rsidRDefault="003B6EF5">
      <w:pPr>
        <w:pStyle w:val="Compact"/>
        <w:numPr>
          <w:ilvl w:val="1"/>
          <w:numId w:val="9"/>
        </w:numPr>
      </w:pPr>
      <w:r>
        <w:t>Annual average rate of inflation is 2%.</w:t>
      </w:r>
    </w:p>
    <w:p w14:paraId="60F39F15" w14:textId="77777777" w:rsidR="00F772E3" w:rsidRDefault="003B6EF5">
      <w:pPr>
        <w:pStyle w:val="Compact"/>
        <w:numPr>
          <w:ilvl w:val="1"/>
          <w:numId w:val="9"/>
        </w:numPr>
      </w:pPr>
      <w:r>
        <w:t>Inflation rate annual standard deviation is 1%.</w:t>
      </w:r>
    </w:p>
    <w:p w14:paraId="7D2ACAB5" w14:textId="77777777" w:rsidR="00F772E3" w:rsidRDefault="003B6EF5">
      <w:pPr>
        <w:pStyle w:val="Compact"/>
        <w:numPr>
          <w:ilvl w:val="1"/>
          <w:numId w:val="9"/>
        </w:numPr>
      </w:pPr>
      <w:r>
        <w:t>Risk-free real return rate is 1%.</w:t>
      </w:r>
    </w:p>
    <w:p w14:paraId="6DAF790A" w14:textId="77777777" w:rsidR="00F772E3" w:rsidRDefault="003B6EF5">
      <w:pPr>
        <w:pStyle w:val="Compact"/>
        <w:numPr>
          <w:ilvl w:val="1"/>
          <w:numId w:val="9"/>
        </w:numPr>
      </w:pPr>
      <w:r>
        <w:t>Equity risk premium is 4.25%.</w:t>
      </w:r>
    </w:p>
    <w:p w14:paraId="7FC35510" w14:textId="77777777" w:rsidR="00F772E3" w:rsidRDefault="003B6EF5">
      <w:pPr>
        <w:pStyle w:val="Compact"/>
        <w:numPr>
          <w:ilvl w:val="1"/>
          <w:numId w:val="9"/>
        </w:numPr>
      </w:pPr>
      <w:r>
        <w:t>Standard deviation of ann</w:t>
      </w:r>
      <w:r>
        <w:t>ual market returns is 12%.</w:t>
      </w:r>
    </w:p>
    <w:p w14:paraId="03A33E54" w14:textId="77777777" w:rsidR="00F772E3" w:rsidRDefault="003B6EF5">
      <w:pPr>
        <w:pStyle w:val="Compact"/>
        <w:numPr>
          <w:ilvl w:val="0"/>
          <w:numId w:val="7"/>
        </w:numPr>
      </w:pPr>
      <w:r>
        <w:t>Immediate Annuity (SPIA) parameters</w:t>
      </w:r>
    </w:p>
    <w:p w14:paraId="289AC534" w14:textId="77777777" w:rsidR="00F772E3" w:rsidRDefault="003B6EF5">
      <w:pPr>
        <w:pStyle w:val="Compact"/>
        <w:numPr>
          <w:ilvl w:val="1"/>
          <w:numId w:val="10"/>
        </w:numPr>
      </w:pPr>
      <w:r>
        <w:t>SPIA Purchase age is 56</w:t>
      </w:r>
    </w:p>
    <w:p w14:paraId="548C2791" w14:textId="77777777" w:rsidR="00F772E3" w:rsidRDefault="003B6EF5">
      <w:pPr>
        <w:pStyle w:val="Compact"/>
        <w:numPr>
          <w:ilvl w:val="1"/>
          <w:numId w:val="10"/>
        </w:numPr>
      </w:pPr>
      <w:r>
        <w:t>Age of annuitant when payments will begin is 56.</w:t>
      </w:r>
    </w:p>
    <w:p w14:paraId="1FD6D10D" w14:textId="77777777" w:rsidR="00F772E3" w:rsidRDefault="003B6EF5">
      <w:pPr>
        <w:pStyle w:val="Compact"/>
        <w:numPr>
          <w:ilvl w:val="1"/>
          <w:numId w:val="10"/>
        </w:numPr>
      </w:pPr>
      <w:r>
        <w:t>Annuity is inflation-protected is TRUE.</w:t>
      </w:r>
    </w:p>
    <w:p w14:paraId="0F1E9E5E" w14:textId="77777777" w:rsidR="00F772E3" w:rsidRDefault="003B6EF5">
      <w:pPr>
        <w:pStyle w:val="Compact"/>
        <w:numPr>
          <w:ilvl w:val="1"/>
          <w:numId w:val="10"/>
        </w:numPr>
      </w:pPr>
      <w:r>
        <w:t>Husband owns Annuity is FALSE.</w:t>
      </w:r>
    </w:p>
    <w:p w14:paraId="24AE29EE" w14:textId="77777777" w:rsidR="00F772E3" w:rsidRDefault="003B6EF5">
      <w:pPr>
        <w:pStyle w:val="Compact"/>
        <w:numPr>
          <w:ilvl w:val="1"/>
          <w:numId w:val="10"/>
        </w:numPr>
      </w:pPr>
      <w:r>
        <w:t>Percent of benefit that goes to survivor is 50%.</w:t>
      </w:r>
    </w:p>
    <w:p w14:paraId="488B68A0" w14:textId="77777777" w:rsidR="00F772E3" w:rsidRDefault="003B6EF5">
      <w:pPr>
        <w:pStyle w:val="Compact"/>
        <w:numPr>
          <w:ilvl w:val="1"/>
          <w:numId w:val="10"/>
        </w:numPr>
      </w:pPr>
      <w:r>
        <w:t>SPIA payout rate is 5.36%.</w:t>
      </w:r>
    </w:p>
    <w:p w14:paraId="2739A1CF" w14:textId="77777777" w:rsidR="00F772E3" w:rsidRDefault="003B6EF5">
      <w:pPr>
        <w:pStyle w:val="Compact"/>
        <w:numPr>
          <w:ilvl w:val="1"/>
          <w:numId w:val="10"/>
        </w:numPr>
      </w:pPr>
      <w:r>
        <w:lastRenderedPageBreak/>
        <w:t>SPIA allocation as percent of initial portfolio randomized from 0% to 0% in 10% increments.</w:t>
      </w:r>
    </w:p>
    <w:p w14:paraId="69015A50" w14:textId="77777777" w:rsidR="00F772E3" w:rsidRDefault="003B6EF5">
      <w:pPr>
        <w:pStyle w:val="Compact"/>
        <w:numPr>
          <w:ilvl w:val="0"/>
          <w:numId w:val="7"/>
        </w:numPr>
      </w:pPr>
      <w:r>
        <w:t>Deferred Income Annuity (DIA) parameters</w:t>
      </w:r>
    </w:p>
    <w:p w14:paraId="73F2A047" w14:textId="77777777" w:rsidR="00F772E3" w:rsidRDefault="003B6EF5">
      <w:pPr>
        <w:pStyle w:val="Compact"/>
        <w:numPr>
          <w:ilvl w:val="1"/>
          <w:numId w:val="11"/>
        </w:numPr>
      </w:pPr>
      <w:r>
        <w:t>DIA Purchase age is 63</w:t>
      </w:r>
    </w:p>
    <w:p w14:paraId="3DFBAF3E" w14:textId="77777777" w:rsidR="00F772E3" w:rsidRDefault="003B6EF5">
      <w:pPr>
        <w:pStyle w:val="Compact"/>
        <w:numPr>
          <w:ilvl w:val="1"/>
          <w:numId w:val="11"/>
        </w:numPr>
      </w:pPr>
      <w:r>
        <w:t>Age of annuitant when payments will begin is 0.</w:t>
      </w:r>
    </w:p>
    <w:p w14:paraId="7B7EA347" w14:textId="77777777" w:rsidR="00F772E3" w:rsidRDefault="003B6EF5">
      <w:pPr>
        <w:pStyle w:val="Compact"/>
        <w:numPr>
          <w:ilvl w:val="1"/>
          <w:numId w:val="11"/>
        </w:numPr>
      </w:pPr>
      <w:r>
        <w:t>Annuity is inflation-protected is FALSE.</w:t>
      </w:r>
    </w:p>
    <w:p w14:paraId="444ADF1E" w14:textId="77777777" w:rsidR="00F772E3" w:rsidRDefault="003B6EF5">
      <w:pPr>
        <w:pStyle w:val="Compact"/>
        <w:numPr>
          <w:ilvl w:val="1"/>
          <w:numId w:val="11"/>
        </w:numPr>
      </w:pPr>
      <w:r>
        <w:t>Husband owns Annuity is FALSE.</w:t>
      </w:r>
    </w:p>
    <w:p w14:paraId="075E5359" w14:textId="77777777" w:rsidR="00F772E3" w:rsidRDefault="003B6EF5">
      <w:pPr>
        <w:pStyle w:val="Compact"/>
        <w:numPr>
          <w:ilvl w:val="1"/>
          <w:numId w:val="11"/>
        </w:numPr>
      </w:pPr>
      <w:r>
        <w:t>Percent of benefit that goes to survivor is 0%.</w:t>
      </w:r>
    </w:p>
    <w:p w14:paraId="48B041D1" w14:textId="77777777" w:rsidR="00F772E3" w:rsidRDefault="003B6EF5">
      <w:pPr>
        <w:pStyle w:val="Compact"/>
        <w:numPr>
          <w:ilvl w:val="1"/>
          <w:numId w:val="11"/>
        </w:numPr>
      </w:pPr>
      <w:r>
        <w:t>DIA payout rate is 0%.</w:t>
      </w:r>
    </w:p>
    <w:p w14:paraId="2CD9C984" w14:textId="77777777" w:rsidR="00F772E3" w:rsidRDefault="003B6EF5">
      <w:pPr>
        <w:pStyle w:val="Compact"/>
        <w:numPr>
          <w:ilvl w:val="1"/>
          <w:numId w:val="11"/>
        </w:numPr>
      </w:pPr>
      <w:r>
        <w:t>DIA allocation as percent of initial portfolio randomized from 0% to 0% in 10% increments.</w:t>
      </w:r>
    </w:p>
    <w:p w14:paraId="3A149795" w14:textId="77777777" w:rsidR="00F772E3" w:rsidRDefault="003B6EF5">
      <w:pPr>
        <w:pStyle w:val="Compact"/>
        <w:numPr>
          <w:ilvl w:val="0"/>
          <w:numId w:val="7"/>
        </w:numPr>
      </w:pPr>
      <w:r>
        <w:t>Spending parameters</w:t>
      </w:r>
    </w:p>
    <w:p w14:paraId="430805AC" w14:textId="77777777" w:rsidR="00F772E3" w:rsidRDefault="003B6EF5">
      <w:pPr>
        <w:pStyle w:val="Compact"/>
        <w:numPr>
          <w:ilvl w:val="1"/>
          <w:numId w:val="12"/>
        </w:numPr>
      </w:pPr>
      <w:r>
        <w:t>Ex</w:t>
      </w:r>
      <w:r>
        <w:t>pected spending year one of retirement randomized from $ 135,000 to $ 150,000.</w:t>
      </w:r>
    </w:p>
    <w:p w14:paraId="25CE6975" w14:textId="77777777" w:rsidR="00F772E3" w:rsidRDefault="003B6EF5">
      <w:pPr>
        <w:pStyle w:val="Compact"/>
        <w:numPr>
          <w:ilvl w:val="1"/>
          <w:numId w:val="12"/>
        </w:numPr>
      </w:pPr>
      <w:r>
        <w:t>Percent expense decline after death of first spouse is 66.67%.</w:t>
      </w:r>
    </w:p>
    <w:p w14:paraId="7AB07C66" w14:textId="77777777" w:rsidR="00F772E3" w:rsidRDefault="003B6EF5">
      <w:pPr>
        <w:pStyle w:val="Compact"/>
        <w:numPr>
          <w:ilvl w:val="1"/>
          <w:numId w:val="12"/>
        </w:numPr>
      </w:pPr>
      <w:r>
        <w:t>Expenses typically decline 0% annually throughout retirement.</w:t>
      </w:r>
    </w:p>
    <w:p w14:paraId="5BCF86F8" w14:textId="28C06D58" w:rsidR="00C74766" w:rsidRPr="00C74766" w:rsidRDefault="00C74766">
      <w:pPr>
        <w:pStyle w:val="Compact"/>
        <w:numPr>
          <w:ilvl w:val="1"/>
          <w:numId w:val="12"/>
        </w:numPr>
        <w:rPr>
          <w:color w:val="FF0000"/>
        </w:rPr>
      </w:pPr>
      <w:r w:rsidRPr="00C74766">
        <w:rPr>
          <w:color w:val="FF0000"/>
        </w:rPr>
        <w:t>Desired safety net (floor) spending is $96,000.</w:t>
      </w:r>
    </w:p>
    <w:p w14:paraId="5FA15F85" w14:textId="77777777" w:rsidR="00F772E3" w:rsidRDefault="003B6EF5">
      <w:pPr>
        <w:pStyle w:val="Compact"/>
        <w:numPr>
          <w:ilvl w:val="0"/>
          <w:numId w:val="7"/>
        </w:numPr>
      </w:pPr>
      <w:r>
        <w:t>Reserve Fund</w:t>
      </w:r>
    </w:p>
    <w:p w14:paraId="4CDA64EE" w14:textId="77777777" w:rsidR="00F772E3" w:rsidRPr="0023657A" w:rsidRDefault="003B6EF5" w:rsidP="0023657A">
      <w:pPr>
        <w:pStyle w:val="Compact"/>
        <w:numPr>
          <w:ilvl w:val="1"/>
          <w:numId w:val="12"/>
        </w:numPr>
        <w:rPr>
          <w:color w:val="FF0000"/>
        </w:rPr>
      </w:pPr>
      <w:r w:rsidRPr="0023657A">
        <w:rPr>
          <w:color w:val="FF0000"/>
        </w:rPr>
        <w:t>A reserve fund of $ 100,000 is withdrawn from the portfolio and invested in an 80% equity portfolio.</w:t>
      </w:r>
    </w:p>
    <w:p w14:paraId="715EE2B6" w14:textId="77777777" w:rsidR="00F772E3" w:rsidRDefault="003B6EF5">
      <w:pPr>
        <w:pStyle w:val="Compact"/>
        <w:numPr>
          <w:ilvl w:val="0"/>
          <w:numId w:val="7"/>
        </w:numPr>
      </w:pPr>
      <w:r>
        <w:t>HECM Line of Credit</w:t>
      </w:r>
    </w:p>
    <w:p w14:paraId="602C61AB" w14:textId="77777777" w:rsidR="00F772E3" w:rsidRDefault="003B6EF5">
      <w:pPr>
        <w:pStyle w:val="Compact"/>
        <w:numPr>
          <w:ilvl w:val="1"/>
          <w:numId w:val="13"/>
        </w:numPr>
      </w:pPr>
      <w:r>
        <w:t>Home appreciation rate is 0% annually.</w:t>
      </w:r>
    </w:p>
    <w:p w14:paraId="21ABB936" w14:textId="77777777" w:rsidR="00F772E3" w:rsidRDefault="003B6EF5">
      <w:pPr>
        <w:pStyle w:val="Compact"/>
        <w:numPr>
          <w:ilvl w:val="1"/>
          <w:numId w:val="13"/>
        </w:numPr>
      </w:pPr>
      <w:r>
        <w:t>Initial HECM Line of Credit available is $ 0</w:t>
      </w:r>
    </w:p>
    <w:p w14:paraId="53ED0929" w14:textId="77777777" w:rsidR="00F772E3" w:rsidRDefault="003B6EF5">
      <w:pPr>
        <w:pStyle w:val="Compact"/>
        <w:numPr>
          <w:ilvl w:val="1"/>
          <w:numId w:val="13"/>
        </w:numPr>
      </w:pPr>
      <w:r>
        <w:t>Initial Reverse Mortgage Balance is $ 0</w:t>
      </w:r>
    </w:p>
    <w:p w14:paraId="47853ABE" w14:textId="77777777" w:rsidR="00F772E3" w:rsidRDefault="003B6EF5">
      <w:pPr>
        <w:pStyle w:val="Compact"/>
        <w:numPr>
          <w:ilvl w:val="1"/>
          <w:numId w:val="13"/>
        </w:numPr>
      </w:pPr>
      <w:r>
        <w:t>Home Market</w:t>
      </w:r>
      <w:r>
        <w:t xml:space="preserve"> Value (no real annual growth assumed) is $ 75,000</w:t>
      </w:r>
    </w:p>
    <w:p w14:paraId="5D2B647D" w14:textId="77777777" w:rsidR="00F772E3" w:rsidRDefault="003B6EF5">
      <w:pPr>
        <w:pStyle w:val="Compact"/>
        <w:numPr>
          <w:ilvl w:val="1"/>
          <w:numId w:val="13"/>
        </w:numPr>
      </w:pPr>
      <w:r>
        <w:t>Mean long term return for 1-yr Libor= 2% with standard deviation= 1%</w:t>
      </w:r>
    </w:p>
    <w:p w14:paraId="64BAE49A" w14:textId="77777777" w:rsidR="00F772E3" w:rsidRDefault="003B6EF5">
      <w:pPr>
        <w:pStyle w:val="Compact"/>
        <w:numPr>
          <w:ilvl w:val="1"/>
          <w:numId w:val="13"/>
        </w:numPr>
      </w:pPr>
      <w:r>
        <w:t>HECM line of credit's maximum lifetime interest rate cap 10.34%</w:t>
      </w:r>
    </w:p>
    <w:p w14:paraId="70E0D5F0" w14:textId="77777777" w:rsidR="00F772E3" w:rsidRDefault="003B6EF5">
      <w:pPr>
        <w:pStyle w:val="Compact"/>
        <w:numPr>
          <w:ilvl w:val="1"/>
          <w:numId w:val="13"/>
        </w:numPr>
      </w:pPr>
      <w:r>
        <w:t>HECM line of credit's margin added to Libor Index for variable rate loan</w:t>
      </w:r>
      <w:r>
        <w:t xml:space="preserve"> 3%</w:t>
      </w:r>
    </w:p>
    <w:p w14:paraId="7C7C4AE6" w14:textId="77777777" w:rsidR="00F772E3" w:rsidRDefault="003B6EF5">
      <w:pPr>
        <w:pStyle w:val="Compact"/>
        <w:numPr>
          <w:ilvl w:val="1"/>
          <w:numId w:val="13"/>
        </w:numPr>
      </w:pPr>
      <w:r>
        <w:t>HECM line of credit's Monthly Insurance Premium percentage 1.25%</w:t>
      </w:r>
    </w:p>
    <w:p w14:paraId="47525D5A" w14:textId="196D482A" w:rsidR="00F772E3" w:rsidRDefault="005A67ED">
      <w:pPr>
        <w:pStyle w:val="FirstParagraph"/>
      </w:pPr>
      <w:r>
        <w:br w:type="page"/>
      </w:r>
    </w:p>
    <w:p w14:paraId="3DD43304" w14:textId="77777777" w:rsidR="00F772E3" w:rsidRDefault="003B6EF5">
      <w:pPr>
        <w:pStyle w:val="Heading1"/>
      </w:pPr>
      <w:bookmarkStart w:id="3" w:name="section-2.-graphs-of-simulation-paramete"/>
      <w:bookmarkEnd w:id="3"/>
      <w:r>
        <w:lastRenderedPageBreak/>
        <w:t>Section 2. Graphs of Simulation Parameters</w:t>
      </w:r>
    </w:p>
    <w:p w14:paraId="10B5FAD2" w14:textId="77777777" w:rsidR="00F772E3" w:rsidRDefault="003B6EF5">
      <w:pPr>
        <w:pStyle w:val="FirstParagraph"/>
      </w:pPr>
      <w:r>
        <w:t>Section 2 of this report graphically displays key simulation input parameters.</w:t>
      </w:r>
    </w:p>
    <w:p w14:paraId="30640004" w14:textId="77777777" w:rsidR="00F772E3" w:rsidRDefault="003B6EF5">
      <w:pPr>
        <w:pStyle w:val="BodyText"/>
      </w:pPr>
      <w:r>
        <w:t>Life expectancies for husband and wife are plotted below.</w:t>
      </w:r>
    </w:p>
    <w:p w14:paraId="07615600" w14:textId="77777777" w:rsidR="00F772E3" w:rsidRDefault="003B6EF5">
      <w:pPr>
        <w:pStyle w:val="BodyText"/>
      </w:pPr>
      <w:r>
        <w:rPr>
          <w:noProof/>
        </w:rPr>
        <w:drawing>
          <wp:inline distT="0" distB="0" distL="0" distR="0" wp14:anchorId="3FB596EF" wp14:editId="346C2E0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C2CE87C" w14:textId="77777777" w:rsidR="00F772E3" w:rsidRDefault="003B6EF5">
      <w:pPr>
        <w:pStyle w:val="SourceCode"/>
      </w:pPr>
      <w:r>
        <w:rPr>
          <w:rStyle w:val="VerbatimChar"/>
        </w:rPr>
        <w:t>##</w:t>
      </w:r>
      <w:r>
        <w:rPr>
          <w:rStyle w:val="VerbatimChar"/>
        </w:rPr>
        <w:t xml:space="preserve"> .Primitive("return")</w:t>
      </w:r>
    </w:p>
    <w:p w14:paraId="21DFB683" w14:textId="2308C5D2" w:rsidR="00F772E3" w:rsidRDefault="005A67ED">
      <w:pPr>
        <w:pStyle w:val="FirstParagraph"/>
      </w:pPr>
      <w:r>
        <w:br w:type="page"/>
      </w:r>
      <w:r w:rsidR="003B6EF5">
        <w:lastRenderedPageBreak/>
        <w:t xml:space="preserve"> The following annual market returns were simulated.</w:t>
      </w:r>
    </w:p>
    <w:p w14:paraId="1E6994C9" w14:textId="77777777" w:rsidR="00F772E3" w:rsidRDefault="003B6EF5">
      <w:pPr>
        <w:pStyle w:val="BodyText"/>
      </w:pPr>
      <w:r>
        <w:rPr>
          <w:noProof/>
        </w:rPr>
        <w:drawing>
          <wp:inline distT="0" distB="0" distL="0" distR="0" wp14:anchorId="352FCA1F" wp14:editId="0569C47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37DAAA6" w14:textId="77777777" w:rsidR="00F772E3" w:rsidRDefault="003B6EF5">
      <w:pPr>
        <w:pStyle w:val="BodyText"/>
      </w:pPr>
      <w:r>
        <w:t>Arithmetic Mean of Simulated Annual Returns = 5.277%.</w:t>
      </w:r>
    </w:p>
    <w:p w14:paraId="17089506" w14:textId="77777777" w:rsidR="00F772E3" w:rsidRDefault="003B6EF5">
      <w:pPr>
        <w:pStyle w:val="BodyText"/>
      </w:pPr>
      <w:r>
        <w:t>Standard Deviation of Simulated Annual Returns = 12.002%.</w:t>
      </w:r>
    </w:p>
    <w:p w14:paraId="3F49BE2D" w14:textId="00A34918" w:rsidR="00F772E3" w:rsidRDefault="005A67ED">
      <w:pPr>
        <w:pStyle w:val="BodyText"/>
      </w:pPr>
      <w:r>
        <w:br w:type="page"/>
      </w:r>
      <w:r w:rsidR="003B6EF5">
        <w:lastRenderedPageBreak/>
        <w:t>The following simulated annual inflation rates were simulated:</w:t>
      </w:r>
    </w:p>
    <w:p w14:paraId="0B11AAA1" w14:textId="77777777" w:rsidR="00F772E3" w:rsidRDefault="003B6EF5">
      <w:pPr>
        <w:pStyle w:val="BodyText"/>
      </w:pPr>
      <w:r>
        <w:rPr>
          <w:noProof/>
        </w:rPr>
        <w:drawing>
          <wp:inline distT="0" distB="0" distL="0" distR="0" wp14:anchorId="45A36585" wp14:editId="287A7A0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FCB93A4" w14:textId="77777777" w:rsidR="00F772E3" w:rsidRDefault="003B6EF5">
      <w:pPr>
        <w:numPr>
          <w:ilvl w:val="0"/>
          <w:numId w:val="14"/>
        </w:numPr>
      </w:pPr>
      <w:r>
        <w:t>Arithmetic Mean of Simulated Inflation Rates = 2%.</w:t>
      </w:r>
    </w:p>
    <w:p w14:paraId="7FEBDA68" w14:textId="77777777" w:rsidR="00F772E3" w:rsidRDefault="003B6EF5">
      <w:pPr>
        <w:numPr>
          <w:ilvl w:val="0"/>
          <w:numId w:val="14"/>
        </w:numPr>
      </w:pPr>
      <w:r>
        <w:t>Standard Deviation of Simulated Annual Inflation Rates = 0.999%.</w:t>
      </w:r>
    </w:p>
    <w:p w14:paraId="1626D433" w14:textId="5CCEFA74" w:rsidR="00F772E3" w:rsidRDefault="005A67ED">
      <w:pPr>
        <w:pStyle w:val="FirstParagraph"/>
      </w:pPr>
      <w:r>
        <w:br w:type="page"/>
      </w:r>
    </w:p>
    <w:p w14:paraId="6AA76B49" w14:textId="77777777" w:rsidR="00F772E3" w:rsidRDefault="003B6EF5">
      <w:pPr>
        <w:pStyle w:val="BodyText"/>
      </w:pPr>
      <w:r>
        <w:lastRenderedPageBreak/>
        <w:t>The following graph shows the number of scenarios that were simulated at various first-year spending rates. The x-axis also displays the range of first-year spending that was simulated.</w:t>
      </w:r>
    </w:p>
    <w:p w14:paraId="33CBC9A7" w14:textId="77777777" w:rsidR="00F772E3" w:rsidRDefault="003B6EF5">
      <w:pPr>
        <w:pStyle w:val="BodyText"/>
      </w:pPr>
      <w:r>
        <w:t>The minimum first-year spending simulated was $ 135,000.</w:t>
      </w:r>
    </w:p>
    <w:p w14:paraId="2C03E85B" w14:textId="77777777" w:rsidR="00F772E3" w:rsidRDefault="003B6EF5">
      <w:pPr>
        <w:pStyle w:val="BodyText"/>
      </w:pPr>
      <w:r>
        <w:t>The maximum f</w:t>
      </w:r>
      <w:r>
        <w:t>irst-year spending simulated was $ 150,000.</w:t>
      </w:r>
    </w:p>
    <w:p w14:paraId="2CF5B8FC" w14:textId="77777777" w:rsidR="00F772E3" w:rsidRDefault="003B6EF5">
      <w:pPr>
        <w:pStyle w:val="BodyText"/>
      </w:pPr>
      <w:r>
        <w:rPr>
          <w:noProof/>
        </w:rPr>
        <w:drawing>
          <wp:inline distT="0" distB="0" distL="0" distR="0" wp14:anchorId="7DA943A6" wp14:editId="61952BF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9C671CA" w14:textId="245EDF42" w:rsidR="00F772E3" w:rsidRDefault="005A67ED">
      <w:pPr>
        <w:pStyle w:val="BodyText"/>
      </w:pPr>
      <w:r>
        <w:br w:type="page"/>
      </w:r>
      <w:r w:rsidR="003B6EF5">
        <w:lastRenderedPageBreak/>
        <w:t>The graphs that follow are intended to show the range of inputs used by the simulation model (for example, the range of spending tested) and the distributions of the input parameters (for example, life expect</w:t>
      </w:r>
      <w:r w:rsidR="003B6EF5">
        <w:t>ancy follows a Gompertz distribution, while spending parameters are randomized with a uniform distribution.)</w:t>
      </w:r>
    </w:p>
    <w:p w14:paraId="7D082ED7" w14:textId="77777777" w:rsidR="00F772E3" w:rsidRDefault="003B6EF5">
      <w:pPr>
        <w:pStyle w:val="BodyText"/>
      </w:pPr>
      <w:r>
        <w:t>The following chart shows the number of scenarios simulated at each level of annuity (SPIA) allocation as a percent of initial portfolio value. The</w:t>
      </w:r>
      <w:r>
        <w:t xml:space="preserve"> </w:t>
      </w:r>
      <w:r>
        <w:rPr>
          <w:i/>
        </w:rPr>
        <w:t>x</w:t>
      </w:r>
      <w:r>
        <w:t>-axis shows the range of SPIA allocations simulated.</w:t>
      </w:r>
    </w:p>
    <w:p w14:paraId="3DF9F3DA" w14:textId="77777777" w:rsidR="00F772E3" w:rsidRDefault="003B6EF5">
      <w:pPr>
        <w:pStyle w:val="BodyText"/>
      </w:pPr>
      <w:r>
        <w:rPr>
          <w:noProof/>
        </w:rPr>
        <w:drawing>
          <wp:inline distT="0" distB="0" distL="0" distR="0" wp14:anchorId="32C49BE4" wp14:editId="3B9D48A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90CD4E0" w14:textId="474A60E6" w:rsidR="00F772E3" w:rsidRDefault="005A67ED">
      <w:pPr>
        <w:pStyle w:val="BodyText"/>
      </w:pPr>
      <w:r>
        <w:br w:type="page"/>
      </w:r>
      <w:r w:rsidR="003B6EF5">
        <w:lastRenderedPageBreak/>
        <w:t xml:space="preserve"> The following chart shows the number of scenarios simulated at each level of deferred income annuity (DIA) allocation as a percent of initial portfolio value. The </w:t>
      </w:r>
      <w:r w:rsidR="003B6EF5">
        <w:rPr>
          <w:i/>
        </w:rPr>
        <w:t>x</w:t>
      </w:r>
      <w:r w:rsidR="003B6EF5">
        <w:t>-axis shows the range of DIA allocations simulated.</w:t>
      </w:r>
    </w:p>
    <w:p w14:paraId="3C4F77AE" w14:textId="77777777" w:rsidR="00F772E3" w:rsidRDefault="003B6EF5">
      <w:pPr>
        <w:pStyle w:val="BodyText"/>
      </w:pPr>
      <w:r>
        <w:rPr>
          <w:noProof/>
        </w:rPr>
        <w:drawing>
          <wp:inline distT="0" distB="0" distL="0" distR="0" wp14:anchorId="1BF90BCE" wp14:editId="3C46AF3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FAF340A" w14:textId="030DC793" w:rsidR="00F772E3" w:rsidRDefault="005A67ED">
      <w:pPr>
        <w:pStyle w:val="BodyText"/>
      </w:pPr>
      <w:r>
        <w:br w:type="page"/>
      </w:r>
      <w:r w:rsidR="003B6EF5">
        <w:lastRenderedPageBreak/>
        <w:t xml:space="preserve">The following chart shows the number of scenarios simulated at each level of equity allocation. The </w:t>
      </w:r>
      <w:r w:rsidR="003B6EF5">
        <w:rPr>
          <w:i/>
        </w:rPr>
        <w:t>x</w:t>
      </w:r>
      <w:r w:rsidR="003B6EF5">
        <w:t>-axis shows the range of equity allocations simulated.</w:t>
      </w:r>
    </w:p>
    <w:p w14:paraId="0F6C37B5" w14:textId="29F910D8" w:rsidR="00F772E3" w:rsidRDefault="003B6EF5">
      <w:pPr>
        <w:pStyle w:val="BodyText"/>
      </w:pPr>
      <w:r>
        <w:rPr>
          <w:noProof/>
        </w:rPr>
        <w:drawing>
          <wp:inline distT="0" distB="0" distL="0" distR="0" wp14:anchorId="7EBC6821" wp14:editId="1CF3BF1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5A67ED">
        <w:br w:type="page"/>
      </w:r>
    </w:p>
    <w:p w14:paraId="45A1C696" w14:textId="77777777" w:rsidR="00F772E3" w:rsidRDefault="003B6EF5">
      <w:pPr>
        <w:pStyle w:val="Heading1"/>
      </w:pPr>
      <w:bookmarkStart w:id="4" w:name="section-3.-results-of-simulations"/>
      <w:bookmarkEnd w:id="4"/>
      <w:r>
        <w:lastRenderedPageBreak/>
        <w:t>Section 3. Results of Simulations</w:t>
      </w:r>
    </w:p>
    <w:p w14:paraId="6A4C4C4B" w14:textId="77777777" w:rsidR="00F772E3" w:rsidRDefault="003B6EF5">
      <w:pPr>
        <w:pStyle w:val="FirstParagraph"/>
      </w:pPr>
      <w:r>
        <w:t>Secti</w:t>
      </w:r>
      <w:r>
        <w:t>on 3 provides the results of the simulation.</w:t>
      </w:r>
    </w:p>
    <w:p w14:paraId="0C17D75B" w14:textId="77777777" w:rsidR="00F772E3" w:rsidRDefault="003B6EF5">
      <w:pPr>
        <w:pStyle w:val="Heading2"/>
      </w:pPr>
      <w:bookmarkStart w:id="5" w:name="statistics-for-underfunded-scenarios"/>
      <w:bookmarkEnd w:id="5"/>
      <w:r>
        <w:t>Statistics For Underfunded Scenarios</w:t>
      </w:r>
    </w:p>
    <w:p w14:paraId="09AD6613" w14:textId="77777777" w:rsidR="00F772E3" w:rsidRDefault="003B6EF5">
      <w:pPr>
        <w:pStyle w:val="Compact"/>
        <w:numPr>
          <w:ilvl w:val="0"/>
          <w:numId w:val="15"/>
        </w:numPr>
      </w:pPr>
      <w:r>
        <w:t>97 scenarios with unmet spending or 0.97%</w:t>
      </w:r>
    </w:p>
    <w:p w14:paraId="5C319A3A" w14:textId="77777777" w:rsidR="00F772E3" w:rsidRDefault="003B6EF5">
      <w:pPr>
        <w:pStyle w:val="Compact"/>
        <w:numPr>
          <w:ilvl w:val="0"/>
          <w:numId w:val="15"/>
        </w:numPr>
      </w:pPr>
      <w:r>
        <w:t>Some failed scenarios were almost completely funded, while some funded scenarios were just barely funded. These scenarios fall withi</w:t>
      </w:r>
      <w:r>
        <w:t>n the margin of error.</w:t>
      </w:r>
    </w:p>
    <w:p w14:paraId="75F68D2A" w14:textId="77777777" w:rsidR="00F772E3" w:rsidRDefault="003B6EF5">
      <w:pPr>
        <w:pStyle w:val="Compact"/>
        <w:numPr>
          <w:ilvl w:val="0"/>
          <w:numId w:val="15"/>
        </w:numPr>
      </w:pPr>
      <w:r>
        <w:t>Percent of scenarios that funded less than 95% of years 0.84%</w:t>
      </w:r>
    </w:p>
    <w:p w14:paraId="0E928C42" w14:textId="77777777" w:rsidR="00F772E3" w:rsidRDefault="003B6EF5">
      <w:pPr>
        <w:pStyle w:val="Compact"/>
        <w:numPr>
          <w:ilvl w:val="0"/>
          <w:numId w:val="15"/>
        </w:numPr>
      </w:pPr>
      <w:r>
        <w:t>Number of years with unmet spending 644</w:t>
      </w:r>
    </w:p>
    <w:p w14:paraId="271B672A" w14:textId="77777777" w:rsidR="00F772E3" w:rsidRDefault="003B6EF5">
      <w:pPr>
        <w:pStyle w:val="Compact"/>
        <w:numPr>
          <w:ilvl w:val="0"/>
          <w:numId w:val="15"/>
        </w:numPr>
      </w:pPr>
      <w:r>
        <w:t>Mean years with unmet spending when spending not met 7</w:t>
      </w:r>
    </w:p>
    <w:p w14:paraId="61519005" w14:textId="77777777" w:rsidR="00F772E3" w:rsidRDefault="003B6EF5">
      <w:pPr>
        <w:pStyle w:val="Compact"/>
        <w:numPr>
          <w:ilvl w:val="0"/>
          <w:numId w:val="15"/>
        </w:numPr>
      </w:pPr>
      <w:r>
        <w:t>Depleted portfolios 0.97 %</w:t>
      </w:r>
    </w:p>
    <w:p w14:paraId="110F00E3" w14:textId="77777777" w:rsidR="00F772E3" w:rsidRDefault="003B6EF5">
      <w:pPr>
        <w:pStyle w:val="Compact"/>
        <w:numPr>
          <w:ilvl w:val="0"/>
          <w:numId w:val="15"/>
        </w:numPr>
      </w:pPr>
      <w:r>
        <w:t>Scenarios depleting HECM Line of Credit 0 or 0%</w:t>
      </w:r>
    </w:p>
    <w:p w14:paraId="07A1BB9E" w14:textId="741FC84B" w:rsidR="00F772E3" w:rsidRDefault="005A67ED">
      <w:pPr>
        <w:pStyle w:val="FirstParagraph"/>
      </w:pPr>
      <w:r>
        <w:br w:type="page"/>
      </w:r>
      <w:r w:rsidR="003B6EF5">
        <w:lastRenderedPageBreak/>
        <w:t xml:space="preserve">Following is a histogram showing spending amounts (and the range of spending along the </w:t>
      </w:r>
      <w:r w:rsidR="003B6EF5">
        <w:rPr>
          <w:i/>
        </w:rPr>
        <w:t>x</w:t>
      </w:r>
      <w:r w:rsidR="003B6EF5">
        <w:t>- axis) for the first year of each retirement scenario.</w:t>
      </w:r>
    </w:p>
    <w:p w14:paraId="62A743E2" w14:textId="77777777" w:rsidR="00F772E3" w:rsidRDefault="003B6EF5">
      <w:pPr>
        <w:pStyle w:val="BodyText"/>
      </w:pPr>
      <w:r>
        <w:t xml:space="preserve">This histogram shows the cumulative ratio of underfunded simulated scenarios by the amount of spending for the </w:t>
      </w:r>
      <w:r>
        <w:t xml:space="preserve">first year of retirement. The right-most column, for example, shows that 100% of 97 unfunded scenarios had spending in the first year of retirement of $ 150,000 or less. The column to its left shows that about 80% of all 97 unfunded scenarios had spending </w:t>
      </w:r>
      <w:r>
        <w:t>in the first year of retirement of $ 148,500 or less.</w:t>
      </w:r>
    </w:p>
    <w:p w14:paraId="45E42ABD" w14:textId="77777777" w:rsidR="00F772E3" w:rsidRDefault="003B6EF5">
      <w:pPr>
        <w:pStyle w:val="BodyText"/>
      </w:pPr>
      <w:r>
        <w:t>About half of the 97 underfunded scenarios in this simulation could have been funded by spending less than $ 145,500 from the beginning of retirement.</w:t>
      </w:r>
    </w:p>
    <w:p w14:paraId="5D48753E" w14:textId="77777777" w:rsidR="00F772E3" w:rsidRDefault="003B6EF5">
      <w:pPr>
        <w:pStyle w:val="BodyText"/>
      </w:pPr>
      <w:r>
        <w:t>If an empty chart appears below, then there were no underfunded scenarios.</w:t>
      </w:r>
    </w:p>
    <w:p w14:paraId="3FC6AA88" w14:textId="66CA27A1" w:rsidR="00F772E3" w:rsidRDefault="003B6EF5">
      <w:pPr>
        <w:pStyle w:val="BodyText"/>
      </w:pPr>
      <w:r>
        <w:rPr>
          <w:noProof/>
        </w:rPr>
        <w:drawing>
          <wp:inline distT="0" distB="0" distL="0" distR="0" wp14:anchorId="4DF59311" wp14:editId="6117CD3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5A67ED">
        <w:br w:type="page"/>
      </w:r>
      <w:r>
        <w:lastRenderedPageBreak/>
        <w:t xml:space="preserve">Following is a cumulative histogram showing the equity allocation for 53 underfunded </w:t>
      </w:r>
      <w:r>
        <w:rPr>
          <w:i/>
        </w:rPr>
        <w:t>scenarios</w:t>
      </w:r>
      <w:r>
        <w:t>. If no chart appears below, then there were no underfunded years.</w:t>
      </w:r>
    </w:p>
    <w:p w14:paraId="43890989" w14:textId="77777777" w:rsidR="00F772E3" w:rsidRDefault="003B6EF5">
      <w:pPr>
        <w:pStyle w:val="BodyText"/>
      </w:pPr>
      <w:r>
        <w:rPr>
          <w:noProof/>
        </w:rPr>
        <w:drawing>
          <wp:inline distT="0" distB="0" distL="0" distR="0" wp14:anchorId="692983BC" wp14:editId="78AFB6A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B3F9659" w14:textId="04B16775" w:rsidR="00F772E3" w:rsidRDefault="005A67ED">
      <w:pPr>
        <w:pStyle w:val="BodyText"/>
      </w:pPr>
      <w:r>
        <w:br w:type="page"/>
      </w:r>
      <w:r w:rsidR="003B6EF5">
        <w:lastRenderedPageBreak/>
        <w:t>Following is</w:t>
      </w:r>
      <w:r w:rsidR="003B6EF5">
        <w:t xml:space="preserve"> a histogram showing the equity allocation for 53 underfunded </w:t>
      </w:r>
      <w:r w:rsidR="003B6EF5">
        <w:rPr>
          <w:i/>
        </w:rPr>
        <w:t>years</w:t>
      </w:r>
      <w:r w:rsidR="003B6EF5">
        <w:t>. If no chart appears below, then there were no underfunded years.</w:t>
      </w:r>
    </w:p>
    <w:p w14:paraId="5E313519" w14:textId="77777777" w:rsidR="0023657A" w:rsidRDefault="003B6EF5">
      <w:pPr>
        <w:pStyle w:val="BodyText"/>
      </w:pPr>
      <w:r>
        <w:rPr>
          <w:noProof/>
        </w:rPr>
        <w:drawing>
          <wp:inline distT="0" distB="0" distL="0" distR="0" wp14:anchorId="08004D4A" wp14:editId="0EA1D126">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2CBC692" w14:textId="77777777" w:rsidR="0023657A" w:rsidRDefault="0023657A">
      <w:pPr>
        <w:pStyle w:val="BodyText"/>
      </w:pPr>
    </w:p>
    <w:p w14:paraId="3E8DCBA5" w14:textId="60CA5567" w:rsidR="0023657A" w:rsidRPr="0023657A" w:rsidRDefault="0023657A">
      <w:pPr>
        <w:pStyle w:val="BodyText"/>
        <w:rPr>
          <w:color w:val="FF0000"/>
        </w:rPr>
      </w:pPr>
      <w:r w:rsidRPr="0023657A">
        <w:rPr>
          <w:color w:val="FF0000"/>
        </w:rPr>
        <w:t>There are few failed scenarios that fail but the ones that do generally have more than 50% equity. This may be higher that the allocation that lest you sllep at night.</w:t>
      </w:r>
    </w:p>
    <w:p w14:paraId="3CD56A06" w14:textId="77777777" w:rsidR="0023657A" w:rsidRDefault="0023657A">
      <w:pPr>
        <w:pStyle w:val="BodyText"/>
      </w:pPr>
    </w:p>
    <w:p w14:paraId="625144DD" w14:textId="77777777" w:rsidR="0023657A" w:rsidRDefault="0023657A">
      <w:pPr>
        <w:pStyle w:val="BodyText"/>
      </w:pPr>
    </w:p>
    <w:p w14:paraId="5177BC68" w14:textId="20CEE935" w:rsidR="00F772E3" w:rsidRDefault="005A67ED">
      <w:pPr>
        <w:pStyle w:val="BodyText"/>
      </w:pPr>
      <w:r>
        <w:br w:type="page"/>
      </w:r>
      <w:r w:rsidR="003B6EF5">
        <w:lastRenderedPageBreak/>
        <w:t>Following is a cumulative histogram of SPIA annuity allocations for the 97 scenarios with unmet spending.</w:t>
      </w:r>
    </w:p>
    <w:p w14:paraId="7983C728" w14:textId="77777777" w:rsidR="00F772E3" w:rsidRDefault="003B6EF5">
      <w:pPr>
        <w:pStyle w:val="BodyText"/>
      </w:pPr>
      <w:r>
        <w:t>No plot is g</w:t>
      </w:r>
      <w:r>
        <w:t>enerated when a single annuity allocation is selected, which is TRUE for this simulation.</w:t>
      </w:r>
    </w:p>
    <w:p w14:paraId="4F7C4084" w14:textId="34A9CDA8" w:rsidR="00F772E3" w:rsidRDefault="005A67ED">
      <w:pPr>
        <w:pStyle w:val="BodyText"/>
      </w:pPr>
      <w:r>
        <w:br w:type="page"/>
      </w:r>
      <w:r w:rsidR="003B6EF5">
        <w:lastRenderedPageBreak/>
        <w:t>Following is a cumulative histogram of DIA annuity allocations for the 97 scenarios with unmet spending.</w:t>
      </w:r>
    </w:p>
    <w:p w14:paraId="6CC3F2E0" w14:textId="543A4681" w:rsidR="00F772E3" w:rsidRDefault="003B6EF5">
      <w:pPr>
        <w:pStyle w:val="BodyText"/>
      </w:pPr>
      <w:r>
        <w:t xml:space="preserve">No plot is generated when </w:t>
      </w:r>
      <w:r w:rsidR="006C1863">
        <w:t xml:space="preserve">fewer than two </w:t>
      </w:r>
      <w:r>
        <w:t xml:space="preserve"> DIA allocation</w:t>
      </w:r>
      <w:r w:rsidR="006C1863">
        <w:t>s are</w:t>
      </w:r>
      <w:r>
        <w:t xml:space="preserve"> select</w:t>
      </w:r>
      <w:r>
        <w:t>ed, which is (TRUE) for this simulation.</w:t>
      </w:r>
    </w:p>
    <w:p w14:paraId="34495CEF" w14:textId="44B5C962" w:rsidR="00F772E3" w:rsidRDefault="005A67ED">
      <w:pPr>
        <w:pStyle w:val="BodyText"/>
      </w:pPr>
      <w:r>
        <w:br w:type="page"/>
      </w:r>
      <w:r w:rsidR="003B6EF5">
        <w:lastRenderedPageBreak/>
        <w:t>Following is a histogram of 95th percentile terminal net worth (portfolio value plus home equity at death of the second spouse). The largest 5% of terminal net worth values are excluded because they are highly unl</w:t>
      </w:r>
      <w:r w:rsidR="003B6EF5">
        <w:t>ikely and distort the graph.</w:t>
      </w:r>
    </w:p>
    <w:p w14:paraId="5AAFAED5" w14:textId="77777777" w:rsidR="006C1863" w:rsidRDefault="006C1863">
      <w:pPr>
        <w:pStyle w:val="BodyText"/>
      </w:pPr>
    </w:p>
    <w:p w14:paraId="0CB56A8A" w14:textId="77777777" w:rsidR="00F772E3" w:rsidRDefault="003B6EF5">
      <w:pPr>
        <w:pStyle w:val="FirstParagraph"/>
      </w:pPr>
      <w:r>
        <w:rPr>
          <w:noProof/>
        </w:rPr>
        <w:drawing>
          <wp:inline distT="0" distB="0" distL="0" distR="0" wp14:anchorId="70E15A4C" wp14:editId="1051F7F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6C4F67E" w14:textId="77777777" w:rsidR="00F772E3" w:rsidRDefault="003B6EF5">
      <w:pPr>
        <w:numPr>
          <w:ilvl w:val="0"/>
          <w:numId w:val="16"/>
        </w:numPr>
      </w:pPr>
      <w:r>
        <w:t>Mean Terminal Net Worth = $ 3,206,700.</w:t>
      </w:r>
    </w:p>
    <w:p w14:paraId="6D3108C0" w14:textId="77777777" w:rsidR="00F772E3" w:rsidRDefault="003B6EF5">
      <w:pPr>
        <w:pStyle w:val="Compact"/>
        <w:numPr>
          <w:ilvl w:val="0"/>
          <w:numId w:val="16"/>
        </w:numPr>
      </w:pPr>
      <w:r>
        <w:t>5% of Terminal Net Worth values fell below $ 747,610.</w:t>
      </w:r>
    </w:p>
    <w:p w14:paraId="0D29AACF" w14:textId="77777777" w:rsidR="00F772E3" w:rsidRDefault="003B6EF5">
      <w:pPr>
        <w:pStyle w:val="Compact"/>
        <w:numPr>
          <w:ilvl w:val="0"/>
          <w:numId w:val="16"/>
        </w:numPr>
      </w:pPr>
      <w:r>
        <w:t>10% of Terminal Net Worth values fell below $ 1,039,084.</w:t>
      </w:r>
    </w:p>
    <w:p w14:paraId="128A80D2" w14:textId="77777777" w:rsidR="00F772E3" w:rsidRDefault="003B6EF5">
      <w:pPr>
        <w:pStyle w:val="Compact"/>
        <w:numPr>
          <w:ilvl w:val="0"/>
          <w:numId w:val="16"/>
        </w:numPr>
      </w:pPr>
      <w:r>
        <w:t>25% o</w:t>
      </w:r>
      <w:r>
        <w:t>f Terminal Net Worth values fell below $ 1,530,160.</w:t>
      </w:r>
    </w:p>
    <w:p w14:paraId="667CC5EA" w14:textId="77777777" w:rsidR="00F772E3" w:rsidRDefault="003B6EF5">
      <w:pPr>
        <w:numPr>
          <w:ilvl w:val="0"/>
          <w:numId w:val="16"/>
        </w:numPr>
      </w:pPr>
      <w:r>
        <w:t>50% of Terminal Net Worth values (the median) fell below $ 2,228,051.</w:t>
      </w:r>
    </w:p>
    <w:p w14:paraId="5BC182BD" w14:textId="29D9539F" w:rsidR="00F772E3" w:rsidRDefault="005A67ED">
      <w:pPr>
        <w:pStyle w:val="FirstParagraph"/>
      </w:pPr>
      <w:r>
        <w:br w:type="page"/>
      </w:r>
    </w:p>
    <w:p w14:paraId="29C1799C" w14:textId="77777777" w:rsidR="00F772E3" w:rsidRDefault="003B6EF5">
      <w:pPr>
        <w:pStyle w:val="BodyText"/>
      </w:pPr>
      <w:r>
        <w:lastRenderedPageBreak/>
        <w:t>The following graph shows a histogram of terminal portfolio values (TPVs). The best 5% of TPVs are eliminated for this graph becaus</w:t>
      </w:r>
      <w:r>
        <w:t>e a) they are highly improbable, b) they distort the graph and c) if they did occur, they would be excellent outcomes and not a downside risk.</w:t>
      </w:r>
    </w:p>
    <w:p w14:paraId="20D317C5" w14:textId="77777777" w:rsidR="006C1863" w:rsidRDefault="006C1863">
      <w:pPr>
        <w:pStyle w:val="FirstParagraph"/>
      </w:pPr>
    </w:p>
    <w:p w14:paraId="38FE017E" w14:textId="77777777" w:rsidR="00F772E3" w:rsidRDefault="003B6EF5">
      <w:pPr>
        <w:pStyle w:val="FirstParagraph"/>
      </w:pPr>
      <w:r>
        <w:rPr>
          <w:noProof/>
        </w:rPr>
        <w:drawing>
          <wp:inline distT="0" distB="0" distL="0" distR="0" wp14:anchorId="33A391C8" wp14:editId="251C7C93">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38C1FCF" w14:textId="77777777" w:rsidR="00F772E3" w:rsidRDefault="003B6EF5">
      <w:pPr>
        <w:numPr>
          <w:ilvl w:val="0"/>
          <w:numId w:val="17"/>
        </w:numPr>
      </w:pPr>
      <w:r>
        <w:t>Mean Terminal Portfolio = $ 3,131,700.</w:t>
      </w:r>
    </w:p>
    <w:p w14:paraId="31AD044B" w14:textId="77777777" w:rsidR="00F772E3" w:rsidRDefault="003B6EF5">
      <w:pPr>
        <w:pStyle w:val="Compact"/>
        <w:numPr>
          <w:ilvl w:val="0"/>
          <w:numId w:val="17"/>
        </w:numPr>
      </w:pPr>
      <w:r>
        <w:t>5%</w:t>
      </w:r>
      <w:r>
        <w:t xml:space="preserve"> of Terminal Portfolio values fell below $ 672,610.</w:t>
      </w:r>
    </w:p>
    <w:p w14:paraId="558A7EA5" w14:textId="77777777" w:rsidR="00F772E3" w:rsidRDefault="003B6EF5">
      <w:pPr>
        <w:pStyle w:val="Compact"/>
        <w:numPr>
          <w:ilvl w:val="0"/>
          <w:numId w:val="17"/>
        </w:numPr>
      </w:pPr>
      <w:r>
        <w:t>10% of Terminal Portfolio values fell below $ 964,084.</w:t>
      </w:r>
    </w:p>
    <w:p w14:paraId="3D297222" w14:textId="77777777" w:rsidR="00F772E3" w:rsidRDefault="003B6EF5">
      <w:pPr>
        <w:pStyle w:val="Compact"/>
        <w:numPr>
          <w:ilvl w:val="0"/>
          <w:numId w:val="17"/>
        </w:numPr>
      </w:pPr>
      <w:r>
        <w:t>25% of Terminal Portfolio values fell below $ 1,455,160.</w:t>
      </w:r>
    </w:p>
    <w:p w14:paraId="7A0C554B" w14:textId="77777777" w:rsidR="00F772E3" w:rsidRDefault="003B6EF5">
      <w:pPr>
        <w:numPr>
          <w:ilvl w:val="0"/>
          <w:numId w:val="17"/>
        </w:numPr>
      </w:pPr>
      <w:r>
        <w:t>50% of Terminal Portfolio values (the median) fell below $ 2,153,051.</w:t>
      </w:r>
    </w:p>
    <w:p w14:paraId="4631215F" w14:textId="77777777" w:rsidR="00F772E3" w:rsidRDefault="003B6EF5">
      <w:pPr>
        <w:pStyle w:val="FirstParagraph"/>
      </w:pPr>
      <w:r>
        <w:rPr>
          <w:noProof/>
        </w:rPr>
        <w:lastRenderedPageBreak/>
        <w:drawing>
          <wp:inline distT="0" distB="0" distL="0" distR="0" wp14:anchorId="50E3E1DA" wp14:editId="515C48DA">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5DA0E8E" w14:textId="77777777" w:rsidR="00F772E3" w:rsidRDefault="003B6EF5">
      <w:pPr>
        <w:pStyle w:val="BodyText"/>
      </w:pPr>
      <w:r>
        <w:t>The chart above shows the ten portfolio balance paths with the highest TPV, the ten paths with the earliest portfolio depletion and the path with the median Terminal Portfolio Value.</w:t>
      </w:r>
    </w:p>
    <w:p w14:paraId="796D3DA4" w14:textId="77777777" w:rsidR="00F772E3" w:rsidRDefault="003B6EF5">
      <w:pPr>
        <w:pStyle w:val="BodyText"/>
      </w:pPr>
      <w:r>
        <w:t>The best paths are highly improbable and not critical in the sense that i</w:t>
      </w:r>
      <w:r>
        <w:t>f your portfolio did take one of those paths the outcomes would be wonderful. The worst paths are also highly improbable but should be given more consideration because, while best path outcomes would be wonderful, worst path outcomes would destroy the reti</w:t>
      </w:r>
      <w:r>
        <w:t>rement plan. A good plan will eliminate these worst-case outcomes.</w:t>
      </w:r>
    </w:p>
    <w:p w14:paraId="6EE2B788" w14:textId="77777777" w:rsidR="00F772E3" w:rsidRDefault="003B6EF5">
      <w:pPr>
        <w:pStyle w:val="BodyText"/>
      </w:pPr>
      <w:r>
        <w:t>Though this graph shows 21 paths, the simulation actually generated 10000 hypothetical paths. Also note that the graph lines end when the last spouse dies.</w:t>
      </w:r>
    </w:p>
    <w:p w14:paraId="5D4393BE" w14:textId="77777777" w:rsidR="006C1863" w:rsidRDefault="006C1863">
      <w:pPr>
        <w:pStyle w:val="BodyText"/>
      </w:pPr>
    </w:p>
    <w:p w14:paraId="0487BC30" w14:textId="1E850BA4" w:rsidR="006C1863" w:rsidRPr="006C1863" w:rsidRDefault="006C1863">
      <w:pPr>
        <w:pStyle w:val="BodyText"/>
        <w:rPr>
          <w:color w:val="FF0000"/>
        </w:rPr>
      </w:pPr>
      <w:r w:rsidRPr="006C1863">
        <w:rPr>
          <w:color w:val="FF0000"/>
        </w:rPr>
        <w:t>Again, note that none of these look like the straight line to $6M suggested by the apreadsheet analysis.</w:t>
      </w:r>
    </w:p>
    <w:p w14:paraId="0AA7DF76" w14:textId="20A9D0AD" w:rsidR="00F772E3" w:rsidRDefault="005A67ED">
      <w:pPr>
        <w:pStyle w:val="BodyText"/>
      </w:pPr>
      <w:r>
        <w:br w:type="page"/>
      </w:r>
    </w:p>
    <w:p w14:paraId="65345981" w14:textId="77777777" w:rsidR="00F772E3" w:rsidRDefault="003B6EF5">
      <w:pPr>
        <w:pStyle w:val="BodyText"/>
      </w:pPr>
      <w:r>
        <w:rPr>
          <w:noProof/>
        </w:rPr>
        <w:lastRenderedPageBreak/>
        <w:drawing>
          <wp:inline distT="0" distB="0" distL="0" distR="0" wp14:anchorId="5C63B92C" wp14:editId="78C3AEFD">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45A8713" w14:textId="77777777" w:rsidR="00F772E3" w:rsidRDefault="003B6EF5">
      <w:pPr>
        <w:pStyle w:val="BodyText"/>
      </w:pPr>
      <w:r>
        <w:t>The graph above shows the 53</w:t>
      </w:r>
      <w:r>
        <w:t xml:space="preserve"> years of retirement for which spending demand (consumption) was not met. If an empty chart appears above, then there were no underfunded years.</w:t>
      </w:r>
    </w:p>
    <w:p w14:paraId="3FFCBC3E" w14:textId="77777777" w:rsidR="00F772E3" w:rsidRDefault="003B6EF5">
      <w:pPr>
        <w:pStyle w:val="BodyText"/>
      </w:pPr>
      <w:r>
        <w:t xml:space="preserve">The rightmost columns represent scenarios that were </w:t>
      </w:r>
      <w:r>
        <w:rPr>
          <w:i/>
        </w:rPr>
        <w:t>mostly</w:t>
      </w:r>
      <w:r>
        <w:t xml:space="preserve"> funded. Leftmost columns represent scenarios that we</w:t>
      </w:r>
      <w:r>
        <w:t xml:space="preserve">re </w:t>
      </w:r>
      <w:r>
        <w:rPr>
          <w:i/>
        </w:rPr>
        <w:t>least</w:t>
      </w:r>
      <w:r>
        <w:t xml:space="preserve"> funded.</w:t>
      </w:r>
    </w:p>
    <w:p w14:paraId="5DCE7648" w14:textId="6A3E155F" w:rsidR="00F772E3" w:rsidRDefault="005A67ED">
      <w:pPr>
        <w:pStyle w:val="BodyText"/>
      </w:pPr>
      <w:r>
        <w:br w:type="page"/>
      </w:r>
      <w:r w:rsidR="003B6EF5">
        <w:lastRenderedPageBreak/>
        <w:t>The following chart shows terminal home equity for all scenarios. If a HECM reverse mortgage is available, home equity can become negative but this is non-recourse debt and will not lower the household's terminal net worth.</w:t>
      </w:r>
    </w:p>
    <w:p w14:paraId="711C4C92" w14:textId="77777777" w:rsidR="006C1863" w:rsidRDefault="006C1863">
      <w:pPr>
        <w:pStyle w:val="BodyText"/>
      </w:pPr>
    </w:p>
    <w:p w14:paraId="13FD1C42" w14:textId="77777777" w:rsidR="00F772E3" w:rsidRDefault="003B6EF5">
      <w:pPr>
        <w:pStyle w:val="FirstParagraph"/>
      </w:pPr>
      <w:r>
        <w:rPr>
          <w:noProof/>
        </w:rPr>
        <w:drawing>
          <wp:inline distT="0" distB="0" distL="0" distR="0" wp14:anchorId="061D103B" wp14:editId="240465B3">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031D56F" w14:textId="667FF1D4" w:rsidR="00F772E3" w:rsidRDefault="005A67ED">
      <w:pPr>
        <w:pStyle w:val="BodyText"/>
      </w:pPr>
      <w:r>
        <w:br w:type="page"/>
      </w:r>
    </w:p>
    <w:p w14:paraId="42D5EBC6" w14:textId="77777777" w:rsidR="00F772E3" w:rsidRDefault="003B6EF5">
      <w:pPr>
        <w:pStyle w:val="BodyText"/>
      </w:pPr>
      <w:r>
        <w:lastRenderedPageBreak/>
        <w:t>The following chart shows which equity allocations produced the 97 underfunded scenarios.</w:t>
      </w:r>
    </w:p>
    <w:p w14:paraId="23C2ECDD" w14:textId="77777777" w:rsidR="00F772E3" w:rsidRDefault="003B6EF5">
      <w:pPr>
        <w:pStyle w:val="BodyText"/>
      </w:pPr>
      <w:r>
        <w:rPr>
          <w:noProof/>
        </w:rPr>
        <w:drawing>
          <wp:inline distT="0" distB="0" distL="0" distR="0" wp14:anchorId="57BE5BB1" wp14:editId="3CD08312">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804CFC7" w14:textId="593AE555" w:rsidR="00C74766" w:rsidRDefault="005A67ED" w:rsidP="00C74766">
      <w:pPr>
        <w:pStyle w:val="Heading1"/>
      </w:pPr>
      <w:r>
        <w:br w:type="page"/>
      </w:r>
      <w:r w:rsidR="00C74766">
        <w:lastRenderedPageBreak/>
        <w:t xml:space="preserve"> </w:t>
      </w:r>
      <w:r w:rsidR="003B6EF5">
        <w:t>Floor Income</w:t>
      </w:r>
    </w:p>
    <w:p w14:paraId="7BA3E4C0" w14:textId="619932C2" w:rsidR="00C74766" w:rsidRPr="00C74766" w:rsidRDefault="00C74766" w:rsidP="00C74766">
      <w:pPr>
        <w:pStyle w:val="BodyText"/>
        <w:rPr>
          <w:color w:val="FF0000"/>
        </w:rPr>
      </w:pPr>
      <w:r w:rsidRPr="00C74766">
        <w:rPr>
          <w:color w:val="FF0000"/>
        </w:rPr>
        <w:t>I changed the previous single Figur</w:t>
      </w:r>
      <w:r>
        <w:rPr>
          <w:color w:val="FF0000"/>
        </w:rPr>
        <w:t>e</w:t>
      </w:r>
      <w:r w:rsidRPr="00C74766">
        <w:rPr>
          <w:color w:val="FF0000"/>
        </w:rPr>
        <w:t xml:space="preserve"> 17 to three charts showing what happens when both spouses survive, husband only survives and wife only survives. I think it is clearer.</w:t>
      </w:r>
      <w:r>
        <w:rPr>
          <w:color w:val="FF0000"/>
        </w:rPr>
        <w:t xml:space="preserve"> Also changes blue expenses line to “desired floor.”</w:t>
      </w:r>
    </w:p>
    <w:p w14:paraId="5A6F48BD" w14:textId="77777777" w:rsidR="00F772E3" w:rsidRDefault="003B6EF5">
      <w:pPr>
        <w:pStyle w:val="BodyText"/>
      </w:pPr>
      <w:r>
        <w:t>The following three charts show safe (longevity-hedged) income (the "floor") by year</w:t>
      </w:r>
      <w:r>
        <w:t xml:space="preserve"> of retirement when a) both spouses survive, b) the husband is the only survivor, and c) the wife is the only survivor. The dark red line shows the mean safe floor income for all scenarios for each year of retirement. The components of floor income are als</w:t>
      </w:r>
      <w:r>
        <w:t>o listed in a table following these three graphs.</w:t>
      </w:r>
    </w:p>
    <w:p w14:paraId="7A467158" w14:textId="77777777" w:rsidR="00F772E3" w:rsidRDefault="003B6EF5">
      <w:pPr>
        <w:pStyle w:val="BodyText"/>
      </w:pPr>
      <w:r>
        <w:t>The blue line shows the client's desired "safety net" amount of floor spending. That desired level is shown in Figure 13a. In Figures 13b. and 13c. desired safe income is reduced by a third to reflect the d</w:t>
      </w:r>
      <w:r>
        <w:t>ecreased cost of living for a surviving spouse.</w:t>
      </w:r>
    </w:p>
    <w:p w14:paraId="7B773261" w14:textId="77777777" w:rsidR="00F772E3" w:rsidRDefault="003B6EF5">
      <w:pPr>
        <w:pStyle w:val="BodyText"/>
      </w:pPr>
      <w:r>
        <w:t>Note that annuities and pensions that are not inflation-protected will lose value to inflation each year, as simulation results are all calculated in real dollars. This explains any downward trend of the dark</w:t>
      </w:r>
      <w:r>
        <w:t xml:space="preserve"> red line as retirement progresses. Expenses are expressed in real dollars so that line does not trend downward over time.</w:t>
      </w:r>
    </w:p>
    <w:p w14:paraId="26D4A55B" w14:textId="77777777" w:rsidR="00F772E3" w:rsidRDefault="003B6EF5">
      <w:pPr>
        <w:pStyle w:val="BodyText"/>
      </w:pPr>
      <w:r>
        <w:rPr>
          <w:noProof/>
        </w:rPr>
        <w:drawing>
          <wp:inline distT="0" distB="0" distL="0" distR="0" wp14:anchorId="2641275A" wp14:editId="2C8F6B0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6D8601C" w14:textId="17D95C4D" w:rsidR="00F772E3" w:rsidRDefault="005A67ED">
      <w:pPr>
        <w:pStyle w:val="BodyText"/>
      </w:pPr>
      <w:r>
        <w:br w:type="page"/>
      </w:r>
      <w:r w:rsidR="003B6EF5">
        <w:lastRenderedPageBreak/>
        <w:t xml:space="preserve"> The following chart shows Safe Floor Income versus Mean Expenses for scenarios in which only the husband survives.</w:t>
      </w:r>
    </w:p>
    <w:p w14:paraId="75EBFA05" w14:textId="77777777" w:rsidR="00F772E3" w:rsidRDefault="003B6EF5">
      <w:pPr>
        <w:pStyle w:val="BodyText"/>
      </w:pPr>
      <w:r>
        <w:rPr>
          <w:noProof/>
        </w:rPr>
        <w:drawing>
          <wp:inline distT="0" distB="0" distL="0" distR="0" wp14:anchorId="150ADD3E" wp14:editId="5CD64F3D">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78E38893" w14:textId="62F6EDCB" w:rsidR="00F772E3" w:rsidRDefault="005A67ED">
      <w:pPr>
        <w:pStyle w:val="BodyText"/>
      </w:pPr>
      <w:r>
        <w:br w:type="page"/>
      </w:r>
      <w:r w:rsidR="003B6EF5">
        <w:lastRenderedPageBreak/>
        <w:t xml:space="preserve"> The foll</w:t>
      </w:r>
      <w:r w:rsidR="003B6EF5">
        <w:t>owing chart shows Safe Floor Income versus Mean Expenses for scenarios in which only the wife survives.</w:t>
      </w:r>
    </w:p>
    <w:p w14:paraId="4BFB6BDC" w14:textId="3AA4AA25" w:rsidR="00F772E3" w:rsidRDefault="003B6EF5">
      <w:pPr>
        <w:pStyle w:val="BodyText"/>
      </w:pPr>
      <w:r>
        <w:rPr>
          <w:noProof/>
        </w:rPr>
        <w:drawing>
          <wp:inline distT="0" distB="0" distL="0" distR="0" wp14:anchorId="24AACE73" wp14:editId="47BECBD9">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5A67ED">
        <w:br w:type="page"/>
      </w:r>
    </w:p>
    <w:p w14:paraId="0765A587" w14:textId="77777777" w:rsidR="00F772E3" w:rsidRDefault="003B6EF5">
      <w:pPr>
        <w:pStyle w:val="Heading1"/>
      </w:pPr>
      <w:bookmarkStart w:id="6" w:name="summary-of-floor-income"/>
      <w:bookmarkEnd w:id="6"/>
      <w:r>
        <w:lastRenderedPageBreak/>
        <w:t>Summary of Floor income</w:t>
      </w:r>
    </w:p>
    <w:p w14:paraId="618BCDE9" w14:textId="77777777" w:rsidR="00F772E3" w:rsidRDefault="003B6EF5">
      <w:pPr>
        <w:pStyle w:val="FirstParagraph"/>
      </w:pPr>
      <w:r>
        <w:t>Summary floor income before inflation and after all pensions and Social Security payments begin.</w:t>
      </w:r>
    </w:p>
    <w:tbl>
      <w:tblPr>
        <w:tblW w:w="0" w:type="pct"/>
        <w:tblLook w:val="07E0" w:firstRow="1" w:lastRow="1" w:firstColumn="1" w:lastColumn="1" w:noHBand="1" w:noVBand="1"/>
      </w:tblPr>
      <w:tblGrid>
        <w:gridCol w:w="3270"/>
        <w:gridCol w:w="1534"/>
        <w:gridCol w:w="2065"/>
        <w:gridCol w:w="1626"/>
      </w:tblGrid>
      <w:tr w:rsidR="00F772E3" w14:paraId="1F86241F" w14:textId="77777777">
        <w:tc>
          <w:tcPr>
            <w:tcW w:w="0" w:type="auto"/>
            <w:tcBorders>
              <w:bottom w:val="single" w:sz="0" w:space="0" w:color="auto"/>
            </w:tcBorders>
            <w:vAlign w:val="bottom"/>
          </w:tcPr>
          <w:p w14:paraId="4B674161" w14:textId="77777777" w:rsidR="00F772E3" w:rsidRDefault="00F772E3"/>
        </w:tc>
        <w:tc>
          <w:tcPr>
            <w:tcW w:w="0" w:type="auto"/>
            <w:tcBorders>
              <w:bottom w:val="single" w:sz="0" w:space="0" w:color="auto"/>
            </w:tcBorders>
            <w:vAlign w:val="bottom"/>
          </w:tcPr>
          <w:p w14:paraId="534408FE" w14:textId="77777777" w:rsidR="00F772E3" w:rsidRDefault="003B6EF5">
            <w:pPr>
              <w:pStyle w:val="Compact"/>
              <w:jc w:val="right"/>
            </w:pPr>
            <w:r>
              <w:t>Both Survive</w:t>
            </w:r>
          </w:p>
        </w:tc>
        <w:tc>
          <w:tcPr>
            <w:tcW w:w="0" w:type="auto"/>
            <w:tcBorders>
              <w:bottom w:val="single" w:sz="0" w:space="0" w:color="auto"/>
            </w:tcBorders>
            <w:vAlign w:val="bottom"/>
          </w:tcPr>
          <w:p w14:paraId="7419E18B" w14:textId="77777777" w:rsidR="00F772E3" w:rsidRDefault="003B6EF5">
            <w:pPr>
              <w:pStyle w:val="Compact"/>
              <w:jc w:val="right"/>
            </w:pPr>
            <w:r>
              <w:t>Husband Survives</w:t>
            </w:r>
          </w:p>
        </w:tc>
        <w:tc>
          <w:tcPr>
            <w:tcW w:w="0" w:type="auto"/>
            <w:tcBorders>
              <w:bottom w:val="single" w:sz="0" w:space="0" w:color="auto"/>
            </w:tcBorders>
            <w:vAlign w:val="bottom"/>
          </w:tcPr>
          <w:p w14:paraId="1FEE9991" w14:textId="77777777" w:rsidR="00F772E3" w:rsidRDefault="003B6EF5">
            <w:pPr>
              <w:pStyle w:val="Compact"/>
              <w:jc w:val="right"/>
            </w:pPr>
            <w:r>
              <w:t>Wife Survives</w:t>
            </w:r>
          </w:p>
        </w:tc>
      </w:tr>
      <w:tr w:rsidR="00F772E3" w14:paraId="6048ECD5" w14:textId="77777777">
        <w:tc>
          <w:tcPr>
            <w:tcW w:w="0" w:type="auto"/>
          </w:tcPr>
          <w:p w14:paraId="782487EF" w14:textId="77777777" w:rsidR="00F772E3" w:rsidRDefault="003B6EF5">
            <w:pPr>
              <w:pStyle w:val="Compact"/>
            </w:pPr>
            <w:r>
              <w:t>Social Security Benefits</w:t>
            </w:r>
          </w:p>
        </w:tc>
        <w:tc>
          <w:tcPr>
            <w:tcW w:w="0" w:type="auto"/>
          </w:tcPr>
          <w:p w14:paraId="2C7FD163" w14:textId="77777777" w:rsidR="00F772E3" w:rsidRDefault="003B6EF5">
            <w:pPr>
              <w:pStyle w:val="Compact"/>
              <w:jc w:val="right"/>
            </w:pPr>
            <w:r>
              <w:t>57612</w:t>
            </w:r>
          </w:p>
        </w:tc>
        <w:tc>
          <w:tcPr>
            <w:tcW w:w="0" w:type="auto"/>
          </w:tcPr>
          <w:p w14:paraId="3E909CA8" w14:textId="77777777" w:rsidR="00F772E3" w:rsidRDefault="003B6EF5">
            <w:pPr>
              <w:pStyle w:val="Compact"/>
              <w:jc w:val="right"/>
            </w:pPr>
            <w:r>
              <w:t>28656</w:t>
            </w:r>
          </w:p>
        </w:tc>
        <w:tc>
          <w:tcPr>
            <w:tcW w:w="0" w:type="auto"/>
          </w:tcPr>
          <w:p w14:paraId="4CD69CC4" w14:textId="77777777" w:rsidR="00F772E3" w:rsidRDefault="003B6EF5">
            <w:pPr>
              <w:pStyle w:val="Compact"/>
              <w:jc w:val="right"/>
            </w:pPr>
            <w:r>
              <w:t>28656</w:t>
            </w:r>
          </w:p>
        </w:tc>
      </w:tr>
      <w:tr w:rsidR="00F772E3" w14:paraId="6B114275" w14:textId="77777777">
        <w:tc>
          <w:tcPr>
            <w:tcW w:w="0" w:type="auto"/>
          </w:tcPr>
          <w:p w14:paraId="68B29B37" w14:textId="77777777" w:rsidR="00F772E3" w:rsidRDefault="003B6EF5">
            <w:pPr>
              <w:pStyle w:val="Compact"/>
            </w:pPr>
            <w:r>
              <w:t>Wife's Pension</w:t>
            </w:r>
          </w:p>
        </w:tc>
        <w:tc>
          <w:tcPr>
            <w:tcW w:w="0" w:type="auto"/>
          </w:tcPr>
          <w:p w14:paraId="26F98624" w14:textId="77777777" w:rsidR="00F772E3" w:rsidRDefault="003B6EF5">
            <w:pPr>
              <w:pStyle w:val="Compact"/>
              <w:jc w:val="right"/>
            </w:pPr>
            <w:r>
              <w:t>10812</w:t>
            </w:r>
          </w:p>
        </w:tc>
        <w:tc>
          <w:tcPr>
            <w:tcW w:w="0" w:type="auto"/>
          </w:tcPr>
          <w:p w14:paraId="4D9BE1E7" w14:textId="77777777" w:rsidR="00F772E3" w:rsidRDefault="003B6EF5">
            <w:pPr>
              <w:pStyle w:val="Compact"/>
              <w:jc w:val="right"/>
            </w:pPr>
            <w:r>
              <w:t>0</w:t>
            </w:r>
          </w:p>
        </w:tc>
        <w:tc>
          <w:tcPr>
            <w:tcW w:w="0" w:type="auto"/>
          </w:tcPr>
          <w:p w14:paraId="7036380D" w14:textId="77777777" w:rsidR="00F772E3" w:rsidRDefault="003B6EF5">
            <w:pPr>
              <w:pStyle w:val="Compact"/>
              <w:jc w:val="right"/>
            </w:pPr>
            <w:r>
              <w:t>10812</w:t>
            </w:r>
          </w:p>
        </w:tc>
      </w:tr>
      <w:tr w:rsidR="00F772E3" w14:paraId="64E4D4ED" w14:textId="77777777">
        <w:tc>
          <w:tcPr>
            <w:tcW w:w="0" w:type="auto"/>
          </w:tcPr>
          <w:p w14:paraId="102F6689" w14:textId="77777777" w:rsidR="00F772E3" w:rsidRDefault="003B6EF5">
            <w:pPr>
              <w:pStyle w:val="Compact"/>
            </w:pPr>
            <w:r>
              <w:t>Wife's Pension (survivor)</w:t>
            </w:r>
          </w:p>
        </w:tc>
        <w:tc>
          <w:tcPr>
            <w:tcW w:w="0" w:type="auto"/>
          </w:tcPr>
          <w:p w14:paraId="057D5C22" w14:textId="77777777" w:rsidR="00F772E3" w:rsidRDefault="003B6EF5">
            <w:pPr>
              <w:pStyle w:val="Compact"/>
              <w:jc w:val="right"/>
            </w:pPr>
            <w:r>
              <w:t>0</w:t>
            </w:r>
          </w:p>
        </w:tc>
        <w:tc>
          <w:tcPr>
            <w:tcW w:w="0" w:type="auto"/>
          </w:tcPr>
          <w:p w14:paraId="354426F8" w14:textId="77777777" w:rsidR="00F772E3" w:rsidRDefault="003B6EF5">
            <w:pPr>
              <w:pStyle w:val="Compact"/>
              <w:jc w:val="right"/>
            </w:pPr>
            <w:r>
              <w:t>7208</w:t>
            </w:r>
          </w:p>
        </w:tc>
        <w:tc>
          <w:tcPr>
            <w:tcW w:w="0" w:type="auto"/>
          </w:tcPr>
          <w:p w14:paraId="1297CECA" w14:textId="77777777" w:rsidR="00F772E3" w:rsidRDefault="003B6EF5">
            <w:pPr>
              <w:pStyle w:val="Compact"/>
              <w:jc w:val="right"/>
            </w:pPr>
            <w:r>
              <w:t>0</w:t>
            </w:r>
          </w:p>
        </w:tc>
      </w:tr>
      <w:tr w:rsidR="00F772E3" w14:paraId="2AFC3D90" w14:textId="77777777">
        <w:tc>
          <w:tcPr>
            <w:tcW w:w="0" w:type="auto"/>
          </w:tcPr>
          <w:p w14:paraId="39C9751E" w14:textId="77777777" w:rsidR="00F772E3" w:rsidRDefault="003B6EF5">
            <w:pPr>
              <w:pStyle w:val="Compact"/>
            </w:pPr>
            <w:r>
              <w:t>Husband's Pension</w:t>
            </w:r>
          </w:p>
        </w:tc>
        <w:tc>
          <w:tcPr>
            <w:tcW w:w="0" w:type="auto"/>
          </w:tcPr>
          <w:p w14:paraId="009EE4C2" w14:textId="77777777" w:rsidR="00F772E3" w:rsidRDefault="003B6EF5">
            <w:pPr>
              <w:pStyle w:val="Compact"/>
              <w:jc w:val="right"/>
            </w:pPr>
            <w:r>
              <w:t>17244</w:t>
            </w:r>
          </w:p>
        </w:tc>
        <w:tc>
          <w:tcPr>
            <w:tcW w:w="0" w:type="auto"/>
          </w:tcPr>
          <w:p w14:paraId="6ABA8652" w14:textId="77777777" w:rsidR="00F772E3" w:rsidRDefault="003B6EF5">
            <w:pPr>
              <w:pStyle w:val="Compact"/>
              <w:jc w:val="right"/>
            </w:pPr>
            <w:r>
              <w:t>17244</w:t>
            </w:r>
          </w:p>
        </w:tc>
        <w:tc>
          <w:tcPr>
            <w:tcW w:w="0" w:type="auto"/>
          </w:tcPr>
          <w:p w14:paraId="10BFD933" w14:textId="77777777" w:rsidR="00F772E3" w:rsidRDefault="003B6EF5">
            <w:pPr>
              <w:pStyle w:val="Compact"/>
              <w:jc w:val="right"/>
            </w:pPr>
            <w:r>
              <w:t>0</w:t>
            </w:r>
          </w:p>
        </w:tc>
      </w:tr>
      <w:tr w:rsidR="00F772E3" w14:paraId="31D41D41" w14:textId="77777777">
        <w:tc>
          <w:tcPr>
            <w:tcW w:w="0" w:type="auto"/>
          </w:tcPr>
          <w:p w14:paraId="29D29475" w14:textId="77777777" w:rsidR="00F772E3" w:rsidRDefault="003B6EF5">
            <w:pPr>
              <w:pStyle w:val="Compact"/>
            </w:pPr>
            <w:r>
              <w:t>Husband's Pension (survivor)</w:t>
            </w:r>
          </w:p>
        </w:tc>
        <w:tc>
          <w:tcPr>
            <w:tcW w:w="0" w:type="auto"/>
          </w:tcPr>
          <w:p w14:paraId="0E960980" w14:textId="77777777" w:rsidR="00F772E3" w:rsidRDefault="003B6EF5">
            <w:pPr>
              <w:pStyle w:val="Compact"/>
              <w:jc w:val="right"/>
            </w:pPr>
            <w:r>
              <w:t>0</w:t>
            </w:r>
          </w:p>
        </w:tc>
        <w:tc>
          <w:tcPr>
            <w:tcW w:w="0" w:type="auto"/>
          </w:tcPr>
          <w:p w14:paraId="2CF7216F" w14:textId="77777777" w:rsidR="00F772E3" w:rsidRDefault="003B6EF5">
            <w:pPr>
              <w:pStyle w:val="Compact"/>
              <w:jc w:val="right"/>
            </w:pPr>
            <w:r>
              <w:t>0</w:t>
            </w:r>
          </w:p>
        </w:tc>
        <w:tc>
          <w:tcPr>
            <w:tcW w:w="0" w:type="auto"/>
          </w:tcPr>
          <w:p w14:paraId="1FCA6011" w14:textId="77777777" w:rsidR="00F772E3" w:rsidRDefault="003B6EF5">
            <w:pPr>
              <w:pStyle w:val="Compact"/>
              <w:jc w:val="right"/>
            </w:pPr>
            <w:r>
              <w:t>12933</w:t>
            </w:r>
          </w:p>
        </w:tc>
      </w:tr>
      <w:tr w:rsidR="00F772E3" w14:paraId="23B5899B" w14:textId="77777777">
        <w:tc>
          <w:tcPr>
            <w:tcW w:w="0" w:type="auto"/>
          </w:tcPr>
          <w:p w14:paraId="31731F7B" w14:textId="77777777" w:rsidR="00F772E3" w:rsidRDefault="003B6EF5">
            <w:pPr>
              <w:pStyle w:val="Compact"/>
            </w:pPr>
            <w:r>
              <w:t>SPIA Income</w:t>
            </w:r>
          </w:p>
        </w:tc>
        <w:tc>
          <w:tcPr>
            <w:tcW w:w="0" w:type="auto"/>
          </w:tcPr>
          <w:p w14:paraId="288B757F" w14:textId="77777777" w:rsidR="00F772E3" w:rsidRDefault="003B6EF5">
            <w:pPr>
              <w:pStyle w:val="Compact"/>
              <w:jc w:val="right"/>
            </w:pPr>
            <w:r>
              <w:t>0</w:t>
            </w:r>
          </w:p>
        </w:tc>
        <w:tc>
          <w:tcPr>
            <w:tcW w:w="0" w:type="auto"/>
          </w:tcPr>
          <w:p w14:paraId="09274B61" w14:textId="77777777" w:rsidR="00F772E3" w:rsidRDefault="003B6EF5">
            <w:pPr>
              <w:pStyle w:val="Compact"/>
              <w:jc w:val="right"/>
            </w:pPr>
            <w:r>
              <w:t>0</w:t>
            </w:r>
          </w:p>
        </w:tc>
        <w:tc>
          <w:tcPr>
            <w:tcW w:w="0" w:type="auto"/>
          </w:tcPr>
          <w:p w14:paraId="43836B3B" w14:textId="77777777" w:rsidR="00F772E3" w:rsidRDefault="003B6EF5">
            <w:pPr>
              <w:pStyle w:val="Compact"/>
              <w:jc w:val="right"/>
            </w:pPr>
            <w:r>
              <w:t>0</w:t>
            </w:r>
          </w:p>
        </w:tc>
      </w:tr>
      <w:tr w:rsidR="00F772E3" w14:paraId="6C6CAB49" w14:textId="77777777">
        <w:tc>
          <w:tcPr>
            <w:tcW w:w="0" w:type="auto"/>
          </w:tcPr>
          <w:p w14:paraId="066CCA9E" w14:textId="77777777" w:rsidR="00F772E3" w:rsidRDefault="003B6EF5">
            <w:pPr>
              <w:pStyle w:val="Compact"/>
            </w:pPr>
            <w:r>
              <w:t>DIA Income</w:t>
            </w:r>
          </w:p>
        </w:tc>
        <w:tc>
          <w:tcPr>
            <w:tcW w:w="0" w:type="auto"/>
          </w:tcPr>
          <w:p w14:paraId="16A5B192" w14:textId="77777777" w:rsidR="00F772E3" w:rsidRDefault="003B6EF5">
            <w:pPr>
              <w:pStyle w:val="Compact"/>
              <w:jc w:val="right"/>
            </w:pPr>
            <w:r>
              <w:t>0</w:t>
            </w:r>
          </w:p>
        </w:tc>
        <w:tc>
          <w:tcPr>
            <w:tcW w:w="0" w:type="auto"/>
          </w:tcPr>
          <w:p w14:paraId="6D99DAEB" w14:textId="77777777" w:rsidR="00F772E3" w:rsidRDefault="003B6EF5">
            <w:pPr>
              <w:pStyle w:val="Compact"/>
              <w:jc w:val="right"/>
            </w:pPr>
            <w:r>
              <w:t>0</w:t>
            </w:r>
          </w:p>
        </w:tc>
        <w:tc>
          <w:tcPr>
            <w:tcW w:w="0" w:type="auto"/>
          </w:tcPr>
          <w:p w14:paraId="42706201" w14:textId="77777777" w:rsidR="00F772E3" w:rsidRDefault="003B6EF5">
            <w:pPr>
              <w:pStyle w:val="Compact"/>
              <w:jc w:val="right"/>
            </w:pPr>
            <w:r>
              <w:t>0</w:t>
            </w:r>
          </w:p>
        </w:tc>
      </w:tr>
      <w:tr w:rsidR="00F772E3" w14:paraId="042EDDF7" w14:textId="77777777">
        <w:tc>
          <w:tcPr>
            <w:tcW w:w="0" w:type="auto"/>
          </w:tcPr>
          <w:p w14:paraId="1FF3F114" w14:textId="77777777" w:rsidR="00F772E3" w:rsidRDefault="003B6EF5">
            <w:pPr>
              <w:pStyle w:val="Compact"/>
            </w:pPr>
            <w:r>
              <w:t>TOTAL</w:t>
            </w:r>
          </w:p>
        </w:tc>
        <w:tc>
          <w:tcPr>
            <w:tcW w:w="0" w:type="auto"/>
          </w:tcPr>
          <w:p w14:paraId="6C7452EC" w14:textId="77777777" w:rsidR="00F772E3" w:rsidRDefault="003B6EF5">
            <w:pPr>
              <w:pStyle w:val="Compact"/>
              <w:jc w:val="right"/>
            </w:pPr>
            <w:r>
              <w:t>85668</w:t>
            </w:r>
          </w:p>
        </w:tc>
        <w:tc>
          <w:tcPr>
            <w:tcW w:w="0" w:type="auto"/>
          </w:tcPr>
          <w:p w14:paraId="459E0C96" w14:textId="77777777" w:rsidR="00F772E3" w:rsidRDefault="003B6EF5">
            <w:pPr>
              <w:pStyle w:val="Compact"/>
              <w:jc w:val="right"/>
            </w:pPr>
            <w:r>
              <w:t>53108</w:t>
            </w:r>
          </w:p>
        </w:tc>
        <w:tc>
          <w:tcPr>
            <w:tcW w:w="0" w:type="auto"/>
          </w:tcPr>
          <w:p w14:paraId="5B55C336" w14:textId="77777777" w:rsidR="00F772E3" w:rsidRDefault="003B6EF5">
            <w:pPr>
              <w:pStyle w:val="Compact"/>
              <w:jc w:val="right"/>
            </w:pPr>
            <w:r>
              <w:t>52401</w:t>
            </w:r>
          </w:p>
        </w:tc>
      </w:tr>
    </w:tbl>
    <w:p w14:paraId="1505FD10" w14:textId="2072B11B" w:rsidR="00F772E3" w:rsidRDefault="005A67ED">
      <w:pPr>
        <w:pStyle w:val="BodyText"/>
      </w:pPr>
      <w:r>
        <w:br w:type="page"/>
      </w:r>
    </w:p>
    <w:p w14:paraId="21CA085C" w14:textId="77777777" w:rsidR="00F772E3" w:rsidRDefault="003B6EF5">
      <w:pPr>
        <w:pStyle w:val="BodyText"/>
      </w:pPr>
      <w:r>
        <w:lastRenderedPageBreak/>
        <w:t>The last two charts of this report provide details for a single randomly-selected scenario, scenario number</w:t>
      </w:r>
    </w:p>
    <w:p w14:paraId="5EAF7814" w14:textId="77777777" w:rsidR="00F772E3" w:rsidRDefault="003B6EF5">
      <w:pPr>
        <w:pStyle w:val="BodyText"/>
      </w:pPr>
      <w:r>
        <w:t>The following chart shows cash flow for scenatrio number 216. The black line shows consumption demanded. The colored are</w:t>
      </w:r>
      <w:r>
        <w:t>as indicate the source for funding that consumption.</w:t>
      </w:r>
    </w:p>
    <w:p w14:paraId="0C9E7C1F" w14:textId="77777777" w:rsidR="00F772E3" w:rsidRDefault="003B6EF5">
      <w:pPr>
        <w:pStyle w:val="BodyText"/>
      </w:pPr>
      <w:r>
        <w:t>Underfunded years will show that funding sources did not achieve demanded consumption -- the colored bars will not reach the black dots. When the colored bars exceed the black dots expenses for that year</w:t>
      </w:r>
      <w:r>
        <w:t xml:space="preserve"> were exceeded by the safe floor income even without portfolio spending. The excess above the black dot is transferred to the savings portfolio.</w:t>
      </w:r>
    </w:p>
    <w:p w14:paraId="4D3D1EA2" w14:textId="77777777" w:rsidR="00C74766" w:rsidRDefault="003B6EF5">
      <w:pPr>
        <w:pStyle w:val="BodyText"/>
      </w:pPr>
      <w:r>
        <w:rPr>
          <w:noProof/>
        </w:rPr>
        <w:drawing>
          <wp:inline distT="0" distB="0" distL="0" distR="0" wp14:anchorId="7D9F14E7" wp14:editId="5AF1D049">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5-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03BC956" w14:textId="77777777" w:rsidR="00C74766" w:rsidRPr="00C74766" w:rsidRDefault="00C74766">
      <w:pPr>
        <w:pStyle w:val="BodyText"/>
        <w:rPr>
          <w:color w:val="FF0000"/>
        </w:rPr>
      </w:pPr>
      <w:bookmarkStart w:id="7" w:name="_GoBack"/>
    </w:p>
    <w:p w14:paraId="370C7778" w14:textId="5BB21C9B" w:rsidR="00F772E3" w:rsidRDefault="00C74766">
      <w:pPr>
        <w:pStyle w:val="BodyText"/>
      </w:pPr>
      <w:r w:rsidRPr="00C74766">
        <w:rPr>
          <w:color w:val="FF0000"/>
        </w:rPr>
        <w:t>The model now spends from the reserve fund to cover expenses as a last resort.</w:t>
      </w:r>
      <w:bookmarkEnd w:id="7"/>
      <w:r w:rsidR="005A67ED">
        <w:br w:type="page"/>
      </w:r>
    </w:p>
    <w:p w14:paraId="745017FF" w14:textId="77777777" w:rsidR="00F772E3" w:rsidRDefault="003B6EF5">
      <w:pPr>
        <w:pStyle w:val="BodyText"/>
      </w:pPr>
      <w:r>
        <w:rPr>
          <w:noProof/>
        </w:rPr>
        <w:lastRenderedPageBreak/>
        <w:drawing>
          <wp:inline distT="0" distB="0" distL="0" distR="0" wp14:anchorId="09D06FCB" wp14:editId="1C5D681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6-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rsidR="00F772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B259D" w14:textId="77777777" w:rsidR="003B6EF5" w:rsidRDefault="003B6EF5">
      <w:pPr>
        <w:spacing w:after="0"/>
      </w:pPr>
      <w:r>
        <w:separator/>
      </w:r>
    </w:p>
  </w:endnote>
  <w:endnote w:type="continuationSeparator" w:id="0">
    <w:p w14:paraId="0B597AA4" w14:textId="77777777" w:rsidR="003B6EF5" w:rsidRDefault="003B6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21BAE" w14:textId="77777777" w:rsidR="003B6EF5" w:rsidRDefault="003B6EF5">
      <w:r>
        <w:separator/>
      </w:r>
    </w:p>
  </w:footnote>
  <w:footnote w:type="continuationSeparator" w:id="0">
    <w:p w14:paraId="2EB04BAB" w14:textId="77777777" w:rsidR="003B6EF5" w:rsidRDefault="003B6E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F9085A"/>
    <w:multiLevelType w:val="multilevel"/>
    <w:tmpl w:val="D66EF8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4001D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37D2176"/>
    <w:multiLevelType w:val="multilevel"/>
    <w:tmpl w:val="77462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5CA7303"/>
    <w:multiLevelType w:val="multilevel"/>
    <w:tmpl w:val="F84646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657A"/>
    <w:rsid w:val="003B6EF5"/>
    <w:rsid w:val="004E29B3"/>
    <w:rsid w:val="00590D07"/>
    <w:rsid w:val="005A67ED"/>
    <w:rsid w:val="006C1863"/>
    <w:rsid w:val="00784D58"/>
    <w:rsid w:val="008D6863"/>
    <w:rsid w:val="00B86B75"/>
    <w:rsid w:val="00BC48D5"/>
    <w:rsid w:val="00BD6C90"/>
    <w:rsid w:val="00C36279"/>
    <w:rsid w:val="00C74766"/>
    <w:rsid w:val="00E315A3"/>
    <w:rsid w:val="00F772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D5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30</Pages>
  <Words>2306</Words>
  <Characters>13149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2018-02-03T16:09:00Z</dcterms:created>
  <dcterms:modified xsi:type="dcterms:W3CDTF">2018-02-03T16:25:00Z</dcterms:modified>
</cp:coreProperties>
</file>