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 [16] Hess, S.T.,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Girirajan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T.P.K., and Mason, M.D., “Ultra-high-resolution imaging by fluorescence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photoactivation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 localization microscopy,”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Biophys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 J, 91(11), 4258–4272 (2006).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[17]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Betzig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E., Patterson, G.H.,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Sougrat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Lindwasser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O.W.,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Olenych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S.,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Bonifacino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, J. S., Davidson, M.W., Lippincott-Schwartz, J., and Hess, H.F., “Imaging intracellular fluorescent proteins at nanometer resolution,” Science, 313(5793), 1642–1645 (2006).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>[18] Rust, M.J., Bates, M., Zhuang, X.W., “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Subdiffraction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-limit imaging by stochastic optical reconstruction microscopy (STORM),” Nat. Methods, 3(10), 793–795 (2006).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[19] Heilemann, M., van de Linde, S.,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Schüttpelz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M., Kasper, R.,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Seefeldt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B., Mukherjee, A.,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Tinnefeld</w:t>
      </w:r>
      <w:proofErr w:type="spellEnd"/>
      <w:proofErr w:type="gramStart"/>
      <w:r w:rsidRPr="00F53B6E">
        <w:rPr>
          <w:rFonts w:ascii="Times New Roman" w:hAnsi="Times New Roman" w:cs="Times New Roman"/>
          <w:sz w:val="20"/>
          <w:szCs w:val="20"/>
          <w:lang w:val="en-US"/>
        </w:rPr>
        <w:t>,  P</w:t>
      </w:r>
      <w:proofErr w:type="gramEnd"/>
      <w:r w:rsidRPr="00F53B6E">
        <w:rPr>
          <w:rFonts w:ascii="Times New Roman" w:hAnsi="Times New Roman" w:cs="Times New Roman"/>
          <w:sz w:val="20"/>
          <w:szCs w:val="20"/>
          <w:lang w:val="en-US"/>
        </w:rPr>
        <w:t>., and Sauer, M., “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Subdiffraction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-resolution fluorescence imaging with conventional fluorescent probes,”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Angew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. Chem. Int. Ed., 47(33), 6172–6176 (2008)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[20]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Dertinger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T.,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Colyer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Iyer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, G., Weiss, S., and Enderlein, J., “Fast, background-free, 3D super-resolution optical fluctuation imaging (SOFI),” PNAS, 106(52), 22287-92 (2009).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[21]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Dertinger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T.,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Colyer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, R., Vogel, R., Enderlein, J., and Weiss, S., “Achieving increased resolution and more pixels with Superresolution Optical Fluctuation Imaging (SOFI),” Opt. Express, 18(18), 18875-85 (2010).</w:t>
      </w:r>
    </w:p>
    <w:p w:rsidR="004477AF" w:rsidRPr="00F53B6E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[22]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Dedecker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P., Mo, G.C.H.,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Dertinger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, T., and Zhang, J.</w:t>
      </w:r>
      <w:proofErr w:type="gramStart"/>
      <w:r w:rsidRPr="00F53B6E">
        <w:rPr>
          <w:rFonts w:ascii="Times New Roman" w:hAnsi="Times New Roman" w:cs="Times New Roman"/>
          <w:sz w:val="20"/>
          <w:szCs w:val="20"/>
          <w:lang w:val="en-US"/>
        </w:rPr>
        <w:t>, ”</w:t>
      </w:r>
      <w:proofErr w:type="gramEnd"/>
      <w:r w:rsidRPr="00F53B6E">
        <w:rPr>
          <w:rFonts w:ascii="Times New Roman" w:hAnsi="Times New Roman" w:cs="Times New Roman"/>
          <w:sz w:val="20"/>
          <w:szCs w:val="20"/>
          <w:lang w:val="en-US"/>
        </w:rPr>
        <w:t>Widely accessible method for superresolution fluorescence imaging of living systems,“ PNAS, 10(27), 10909–10914 (2012).], [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Dertinger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T., Heilemann, M., Vogel, R., Sauer, M., and Weiss, S., “Superresolution Optical Fluctuation Imaging with Organic Dyes,”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Angew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. Chem. Int. Ed., 49(49), 9441 –9443 (2010).]</w:t>
      </w:r>
    </w:p>
    <w:p w:rsidR="004477AF" w:rsidRDefault="004477AF" w:rsidP="004477AF">
      <w:pPr>
        <w:spacing w:line="48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[23]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Geissbühler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S.,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Dellagiacoma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 xml:space="preserve">, C., and </w:t>
      </w:r>
      <w:proofErr w:type="spellStart"/>
      <w:r w:rsidRPr="00F53B6E">
        <w:rPr>
          <w:rFonts w:ascii="Times New Roman" w:hAnsi="Times New Roman" w:cs="Times New Roman"/>
          <w:sz w:val="20"/>
          <w:szCs w:val="20"/>
          <w:lang w:val="en-US"/>
        </w:rPr>
        <w:t>Lasser</w:t>
      </w:r>
      <w:proofErr w:type="spellEnd"/>
      <w:r w:rsidRPr="00F53B6E">
        <w:rPr>
          <w:rFonts w:ascii="Times New Roman" w:hAnsi="Times New Roman" w:cs="Times New Roman"/>
          <w:sz w:val="20"/>
          <w:szCs w:val="20"/>
          <w:lang w:val="en-US"/>
        </w:rPr>
        <w:t>, T., “Comparison between SOFI and STORM,” Biomed. Opt. Express, 2(3), 408-420 (2011)</w:t>
      </w:r>
    </w:p>
    <w:p w:rsidR="004477AF" w:rsidRPr="001F05C2" w:rsidRDefault="004477AF" w:rsidP="004477AF">
      <w:pPr>
        <w:pStyle w:val="NormalWeb"/>
        <w:spacing w:line="480" w:lineRule="auto"/>
        <w:ind w:left="640" w:hanging="640"/>
        <w:rPr>
          <w:rFonts w:ascii="Cambria" w:hAnsi="Cambria"/>
          <w:noProof/>
          <w:lang w:val="en-US"/>
        </w:rPr>
      </w:pPr>
      <w:r>
        <w:rPr>
          <w:rFonts w:asciiTheme="majorHAnsi" w:hAnsiTheme="majorHAnsi"/>
          <w:b/>
          <w:lang w:val="en-US"/>
        </w:rPr>
        <w:fldChar w:fldCharType="begin" w:fldLock="1"/>
      </w:r>
      <w:r>
        <w:rPr>
          <w:rFonts w:asciiTheme="majorHAnsi" w:hAnsiTheme="majorHAnsi"/>
          <w:b/>
          <w:lang w:val="en-US"/>
        </w:rPr>
        <w:instrText xml:space="preserve">ADDIN Mendeley Bibliography CSL_BIBLIOGRAPHY </w:instrText>
      </w:r>
      <w:r>
        <w:rPr>
          <w:rFonts w:asciiTheme="majorHAnsi" w:hAnsiTheme="majorHAnsi"/>
          <w:b/>
          <w:lang w:val="en-US"/>
        </w:rPr>
        <w:fldChar w:fldCharType="separate"/>
      </w:r>
      <w:r w:rsidRPr="001F05C2">
        <w:rPr>
          <w:rFonts w:ascii="Cambria" w:hAnsi="Cambria"/>
          <w:noProof/>
          <w:lang w:val="en-US"/>
        </w:rPr>
        <w:t>1.</w:t>
      </w:r>
      <w:r w:rsidRPr="001F05C2">
        <w:rPr>
          <w:rFonts w:ascii="Cambria" w:hAnsi="Cambria"/>
          <w:noProof/>
          <w:lang w:val="en-US"/>
        </w:rPr>
        <w:tab/>
        <w:t>Ober, R. J., Tahmasbi, A., Ram, S., Lin, Z. &amp; Ward, E. S. Quantitative Aspects of Single-Molecule Microscopy [. 58–69 (2015).</w:t>
      </w:r>
    </w:p>
    <w:p w:rsidR="004477AF" w:rsidRDefault="004477AF" w:rsidP="004477AF">
      <w:pPr>
        <w:pStyle w:val="NormalWeb"/>
        <w:spacing w:line="48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fldChar w:fldCharType="end"/>
      </w:r>
      <w:r>
        <w:rPr>
          <w:rFonts w:asciiTheme="majorHAnsi" w:hAnsiTheme="majorHAnsi"/>
          <w:b/>
          <w:lang w:val="en-US"/>
        </w:rPr>
        <w:t xml:space="preserve">Randy </w:t>
      </w:r>
      <w:proofErr w:type="spellStart"/>
      <w:proofErr w:type="gramStart"/>
      <w:r>
        <w:rPr>
          <w:rFonts w:asciiTheme="majorHAnsi" w:hAnsiTheme="majorHAnsi"/>
          <w:b/>
          <w:lang w:val="en-US"/>
        </w:rPr>
        <w:t>katz</w:t>
      </w:r>
      <w:proofErr w:type="spellEnd"/>
      <w:proofErr w:type="gramEnd"/>
      <w:r>
        <w:rPr>
          <w:rFonts w:asciiTheme="majorHAnsi" w:hAnsiTheme="majorHAnsi"/>
          <w:b/>
          <w:lang w:val="en-US"/>
        </w:rPr>
        <w:t xml:space="preserve"> FPGA adder</w:t>
      </w:r>
    </w:p>
    <w:p w:rsidR="004477AF" w:rsidRPr="00D61954" w:rsidRDefault="004477AF" w:rsidP="004477AF">
      <w:pPr>
        <w:pStyle w:val="NormalWeb"/>
        <w:spacing w:line="48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lastRenderedPageBreak/>
        <w:t xml:space="preserve">And </w:t>
      </w:r>
      <w:proofErr w:type="spellStart"/>
      <w:r>
        <w:rPr>
          <w:rFonts w:asciiTheme="majorHAnsi" w:hAnsiTheme="majorHAnsi"/>
          <w:b/>
          <w:lang w:val="en-US"/>
        </w:rPr>
        <w:t>lipinsky</w:t>
      </w:r>
      <w:proofErr w:type="spellEnd"/>
    </w:p>
    <w:p w:rsidR="009D7D17" w:rsidRDefault="009D7D17"/>
    <w:sectPr w:rsidR="009D7D1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ffbbf493-305c-47a7-9272-d70737c16fec}"/>
  </w:docVars>
  <w:rsids>
    <w:rsidRoot w:val="004477AF"/>
    <w:rsid w:val="004477AF"/>
    <w:rsid w:val="005A3007"/>
    <w:rsid w:val="009D7D17"/>
    <w:rsid w:val="00D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18895-2457-4723-9B40-85E5F41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7A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7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Haehnel</dc:creator>
  <cp:lastModifiedBy>haehnel.dirk@gmail.com</cp:lastModifiedBy>
  <cp:revision>3</cp:revision>
  <dcterms:created xsi:type="dcterms:W3CDTF">2015-01-16T14:01:00Z</dcterms:created>
  <dcterms:modified xsi:type="dcterms:W3CDTF">2015-01-20T08:53:00Z</dcterms:modified>
</cp:coreProperties>
</file>