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D3A" w:rsidRDefault="00315FDF">
      <w:pPr>
        <w:pStyle w:val="Titel"/>
      </w:pPr>
      <w:r>
        <w:t xml:space="preserve">OSL decomposition report </w:t>
      </w:r>
      <w:r>
        <w:rPr>
          <w:i/>
        </w:rPr>
        <w:t>(alpha version)</w:t>
      </w:r>
    </w:p>
    <w:sdt>
      <w:sdtPr>
        <w:rPr>
          <w:rFonts w:asciiTheme="minorHAnsi" w:eastAsiaTheme="minorHAnsi" w:hAnsiTheme="minorHAnsi" w:cstheme="minorBidi"/>
          <w:color w:val="auto"/>
          <w:sz w:val="24"/>
          <w:szCs w:val="24"/>
        </w:rPr>
        <w:id w:val="1818217000"/>
        <w:docPartObj>
          <w:docPartGallery w:val="Table of Contents"/>
          <w:docPartUnique/>
        </w:docPartObj>
      </w:sdtPr>
      <w:sdtContent>
        <w:p w:rsidR="00B25D3A" w:rsidRDefault="00315FDF">
          <w:pPr>
            <w:pStyle w:val="Inhaltsverzeichnisberschrift"/>
          </w:pPr>
          <w:r>
            <w:t>Table of Contents</w:t>
          </w:r>
        </w:p>
        <w:p w:rsidR="00270945" w:rsidRDefault="00315FDF">
          <w:pPr>
            <w:pStyle w:val="Verzeichnis2"/>
            <w:tabs>
              <w:tab w:val="right" w:leader="dot" w:pos="9396"/>
            </w:tabs>
            <w:rPr>
              <w:noProof/>
            </w:rPr>
          </w:pPr>
          <w:r>
            <w:fldChar w:fldCharType="begin"/>
          </w:r>
          <w:r>
            <w:instrText>TOC \o "1-3" \h \z \u</w:instrText>
          </w:r>
          <w:r>
            <w:fldChar w:fldCharType="separate"/>
          </w:r>
          <w:hyperlink w:anchor="_Toc22155727" w:history="1">
            <w:r w:rsidR="00270945" w:rsidRPr="009B495A">
              <w:rPr>
                <w:rStyle w:val="Hyperlink"/>
                <w:noProof/>
              </w:rPr>
              <w:t>Settings</w:t>
            </w:r>
            <w:r w:rsidR="00270945">
              <w:rPr>
                <w:noProof/>
                <w:webHidden/>
              </w:rPr>
              <w:tab/>
            </w:r>
            <w:r w:rsidR="00270945">
              <w:rPr>
                <w:noProof/>
                <w:webHidden/>
              </w:rPr>
              <w:fldChar w:fldCharType="begin"/>
            </w:r>
            <w:r w:rsidR="00270945">
              <w:rPr>
                <w:noProof/>
                <w:webHidden/>
              </w:rPr>
              <w:instrText xml:space="preserve"> PAGEREF _Toc22155727 \h </w:instrText>
            </w:r>
            <w:r w:rsidR="00270945">
              <w:rPr>
                <w:noProof/>
                <w:webHidden/>
              </w:rPr>
            </w:r>
            <w:r w:rsidR="00270945">
              <w:rPr>
                <w:noProof/>
                <w:webHidden/>
              </w:rPr>
              <w:fldChar w:fldCharType="separate"/>
            </w:r>
            <w:r w:rsidR="00270945">
              <w:rPr>
                <w:noProof/>
                <w:webHidden/>
              </w:rPr>
              <w:t>2</w:t>
            </w:r>
            <w:r w:rsidR="00270945">
              <w:rPr>
                <w:noProof/>
                <w:webHidden/>
              </w:rPr>
              <w:fldChar w:fldCharType="end"/>
            </w:r>
          </w:hyperlink>
        </w:p>
        <w:p w:rsidR="00270945" w:rsidRDefault="00B14F9F">
          <w:pPr>
            <w:pStyle w:val="Verzeichnis2"/>
            <w:tabs>
              <w:tab w:val="right" w:leader="dot" w:pos="9396"/>
            </w:tabs>
            <w:rPr>
              <w:noProof/>
            </w:rPr>
          </w:pPr>
          <w:hyperlink w:anchor="_Toc22155728" w:history="1">
            <w:r w:rsidR="00270945" w:rsidRPr="009B495A">
              <w:rPr>
                <w:rStyle w:val="Hyperlink"/>
                <w:noProof/>
              </w:rPr>
              <w:t>Step 1 – Evaluation of component number and decay constants</w:t>
            </w:r>
            <w:r w:rsidR="00270945">
              <w:rPr>
                <w:noProof/>
                <w:webHidden/>
              </w:rPr>
              <w:tab/>
            </w:r>
            <w:r w:rsidR="00270945">
              <w:rPr>
                <w:noProof/>
                <w:webHidden/>
              </w:rPr>
              <w:fldChar w:fldCharType="begin"/>
            </w:r>
            <w:r w:rsidR="00270945">
              <w:rPr>
                <w:noProof/>
                <w:webHidden/>
              </w:rPr>
              <w:instrText xml:space="preserve"> PAGEREF _Toc22155728 \h </w:instrText>
            </w:r>
            <w:r w:rsidR="00270945">
              <w:rPr>
                <w:noProof/>
                <w:webHidden/>
              </w:rPr>
            </w:r>
            <w:r w:rsidR="00270945">
              <w:rPr>
                <w:noProof/>
                <w:webHidden/>
              </w:rPr>
              <w:fldChar w:fldCharType="separate"/>
            </w:r>
            <w:r w:rsidR="00270945">
              <w:rPr>
                <w:noProof/>
                <w:webHidden/>
              </w:rPr>
              <w:t>3</w:t>
            </w:r>
            <w:r w:rsidR="00270945">
              <w:rPr>
                <w:noProof/>
                <w:webHidden/>
              </w:rPr>
              <w:fldChar w:fldCharType="end"/>
            </w:r>
          </w:hyperlink>
        </w:p>
        <w:p w:rsidR="00270945" w:rsidRDefault="00B14F9F">
          <w:pPr>
            <w:pStyle w:val="Verzeichnis2"/>
            <w:tabs>
              <w:tab w:val="right" w:leader="dot" w:pos="9396"/>
            </w:tabs>
            <w:rPr>
              <w:noProof/>
            </w:rPr>
          </w:pPr>
          <w:hyperlink w:anchor="_Toc22155729" w:history="1">
            <w:r w:rsidR="00270945" w:rsidRPr="009B495A">
              <w:rPr>
                <w:rStyle w:val="Hyperlink"/>
                <w:noProof/>
              </w:rPr>
              <w:t>Step 2 – Single curve decomposition</w:t>
            </w:r>
            <w:r w:rsidR="00270945">
              <w:rPr>
                <w:noProof/>
                <w:webHidden/>
              </w:rPr>
              <w:tab/>
            </w:r>
            <w:r w:rsidR="00270945">
              <w:rPr>
                <w:noProof/>
                <w:webHidden/>
              </w:rPr>
              <w:fldChar w:fldCharType="begin"/>
            </w:r>
            <w:r w:rsidR="00270945">
              <w:rPr>
                <w:noProof/>
                <w:webHidden/>
              </w:rPr>
              <w:instrText xml:space="preserve"> PAGEREF _Toc22155729 \h </w:instrText>
            </w:r>
            <w:r w:rsidR="00270945">
              <w:rPr>
                <w:noProof/>
                <w:webHidden/>
              </w:rPr>
            </w:r>
            <w:r w:rsidR="00270945">
              <w:rPr>
                <w:noProof/>
                <w:webHidden/>
              </w:rPr>
              <w:fldChar w:fldCharType="separate"/>
            </w:r>
            <w:r w:rsidR="00270945">
              <w:rPr>
                <w:noProof/>
                <w:webHidden/>
              </w:rPr>
              <w:t>7</w:t>
            </w:r>
            <w:r w:rsidR="00270945">
              <w:rPr>
                <w:noProof/>
                <w:webHidden/>
              </w:rPr>
              <w:fldChar w:fldCharType="end"/>
            </w:r>
          </w:hyperlink>
        </w:p>
        <w:p w:rsidR="00270945" w:rsidRDefault="00B14F9F">
          <w:pPr>
            <w:pStyle w:val="Verzeichnis2"/>
            <w:tabs>
              <w:tab w:val="right" w:leader="dot" w:pos="9396"/>
            </w:tabs>
            <w:rPr>
              <w:noProof/>
            </w:rPr>
          </w:pPr>
          <w:hyperlink w:anchor="_Toc22155730" w:history="1">
            <w:r w:rsidR="00270945" w:rsidRPr="009B495A">
              <w:rPr>
                <w:rStyle w:val="Hyperlink"/>
                <w:noProof/>
              </w:rPr>
              <w:t>Step 3 – Component-wise dose calculation</w:t>
            </w:r>
            <w:r w:rsidR="00270945">
              <w:rPr>
                <w:noProof/>
                <w:webHidden/>
              </w:rPr>
              <w:tab/>
            </w:r>
            <w:r w:rsidR="00270945">
              <w:rPr>
                <w:noProof/>
                <w:webHidden/>
              </w:rPr>
              <w:fldChar w:fldCharType="begin"/>
            </w:r>
            <w:r w:rsidR="00270945">
              <w:rPr>
                <w:noProof/>
                <w:webHidden/>
              </w:rPr>
              <w:instrText xml:space="preserve"> PAGEREF _Toc22155730 \h </w:instrText>
            </w:r>
            <w:r w:rsidR="00270945">
              <w:rPr>
                <w:noProof/>
                <w:webHidden/>
              </w:rPr>
            </w:r>
            <w:r w:rsidR="00270945">
              <w:rPr>
                <w:noProof/>
                <w:webHidden/>
              </w:rPr>
              <w:fldChar w:fldCharType="separate"/>
            </w:r>
            <w:r w:rsidR="00270945">
              <w:rPr>
                <w:noProof/>
                <w:webHidden/>
              </w:rPr>
              <w:t>8</w:t>
            </w:r>
            <w:r w:rsidR="00270945">
              <w:rPr>
                <w:noProof/>
                <w:webHidden/>
              </w:rPr>
              <w:fldChar w:fldCharType="end"/>
            </w:r>
          </w:hyperlink>
        </w:p>
        <w:p w:rsidR="00270945" w:rsidRDefault="00B14F9F">
          <w:pPr>
            <w:pStyle w:val="Verzeichnis2"/>
            <w:tabs>
              <w:tab w:val="right" w:leader="dot" w:pos="9396"/>
            </w:tabs>
            <w:rPr>
              <w:noProof/>
            </w:rPr>
          </w:pPr>
          <w:hyperlink w:anchor="_Toc22155731" w:history="1">
            <w:r w:rsidR="00270945" w:rsidRPr="009B495A">
              <w:rPr>
                <w:rStyle w:val="Hyperlink"/>
                <w:noProof/>
              </w:rPr>
              <w:t>Summary</w:t>
            </w:r>
            <w:r w:rsidR="00270945">
              <w:rPr>
                <w:noProof/>
                <w:webHidden/>
              </w:rPr>
              <w:tab/>
            </w:r>
            <w:r w:rsidR="00270945">
              <w:rPr>
                <w:noProof/>
                <w:webHidden/>
              </w:rPr>
              <w:fldChar w:fldCharType="begin"/>
            </w:r>
            <w:r w:rsidR="00270945">
              <w:rPr>
                <w:noProof/>
                <w:webHidden/>
              </w:rPr>
              <w:instrText xml:space="preserve"> PAGEREF _Toc22155731 \h </w:instrText>
            </w:r>
            <w:r w:rsidR="00270945">
              <w:rPr>
                <w:noProof/>
                <w:webHidden/>
              </w:rPr>
            </w:r>
            <w:r w:rsidR="00270945">
              <w:rPr>
                <w:noProof/>
                <w:webHidden/>
              </w:rPr>
              <w:fldChar w:fldCharType="separate"/>
            </w:r>
            <w:r w:rsidR="00270945">
              <w:rPr>
                <w:noProof/>
                <w:webHidden/>
              </w:rPr>
              <w:t>11</w:t>
            </w:r>
            <w:r w:rsidR="00270945">
              <w:rPr>
                <w:noProof/>
                <w:webHidden/>
              </w:rPr>
              <w:fldChar w:fldCharType="end"/>
            </w:r>
          </w:hyperlink>
        </w:p>
        <w:p w:rsidR="00B25D3A" w:rsidRDefault="00315FDF">
          <w:r>
            <w:fldChar w:fldCharType="end"/>
          </w:r>
        </w:p>
      </w:sdtContent>
    </w:sdt>
    <w:p w:rsidR="00B25D3A" w:rsidRDefault="00315FDF">
      <w:pPr>
        <w:pStyle w:val="FirstParagraph"/>
      </w:pPr>
      <w:r>
        <w:rPr>
          <w:b/>
        </w:rPr>
        <w:t>Preface</w:t>
      </w:r>
      <w:r>
        <w:t xml:space="preserve"> This report was automatically generated using the </w:t>
      </w:r>
      <w:r>
        <w:rPr>
          <w:rStyle w:val="VerbatimChar"/>
        </w:rPr>
        <w:t>Rmarkdown</w:t>
      </w:r>
      <w:r>
        <w:rPr>
          <w:rStyle w:val="Funotenzeichen"/>
        </w:rPr>
        <w:footnoteReference w:id="1"/>
      </w:r>
      <w:r>
        <w:t xml:space="preserve"> script </w:t>
      </w:r>
      <w:r>
        <w:rPr>
          <w:rStyle w:val="VerbatimChar"/>
        </w:rPr>
        <w:t>EvaluateDataSet.Rmd</w:t>
      </w:r>
      <w:r>
        <w:t xml:space="preserve"> and the </w:t>
      </w:r>
      <w:r>
        <w:rPr>
          <w:b/>
        </w:rPr>
        <w:t>R</w:t>
      </w:r>
      <w:r>
        <w:t xml:space="preserve"> package </w:t>
      </w:r>
      <w:r>
        <w:rPr>
          <w:rStyle w:val="VerbatimChar"/>
        </w:rPr>
        <w:t>OSLdecomposition</w:t>
      </w:r>
      <w:r>
        <w:t xml:space="preserve"> written and maintained by Dirk Mittelstraß (</w:t>
      </w:r>
      <w:hyperlink r:id="rId8">
        <w:r>
          <w:rPr>
            <w:rStyle w:val="Hyperlink"/>
          </w:rPr>
          <w:t>dirk.mittelstrass@luminescence.de</w:t>
        </w:r>
      </w:hyperlink>
      <w:r>
        <w:t xml:space="preserve">). The dose calculation deploys also functions of the R packages </w:t>
      </w:r>
      <w:r>
        <w:rPr>
          <w:rStyle w:val="VerbatimChar"/>
        </w:rPr>
        <w:t>numOSL</w:t>
      </w:r>
      <w:r>
        <w:t xml:space="preserve"> by Jun Peng </w:t>
      </w:r>
      <w:r>
        <w:rPr>
          <w:i/>
        </w:rPr>
        <w:t>et al.</w:t>
      </w:r>
      <w:r>
        <w:rPr>
          <w:rStyle w:val="Funotenzeichen"/>
        </w:rPr>
        <w:footnoteReference w:id="2"/>
      </w:r>
      <w:r>
        <w:t xml:space="preserve"> and </w:t>
      </w:r>
      <w:r>
        <w:rPr>
          <w:rStyle w:val="VerbatimChar"/>
        </w:rPr>
        <w:t>Luminescence</w:t>
      </w:r>
      <w:r>
        <w:t xml:space="preserve"> by Sebastian Kreutzer </w:t>
      </w:r>
      <w:r>
        <w:rPr>
          <w:i/>
        </w:rPr>
        <w:t>et al.</w:t>
      </w:r>
      <w:r>
        <w:rPr>
          <w:rStyle w:val="Funotenzeichen"/>
        </w:rPr>
        <w:footnoteReference w:id="3"/>
      </w:r>
    </w:p>
    <w:p w:rsidR="00B25D3A" w:rsidRDefault="00315FDF">
      <w:pPr>
        <w:pStyle w:val="Textkrper"/>
      </w:pPr>
      <w:r>
        <w:t xml:space="preserve">This report and the containing results can be used, shared and published by the data set maintainer at will. If the results are published, however, it is demanded to state the main R package </w:t>
      </w:r>
      <w:r>
        <w:rPr>
          <w:rStyle w:val="VerbatimChar"/>
        </w:rPr>
        <w:t>OSLdecomposition</w:t>
      </w:r>
      <w:r>
        <w:t xml:space="preserve"> including it version number (0.10.16.3). It is also recommended to add this report to the supplement of your publication.</w:t>
      </w:r>
    </w:p>
    <w:p w:rsidR="005361A8" w:rsidRDefault="005361A8">
      <w:pPr>
        <w:pStyle w:val="Textkrper"/>
      </w:pPr>
    </w:p>
    <w:p w:rsidR="005361A8" w:rsidRDefault="005361A8">
      <w:pPr>
        <w:pStyle w:val="Textkrper"/>
      </w:pPr>
      <w:r w:rsidRPr="005361A8">
        <w:t>Continuous</w:t>
      </w:r>
    </w:p>
    <w:p w:rsidR="005361A8" w:rsidRDefault="005361A8">
      <w:pPr>
        <w:pStyle w:val="Textkrper"/>
      </w:pPr>
    </w:p>
    <w:p w:rsidR="005E662E" w:rsidRDefault="005E662E">
      <w:pPr>
        <w:pStyle w:val="berschrift2"/>
      </w:pPr>
      <w:bookmarkStart w:id="0" w:name="settings"/>
      <w:bookmarkStart w:id="1" w:name="_Toc22155727"/>
      <w:r>
        <w:br w:type="page"/>
      </w:r>
    </w:p>
    <w:p w:rsidR="00B14F9F" w:rsidRDefault="00B14F9F" w:rsidP="00B14F9F">
      <w:r>
        <w:lastRenderedPageBreak/>
        <w:t>Basic idea</w:t>
      </w:r>
    </w:p>
    <w:p w:rsidR="00B14F9F" w:rsidRDefault="00B14F9F" w:rsidP="00B14F9F">
      <w:r>
        <w:t>The method is based on the assumption, that every OSL curve can be described as sum of exponential decays:</w:t>
      </w:r>
    </w:p>
    <w:tbl>
      <w:tblPr>
        <w:tblW w:w="8788" w:type="dxa"/>
        <w:jc w:val="center"/>
        <w:tblLayout w:type="fixed"/>
        <w:tblCellMar>
          <w:left w:w="10" w:type="dxa"/>
          <w:right w:w="10" w:type="dxa"/>
        </w:tblCellMar>
        <w:tblLook w:val="0000" w:firstRow="0" w:lastRow="0" w:firstColumn="0" w:lastColumn="0" w:noHBand="0" w:noVBand="0"/>
      </w:tblPr>
      <w:tblGrid>
        <w:gridCol w:w="8109"/>
        <w:gridCol w:w="679"/>
      </w:tblGrid>
      <w:tr w:rsidR="00B14F9F" w:rsidRPr="00BB1E1E" w:rsidTr="00B14F9F">
        <w:trPr>
          <w:jc w:val="center"/>
        </w:trPr>
        <w:tc>
          <w:tcPr>
            <w:tcW w:w="8109" w:type="dxa"/>
          </w:tcPr>
          <w:p w:rsidR="00B14F9F" w:rsidRPr="00FB3CC4" w:rsidRDefault="00B14F9F" w:rsidP="00B14F9F">
            <w:pPr>
              <w:pStyle w:val="Formel"/>
            </w:pPr>
            <m:oMathPara>
              <m:oMathParaPr>
                <m:jc m:val="center"/>
              </m:oMathParaPr>
              <m:oMath>
                <m:r>
                  <w:rPr>
                    <w:rFonts w:eastAsia="Times New Roman"/>
                    <w:lang w:val="en-GB" w:eastAsia="de-DE"/>
                  </w:rPr>
                  <m:t>I</m:t>
                </m:r>
                <m:d>
                  <m:dPr>
                    <m:ctrlPr>
                      <w:rPr>
                        <w:rFonts w:eastAsia="Times New Roman"/>
                        <w:i/>
                        <w:lang w:val="en-GB" w:eastAsia="de-DE"/>
                      </w:rPr>
                    </m:ctrlPr>
                  </m:dPr>
                  <m:e>
                    <m:r>
                      <w:rPr>
                        <w:rFonts w:eastAsia="Times New Roman"/>
                        <w:lang w:val="en-GB" w:eastAsia="de-DE"/>
                      </w:rPr>
                      <m:t>t</m:t>
                    </m:r>
                  </m:e>
                </m:d>
                <m:r>
                  <w:rPr>
                    <w:rFonts w:eastAsia="Times New Roman"/>
                    <w:lang w:eastAsia="de-DE"/>
                  </w:rPr>
                  <m:t xml:space="preserve">= </m:t>
                </m:r>
                <m:nary>
                  <m:naryPr>
                    <m:chr m:val="∑"/>
                    <m:limLoc m:val="undOvr"/>
                    <m:ctrlPr>
                      <w:rPr>
                        <w:rFonts w:eastAsia="Times New Roman"/>
                        <w:i/>
                        <w:lang w:val="en-GB" w:eastAsia="de-DE"/>
                      </w:rPr>
                    </m:ctrlPr>
                  </m:naryPr>
                  <m:sub>
                    <m:r>
                      <w:rPr>
                        <w:rFonts w:eastAsia="Times New Roman"/>
                        <w:lang w:val="en-GB" w:eastAsia="de-DE"/>
                      </w:rPr>
                      <m:t>k</m:t>
                    </m:r>
                    <m:r>
                      <w:rPr>
                        <w:rFonts w:eastAsia="Times New Roman"/>
                        <w:lang w:eastAsia="de-DE"/>
                      </w:rPr>
                      <m:t>=1</m:t>
                    </m:r>
                  </m:sub>
                  <m:sup>
                    <m:r>
                      <w:rPr>
                        <w:rFonts w:eastAsia="Times New Roman"/>
                        <w:lang w:val="en-GB" w:eastAsia="de-DE"/>
                      </w:rPr>
                      <m:t>K</m:t>
                    </m:r>
                  </m:sup>
                  <m:e>
                    <m:sSub>
                      <m:sSubPr>
                        <m:ctrlPr>
                          <w:rPr>
                            <w:rFonts w:eastAsia="Times New Roman"/>
                            <w:i/>
                            <w:lang w:val="en-GB" w:eastAsia="de-DE"/>
                          </w:rPr>
                        </m:ctrlPr>
                      </m:sSubPr>
                      <m:e>
                        <m:r>
                          <w:rPr>
                            <w:rFonts w:eastAsia="Times New Roman"/>
                            <w:lang w:val="en-GB" w:eastAsia="de-DE"/>
                          </w:rPr>
                          <m:t>n</m:t>
                        </m:r>
                      </m:e>
                      <m:sub>
                        <m:r>
                          <w:rPr>
                            <w:rFonts w:eastAsia="Times New Roman"/>
                            <w:lang w:val="en-GB" w:eastAsia="de-DE"/>
                          </w:rPr>
                          <m:t>k</m:t>
                        </m:r>
                      </m:sub>
                    </m:sSub>
                    <m:sSub>
                      <m:sSubPr>
                        <m:ctrlPr>
                          <w:rPr>
                            <w:rFonts w:eastAsia="Times New Roman"/>
                            <w:i/>
                            <w:lang w:val="en-GB" w:eastAsia="de-DE"/>
                          </w:rPr>
                        </m:ctrlPr>
                      </m:sSubPr>
                      <m:e>
                        <m:r>
                          <w:rPr>
                            <w:rFonts w:eastAsia="Times New Roman"/>
                            <w:lang w:val="en-GB" w:eastAsia="de-DE"/>
                          </w:rPr>
                          <m:t>λ</m:t>
                        </m:r>
                      </m:e>
                      <m:sub>
                        <m:r>
                          <w:rPr>
                            <w:rFonts w:eastAsia="Times New Roman"/>
                            <w:lang w:val="en-GB" w:eastAsia="de-DE"/>
                          </w:rPr>
                          <m:t>k</m:t>
                        </m:r>
                      </m:sub>
                    </m:sSub>
                    <m:sSup>
                      <m:sSupPr>
                        <m:ctrlPr>
                          <w:rPr>
                            <w:rFonts w:eastAsia="Times New Roman"/>
                            <w:i/>
                            <w:lang w:val="en-GB" w:eastAsia="de-DE"/>
                          </w:rPr>
                        </m:ctrlPr>
                      </m:sSupPr>
                      <m:e>
                        <m:r>
                          <m:rPr>
                            <m:nor/>
                          </m:rPr>
                          <w:rPr>
                            <w:rFonts w:eastAsia="Times New Roman"/>
                            <w:lang w:eastAsia="de-DE"/>
                          </w:rPr>
                          <m:t>e</m:t>
                        </m:r>
                      </m:e>
                      <m:sup>
                        <m:r>
                          <w:rPr>
                            <w:rFonts w:eastAsia="Times New Roman"/>
                            <w:lang w:eastAsia="de-DE"/>
                          </w:rPr>
                          <m:t>-</m:t>
                        </m:r>
                        <m:sSub>
                          <m:sSubPr>
                            <m:ctrlPr>
                              <w:rPr>
                                <w:rFonts w:eastAsia="Times New Roman"/>
                                <w:i/>
                                <w:lang w:val="en-GB" w:eastAsia="de-DE"/>
                              </w:rPr>
                            </m:ctrlPr>
                          </m:sSubPr>
                          <m:e>
                            <m:r>
                              <w:rPr>
                                <w:rFonts w:eastAsia="Times New Roman"/>
                                <w:lang w:val="en-GB" w:eastAsia="de-DE"/>
                              </w:rPr>
                              <m:t>λ</m:t>
                            </m:r>
                          </m:e>
                          <m:sub>
                            <m:r>
                              <w:rPr>
                                <w:rFonts w:eastAsia="Times New Roman"/>
                                <w:lang w:val="en-GB" w:eastAsia="de-DE"/>
                              </w:rPr>
                              <m:t>k</m:t>
                            </m:r>
                          </m:sub>
                        </m:sSub>
                        <m:r>
                          <w:rPr>
                            <w:rFonts w:eastAsia="Times New Roman"/>
                            <w:lang w:val="en-GB" w:eastAsia="de-DE"/>
                          </w:rPr>
                          <m:t>t</m:t>
                        </m:r>
                      </m:sup>
                    </m:sSup>
                  </m:e>
                </m:nary>
              </m:oMath>
            </m:oMathPara>
          </w:p>
        </w:tc>
        <w:tc>
          <w:tcPr>
            <w:tcW w:w="679" w:type="dxa"/>
            <w:vAlign w:val="center"/>
          </w:tcPr>
          <w:p w:rsidR="00B14F9F" w:rsidRPr="009B65B2" w:rsidRDefault="00B14F9F" w:rsidP="00B14F9F">
            <w:pPr>
              <w:pStyle w:val="Formelnummer"/>
              <w:jc w:val="center"/>
              <w:rPr>
                <w:rFonts w:ascii="Cambria" w:hAnsi="Cambria"/>
                <w:lang w:val="en-GB"/>
              </w:rPr>
            </w:pPr>
            <w:r w:rsidRPr="009B65B2">
              <w:rPr>
                <w:rFonts w:ascii="Cambria" w:hAnsi="Cambria"/>
                <w:lang w:val="en-GB"/>
              </w:rPr>
              <w:t>(4.1)</w:t>
            </w:r>
          </w:p>
        </w:tc>
      </w:tr>
    </w:tbl>
    <w:p w:rsidR="00B14F9F" w:rsidRDefault="00B14F9F" w:rsidP="00B14F9F">
      <w:r>
        <w:t xml:space="preserve">Here, </w:t>
      </w:r>
      <w:proofErr w:type="gramStart"/>
      <w:r>
        <w:t>I(</w:t>
      </w:r>
      <w:proofErr w:type="gramEnd"/>
      <w:r>
        <w:t xml:space="preserve">t) represents the luminescence signal, K the number signal components, </w:t>
      </w:r>
      <w:proofErr w:type="spellStart"/>
      <w:r>
        <w:t>n</w:t>
      </w:r>
      <w:proofErr w:type="spellEnd"/>
      <w:r>
        <w:t xml:space="preserve"> the integrated signal intensities (or just ‘signal values’) of each signal component and </w:t>
      </w:r>
      <w:proofErr w:type="spellStart"/>
      <w:r>
        <w:t>lambda_k</w:t>
      </w:r>
      <w:proofErr w:type="spellEnd"/>
      <w:r>
        <w:t xml:space="preserve"> their decay constants.</w:t>
      </w:r>
    </w:p>
    <w:p w:rsidR="00B14F9F" w:rsidRDefault="00B14F9F" w:rsidP="00B14F9F">
      <w:r>
        <w:t xml:space="preserve">We also </w:t>
      </w:r>
      <w:proofErr w:type="gramStart"/>
      <w:r>
        <w:t>assume,</w:t>
      </w:r>
      <w:proofErr w:type="gramEnd"/>
      <w:r>
        <w:t xml:space="preserve"> that the set of decay constants is the same for all OSL curves in a given data set. So we can apply the following approach:</w:t>
      </w:r>
    </w:p>
    <w:p w:rsidR="00B14F9F" w:rsidRDefault="00B14F9F" w:rsidP="00B14F9F">
      <w:pPr>
        <w:pStyle w:val="Listenabsatz"/>
        <w:numPr>
          <w:ilvl w:val="0"/>
          <w:numId w:val="3"/>
        </w:numPr>
      </w:pPr>
      <w:r>
        <w:t xml:space="preserve">Determine the component number K and the decay parameters lambda … </w:t>
      </w:r>
      <w:proofErr w:type="spellStart"/>
      <w:r>
        <w:t>lambda_K</w:t>
      </w:r>
      <w:proofErr w:type="spellEnd"/>
      <w:r>
        <w:t xml:space="preserve"> globally by multi-exponential decay fitting at one representative superposition OSL curve</w:t>
      </w:r>
    </w:p>
    <w:p w:rsidR="00B14F9F" w:rsidRDefault="00B14F9F" w:rsidP="00B14F9F">
      <w:pPr>
        <w:pStyle w:val="Listenabsatz"/>
        <w:numPr>
          <w:ilvl w:val="0"/>
          <w:numId w:val="3"/>
        </w:numPr>
      </w:pPr>
      <w:r>
        <w:t xml:space="preserve">Determine the signal values n_1 … </w:t>
      </w:r>
      <w:proofErr w:type="spellStart"/>
      <w:r>
        <w:t>n_K</w:t>
      </w:r>
      <w:proofErr w:type="spellEnd"/>
      <w:r>
        <w:t xml:space="preserve"> for each OSL curve by a decomposition algorithm</w:t>
      </w:r>
    </w:p>
    <w:p w:rsidR="00B14F9F" w:rsidRDefault="00B14F9F" w:rsidP="00B14F9F">
      <w:pPr>
        <w:pStyle w:val="Listenabsatz"/>
        <w:numPr>
          <w:ilvl w:val="0"/>
          <w:numId w:val="3"/>
        </w:numPr>
      </w:pPr>
      <w:r>
        <w:t xml:space="preserve">Determine the natural dose signal component-wise by building separate signal-dose growth curves for each set of </w:t>
      </w:r>
      <w:proofErr w:type="spellStart"/>
      <w:r>
        <w:t>n_k</w:t>
      </w:r>
      <w:proofErr w:type="spellEnd"/>
      <w:r>
        <w:t xml:space="preserve"> values</w:t>
      </w:r>
    </w:p>
    <w:p w:rsidR="00B14F9F" w:rsidRDefault="00B14F9F" w:rsidP="00B14F9F">
      <w:r>
        <w:t xml:space="preserve">A full description of the method and the algorithms involved, as well as some performance tests, can be found in the master thesis of D. </w:t>
      </w:r>
      <w:proofErr w:type="gramStart"/>
      <w:r>
        <w:t>Mittelstraß[</w:t>
      </w:r>
      <w:proofErr w:type="gramEnd"/>
      <w:r>
        <w:t>1]</w:t>
      </w:r>
    </w:p>
    <w:p w:rsidR="00B14F9F" w:rsidRDefault="00B14F9F" w:rsidP="005E662E">
      <w:pPr>
        <w:pStyle w:val="berschrift2"/>
      </w:pPr>
    </w:p>
    <w:p w:rsidR="00B14F9F" w:rsidRDefault="00B14F9F" w:rsidP="005E662E">
      <w:pPr>
        <w:pStyle w:val="berschrift2"/>
      </w:pPr>
    </w:p>
    <w:p w:rsidR="00B14F9F" w:rsidRDefault="00B14F9F" w:rsidP="005E662E">
      <w:pPr>
        <w:pStyle w:val="berschrift2"/>
      </w:pPr>
      <w:r>
        <w:br w:type="page"/>
      </w:r>
    </w:p>
    <w:p w:rsidR="005E662E" w:rsidRDefault="00315FDF" w:rsidP="005E662E">
      <w:pPr>
        <w:pStyle w:val="berschrift2"/>
      </w:pPr>
      <w:r>
        <w:lastRenderedPageBreak/>
        <w:t>Settings</w:t>
      </w:r>
      <w:bookmarkEnd w:id="0"/>
      <w:bookmarkEnd w:id="1"/>
    </w:p>
    <w:tbl>
      <w:tblPr>
        <w:tblStyle w:val="Table"/>
        <w:tblW w:w="5000" w:type="pct"/>
        <w:tblLayout w:type="fixed"/>
        <w:tblLook w:val="04A0" w:firstRow="1" w:lastRow="0" w:firstColumn="1" w:lastColumn="0" w:noHBand="0" w:noVBand="1"/>
      </w:tblPr>
      <w:tblGrid>
        <w:gridCol w:w="4218"/>
        <w:gridCol w:w="5404"/>
      </w:tblGrid>
      <w:tr w:rsidR="005E662E" w:rsidTr="005E662E">
        <w:tc>
          <w:tcPr>
            <w:tcW w:w="2192" w:type="pct"/>
          </w:tcPr>
          <w:p w:rsidR="005E662E" w:rsidRDefault="005E662E" w:rsidP="00F20ED1">
            <w:pPr>
              <w:pStyle w:val="Compact"/>
            </w:pPr>
            <w:r>
              <w:rPr>
                <w:b/>
              </w:rPr>
              <w:t>Script conditions</w:t>
            </w:r>
          </w:p>
        </w:tc>
        <w:tc>
          <w:tcPr>
            <w:tcW w:w="2808" w:type="pct"/>
          </w:tcPr>
          <w:p w:rsidR="005E662E" w:rsidRDefault="005E662E" w:rsidP="00F20ED1"/>
        </w:tc>
      </w:tr>
      <w:tr w:rsidR="005E662E" w:rsidTr="005E662E">
        <w:tc>
          <w:tcPr>
            <w:tcW w:w="2192" w:type="pct"/>
          </w:tcPr>
          <w:p w:rsidR="005E662E" w:rsidRDefault="005E662E" w:rsidP="00F20ED1">
            <w:pPr>
              <w:pStyle w:val="Compact"/>
            </w:pPr>
          </w:p>
        </w:tc>
        <w:tc>
          <w:tcPr>
            <w:tcW w:w="2808" w:type="pct"/>
          </w:tcPr>
          <w:p w:rsidR="005E662E" w:rsidRDefault="005E662E" w:rsidP="00F20ED1">
            <w:pPr>
              <w:pStyle w:val="Compact"/>
            </w:pPr>
          </w:p>
        </w:tc>
      </w:tr>
      <w:tr w:rsidR="005E662E" w:rsidTr="005E662E">
        <w:tc>
          <w:tcPr>
            <w:tcW w:w="2192" w:type="pct"/>
          </w:tcPr>
          <w:p w:rsidR="005E662E" w:rsidRDefault="005E662E" w:rsidP="00F20ED1">
            <w:pPr>
              <w:pStyle w:val="Compact"/>
            </w:pPr>
            <w:r>
              <w:t>Script version</w:t>
            </w:r>
          </w:p>
        </w:tc>
        <w:tc>
          <w:tcPr>
            <w:tcW w:w="2808" w:type="pct"/>
          </w:tcPr>
          <w:p w:rsidR="005E662E" w:rsidRDefault="005E662E" w:rsidP="00F20ED1">
            <w:pPr>
              <w:pStyle w:val="Compact"/>
            </w:pPr>
            <w:r>
              <w:t>2019-10-16</w:t>
            </w:r>
          </w:p>
        </w:tc>
      </w:tr>
      <w:tr w:rsidR="005E662E" w:rsidTr="005E662E">
        <w:tc>
          <w:tcPr>
            <w:tcW w:w="2192" w:type="pct"/>
          </w:tcPr>
          <w:p w:rsidR="005E662E" w:rsidRDefault="005E662E" w:rsidP="00F20ED1">
            <w:pPr>
              <w:pStyle w:val="Compact"/>
            </w:pPr>
            <w:r>
              <w:t>Script executed at</w:t>
            </w:r>
          </w:p>
        </w:tc>
        <w:tc>
          <w:tcPr>
            <w:tcW w:w="2808" w:type="pct"/>
          </w:tcPr>
          <w:p w:rsidR="005E662E" w:rsidRDefault="005E662E" w:rsidP="00F20ED1">
            <w:pPr>
              <w:pStyle w:val="Compact"/>
            </w:pPr>
            <w:r>
              <w:t>2019-10-16 22:01:00</w:t>
            </w:r>
          </w:p>
        </w:tc>
      </w:tr>
      <w:tr w:rsidR="005E662E" w:rsidTr="005E662E">
        <w:tc>
          <w:tcPr>
            <w:tcW w:w="2192" w:type="pct"/>
          </w:tcPr>
          <w:p w:rsidR="005E662E" w:rsidRDefault="005E662E" w:rsidP="00F20ED1">
            <w:pPr>
              <w:pStyle w:val="Compact"/>
            </w:pPr>
            <w:r>
              <w:t>R version</w:t>
            </w:r>
          </w:p>
        </w:tc>
        <w:tc>
          <w:tcPr>
            <w:tcW w:w="2808" w:type="pct"/>
          </w:tcPr>
          <w:p w:rsidR="005E662E" w:rsidRDefault="005E662E" w:rsidP="00F20ED1">
            <w:pPr>
              <w:pStyle w:val="Compact"/>
            </w:pPr>
            <w:r>
              <w:t>3.6.1</w:t>
            </w:r>
          </w:p>
        </w:tc>
      </w:tr>
      <w:tr w:rsidR="005E662E" w:rsidTr="005E662E">
        <w:tc>
          <w:tcPr>
            <w:tcW w:w="2192" w:type="pct"/>
          </w:tcPr>
          <w:p w:rsidR="005E662E" w:rsidRDefault="005E662E" w:rsidP="00F20ED1">
            <w:pPr>
              <w:pStyle w:val="Compact"/>
            </w:pPr>
            <w:r>
              <w:t>Used packages</w:t>
            </w:r>
          </w:p>
        </w:tc>
        <w:tc>
          <w:tcPr>
            <w:tcW w:w="2808" w:type="pct"/>
          </w:tcPr>
          <w:p w:rsidR="005E662E" w:rsidRDefault="005E662E" w:rsidP="00F20ED1">
            <w:pPr>
              <w:pStyle w:val="Compact"/>
            </w:pPr>
            <w:r>
              <w:t>OSLdecomposition 0.10.16.3</w:t>
            </w:r>
          </w:p>
        </w:tc>
      </w:tr>
      <w:tr w:rsidR="005E662E" w:rsidTr="005E662E">
        <w:tc>
          <w:tcPr>
            <w:tcW w:w="2192" w:type="pct"/>
          </w:tcPr>
          <w:p w:rsidR="005E662E" w:rsidRDefault="005E662E" w:rsidP="00F20ED1">
            <w:pPr>
              <w:pStyle w:val="Compact"/>
            </w:pPr>
          </w:p>
        </w:tc>
        <w:tc>
          <w:tcPr>
            <w:tcW w:w="2808" w:type="pct"/>
          </w:tcPr>
          <w:p w:rsidR="005E662E" w:rsidRDefault="005E662E" w:rsidP="00F20ED1">
            <w:pPr>
              <w:pStyle w:val="Compact"/>
            </w:pPr>
            <w:r>
              <w:t>Luminescence 0.9.5</w:t>
            </w:r>
          </w:p>
        </w:tc>
      </w:tr>
      <w:tr w:rsidR="005E662E" w:rsidTr="005E662E">
        <w:tc>
          <w:tcPr>
            <w:tcW w:w="2192" w:type="pct"/>
          </w:tcPr>
          <w:p w:rsidR="005E662E" w:rsidRDefault="005E662E" w:rsidP="00F20ED1">
            <w:pPr>
              <w:pStyle w:val="Compact"/>
            </w:pPr>
          </w:p>
        </w:tc>
        <w:tc>
          <w:tcPr>
            <w:tcW w:w="2808" w:type="pct"/>
          </w:tcPr>
          <w:p w:rsidR="005E662E" w:rsidRDefault="005E662E" w:rsidP="00F20ED1">
            <w:pPr>
              <w:pStyle w:val="Compact"/>
            </w:pPr>
            <w:r>
              <w:t>numOSL 2.6</w:t>
            </w:r>
          </w:p>
        </w:tc>
      </w:tr>
      <w:tr w:rsidR="00B25D3A" w:rsidTr="005E662E">
        <w:tblPrEx>
          <w:tblLook w:val="07E0" w:firstRow="1" w:lastRow="1" w:firstColumn="1" w:lastColumn="1" w:noHBand="1" w:noVBand="1"/>
        </w:tblPrEx>
        <w:tc>
          <w:tcPr>
            <w:tcW w:w="2192" w:type="pct"/>
            <w:tcBorders>
              <w:bottom w:val="single" w:sz="0" w:space="0" w:color="auto"/>
            </w:tcBorders>
            <w:vAlign w:val="bottom"/>
          </w:tcPr>
          <w:p w:rsidR="00B25D3A" w:rsidRDefault="00315FDF">
            <w:pPr>
              <w:pStyle w:val="Compact"/>
            </w:pPr>
            <w:r>
              <w:rPr>
                <w:b/>
              </w:rPr>
              <w:t>Data set conditions</w:t>
            </w:r>
          </w:p>
        </w:tc>
        <w:tc>
          <w:tcPr>
            <w:tcW w:w="2808" w:type="pct"/>
            <w:tcBorders>
              <w:bottom w:val="single" w:sz="0" w:space="0" w:color="auto"/>
            </w:tcBorders>
            <w:vAlign w:val="bottom"/>
          </w:tcPr>
          <w:p w:rsidR="00B25D3A" w:rsidRDefault="00B25D3A"/>
        </w:tc>
      </w:tr>
      <w:tr w:rsidR="00B25D3A" w:rsidTr="005E662E">
        <w:tblPrEx>
          <w:tblLook w:val="07E0" w:firstRow="1" w:lastRow="1" w:firstColumn="1" w:lastColumn="1" w:noHBand="1" w:noVBand="1"/>
        </w:tblPrEx>
        <w:tc>
          <w:tcPr>
            <w:tcW w:w="2192" w:type="pct"/>
          </w:tcPr>
          <w:p w:rsidR="00B25D3A" w:rsidRDefault="00315FDF">
            <w:pPr>
              <w:pStyle w:val="Compact"/>
            </w:pPr>
            <w:r>
              <w:t>Evaluated record types</w:t>
            </w:r>
          </w:p>
        </w:tc>
        <w:tc>
          <w:tcPr>
            <w:tcW w:w="2808" w:type="pct"/>
          </w:tcPr>
          <w:p w:rsidR="00B25D3A" w:rsidRDefault="00315FDF">
            <w:pPr>
              <w:pStyle w:val="Compact"/>
            </w:pPr>
            <w:r>
              <w:t>OSL</w:t>
            </w:r>
          </w:p>
        </w:tc>
      </w:tr>
      <w:tr w:rsidR="00B25D3A" w:rsidTr="005E662E">
        <w:tblPrEx>
          <w:tblLook w:val="07E0" w:firstRow="1" w:lastRow="1" w:firstColumn="1" w:lastColumn="1" w:noHBand="1" w:noVBand="1"/>
        </w:tblPrEx>
        <w:tc>
          <w:tcPr>
            <w:tcW w:w="2192" w:type="pct"/>
          </w:tcPr>
          <w:p w:rsidR="00B25D3A" w:rsidRDefault="00315FDF">
            <w:pPr>
              <w:pStyle w:val="Compact"/>
            </w:pPr>
            <w:r>
              <w:t>Data set entries (aliquots)</w:t>
            </w:r>
          </w:p>
        </w:tc>
        <w:tc>
          <w:tcPr>
            <w:tcW w:w="2808" w:type="pct"/>
          </w:tcPr>
          <w:p w:rsidR="00B25D3A" w:rsidRDefault="00315FDF">
            <w:pPr>
              <w:pStyle w:val="Compact"/>
            </w:pPr>
            <w:r>
              <w:t>24</w:t>
            </w:r>
          </w:p>
        </w:tc>
      </w:tr>
      <w:tr w:rsidR="00B25D3A" w:rsidTr="005E662E">
        <w:tblPrEx>
          <w:tblLook w:val="07E0" w:firstRow="1" w:lastRow="1" w:firstColumn="1" w:lastColumn="1" w:noHBand="1" w:noVBand="1"/>
        </w:tblPrEx>
        <w:tc>
          <w:tcPr>
            <w:tcW w:w="2192" w:type="pct"/>
          </w:tcPr>
          <w:p w:rsidR="00B25D3A" w:rsidRDefault="00315FDF">
            <w:pPr>
              <w:pStyle w:val="Compact"/>
            </w:pPr>
            <w:r>
              <w:t>Indicies of dismissed entries</w:t>
            </w:r>
          </w:p>
        </w:tc>
        <w:tc>
          <w:tcPr>
            <w:tcW w:w="2808" w:type="pct"/>
          </w:tcPr>
          <w:p w:rsidR="00B25D3A" w:rsidRDefault="00315FDF">
            <w:pPr>
              <w:pStyle w:val="Compact"/>
            </w:pPr>
            <w:r>
              <w:t>none</w:t>
            </w:r>
          </w:p>
        </w:tc>
      </w:tr>
      <w:tr w:rsidR="00B25D3A" w:rsidTr="005E662E">
        <w:tblPrEx>
          <w:tblLook w:val="07E0" w:firstRow="1" w:lastRow="1" w:firstColumn="1" w:lastColumn="1" w:noHBand="1" w:noVBand="1"/>
        </w:tblPrEx>
        <w:tc>
          <w:tcPr>
            <w:tcW w:w="2192" w:type="pct"/>
          </w:tcPr>
          <w:p w:rsidR="00B25D3A" w:rsidRDefault="00315FDF">
            <w:pPr>
              <w:pStyle w:val="Compact"/>
            </w:pPr>
            <w:r>
              <w:t>Indicies of background measurements</w:t>
            </w:r>
          </w:p>
        </w:tc>
        <w:tc>
          <w:tcPr>
            <w:tcW w:w="2808" w:type="pct"/>
          </w:tcPr>
          <w:p w:rsidR="00B25D3A" w:rsidRDefault="00315FDF">
            <w:pPr>
              <w:pStyle w:val="Compact"/>
            </w:pPr>
            <w:r>
              <w:t>none</w:t>
            </w:r>
          </w:p>
        </w:tc>
      </w:tr>
      <w:tr w:rsidR="00B25D3A" w:rsidTr="005E662E">
        <w:tblPrEx>
          <w:tblLook w:val="07E0" w:firstRow="1" w:lastRow="1" w:firstColumn="1" w:lastColumn="1" w:noHBand="1" w:noVBand="1"/>
        </w:tblPrEx>
        <w:tc>
          <w:tcPr>
            <w:tcW w:w="2192" w:type="pct"/>
          </w:tcPr>
          <w:p w:rsidR="00B25D3A" w:rsidRDefault="00315FDF">
            <w:pPr>
              <w:pStyle w:val="Compact"/>
            </w:pPr>
            <w:r>
              <w:t>Dose information containing entries</w:t>
            </w:r>
          </w:p>
        </w:tc>
        <w:tc>
          <w:tcPr>
            <w:tcW w:w="2808" w:type="pct"/>
          </w:tcPr>
          <w:p w:rsidR="00B25D3A" w:rsidRDefault="00315FDF">
            <w:pPr>
              <w:pStyle w:val="Compact"/>
            </w:pPr>
            <w:r>
              <w:t>20</w:t>
            </w:r>
          </w:p>
        </w:tc>
      </w:tr>
      <w:tr w:rsidR="00B25D3A" w:rsidTr="005E662E">
        <w:tblPrEx>
          <w:tblLook w:val="07E0" w:firstRow="1" w:lastRow="1" w:firstColumn="1" w:lastColumn="1" w:noHBand="1" w:noVBand="1"/>
        </w:tblPrEx>
        <w:tc>
          <w:tcPr>
            <w:tcW w:w="2192" w:type="pct"/>
          </w:tcPr>
          <w:p w:rsidR="00B25D3A" w:rsidRDefault="00315FDF">
            <w:pPr>
              <w:pStyle w:val="Compact"/>
            </w:pPr>
            <w:r>
              <w:t>OSL records per entry</w:t>
            </w:r>
          </w:p>
        </w:tc>
        <w:tc>
          <w:tcPr>
            <w:tcW w:w="2808" w:type="pct"/>
          </w:tcPr>
          <w:p w:rsidR="00B25D3A" w:rsidRDefault="00315FDF">
            <w:pPr>
              <w:pStyle w:val="Compact"/>
            </w:pPr>
            <w:r>
              <w:t>14</w:t>
            </w:r>
          </w:p>
        </w:tc>
      </w:tr>
      <w:tr w:rsidR="00B25D3A" w:rsidTr="005E662E">
        <w:tblPrEx>
          <w:tblLook w:val="07E0" w:firstRow="1" w:lastRow="1" w:firstColumn="1" w:lastColumn="1" w:noHBand="1" w:noVBand="1"/>
        </w:tblPrEx>
        <w:tc>
          <w:tcPr>
            <w:tcW w:w="2192" w:type="pct"/>
          </w:tcPr>
          <w:p w:rsidR="00B25D3A" w:rsidRDefault="00315FDF">
            <w:pPr>
              <w:pStyle w:val="Compact"/>
            </w:pPr>
            <w:r>
              <w:t>Channel number</w:t>
            </w:r>
          </w:p>
        </w:tc>
        <w:tc>
          <w:tcPr>
            <w:tcW w:w="2808" w:type="pct"/>
          </w:tcPr>
          <w:p w:rsidR="00B25D3A" w:rsidRDefault="00315FDF">
            <w:pPr>
              <w:pStyle w:val="Compact"/>
            </w:pPr>
            <w:r>
              <w:t>N = 250</w:t>
            </w:r>
          </w:p>
        </w:tc>
      </w:tr>
      <w:tr w:rsidR="00B25D3A" w:rsidTr="005E662E">
        <w:tblPrEx>
          <w:tblLook w:val="07E0" w:firstRow="1" w:lastRow="1" w:firstColumn="1" w:lastColumn="1" w:noHBand="1" w:noVBand="1"/>
        </w:tblPrEx>
        <w:tc>
          <w:tcPr>
            <w:tcW w:w="2192" w:type="pct"/>
          </w:tcPr>
          <w:p w:rsidR="00B25D3A" w:rsidRDefault="00315FDF">
            <w:pPr>
              <w:pStyle w:val="Compact"/>
            </w:pPr>
            <w:r>
              <w:t>Channel width</w:t>
            </w:r>
          </w:p>
        </w:tc>
        <w:tc>
          <w:tcPr>
            <w:tcW w:w="2808" w:type="pct"/>
          </w:tcPr>
          <w:p w:rsidR="00B25D3A" w:rsidRDefault="00315FDF">
            <w:pPr>
              <w:pStyle w:val="Compact"/>
            </w:pPr>
            <w:proofErr w:type="spellStart"/>
            <w:r>
              <w:t>d</w:t>
            </w:r>
            <w:r>
              <w:rPr>
                <w:i/>
              </w:rPr>
              <w:t>t</w:t>
            </w:r>
            <w:proofErr w:type="spellEnd"/>
            <w:r>
              <w:t xml:space="preserve"> = 0.2</w:t>
            </w:r>
          </w:p>
          <w:p w:rsidR="005E662E" w:rsidRDefault="005E662E">
            <w:pPr>
              <w:pStyle w:val="Compact"/>
            </w:pPr>
          </w:p>
        </w:tc>
      </w:tr>
    </w:tbl>
    <w:p w:rsidR="00B14F9F" w:rsidRDefault="00B14F9F">
      <w:r>
        <w:br w:type="page"/>
      </w:r>
    </w:p>
    <w:tbl>
      <w:tblPr>
        <w:tblStyle w:val="Table"/>
        <w:tblW w:w="5000" w:type="pct"/>
        <w:tblLayout w:type="fixed"/>
        <w:tblLook w:val="07E0" w:firstRow="1" w:lastRow="1" w:firstColumn="1" w:lastColumn="1" w:noHBand="1" w:noVBand="1"/>
      </w:tblPr>
      <w:tblGrid>
        <w:gridCol w:w="4218"/>
        <w:gridCol w:w="5404"/>
      </w:tblGrid>
      <w:tr w:rsidR="00B25D3A" w:rsidTr="005E662E">
        <w:tc>
          <w:tcPr>
            <w:tcW w:w="2192" w:type="pct"/>
            <w:tcBorders>
              <w:bottom w:val="single" w:sz="0" w:space="0" w:color="auto"/>
            </w:tcBorders>
            <w:vAlign w:val="bottom"/>
          </w:tcPr>
          <w:p w:rsidR="005E662E" w:rsidRDefault="005E662E">
            <w:pPr>
              <w:pStyle w:val="Compact"/>
              <w:rPr>
                <w:b/>
              </w:rPr>
            </w:pPr>
          </w:p>
          <w:p w:rsidR="005E662E" w:rsidRDefault="005E662E">
            <w:pPr>
              <w:pStyle w:val="Compact"/>
              <w:rPr>
                <w:b/>
              </w:rPr>
            </w:pPr>
          </w:p>
          <w:p w:rsidR="005E662E" w:rsidRDefault="005E662E">
            <w:pPr>
              <w:pStyle w:val="Compact"/>
              <w:rPr>
                <w:b/>
              </w:rPr>
            </w:pPr>
          </w:p>
          <w:p w:rsidR="00B25D3A" w:rsidRDefault="00315FDF">
            <w:pPr>
              <w:pStyle w:val="Compact"/>
            </w:pPr>
            <w:r>
              <w:rPr>
                <w:b/>
              </w:rPr>
              <w:t>Sample conditions</w:t>
            </w:r>
          </w:p>
        </w:tc>
        <w:tc>
          <w:tcPr>
            <w:tcW w:w="2808" w:type="pct"/>
            <w:tcBorders>
              <w:bottom w:val="single" w:sz="0" w:space="0" w:color="auto"/>
            </w:tcBorders>
            <w:vAlign w:val="bottom"/>
          </w:tcPr>
          <w:p w:rsidR="00B25D3A" w:rsidRDefault="00B25D3A"/>
          <w:p w:rsidR="00B14F9F" w:rsidRDefault="00B14F9F"/>
        </w:tc>
      </w:tr>
      <w:tr w:rsidR="005E662E" w:rsidTr="005E662E">
        <w:tc>
          <w:tcPr>
            <w:tcW w:w="2192" w:type="pct"/>
            <w:tcBorders>
              <w:bottom w:val="single" w:sz="0" w:space="0" w:color="auto"/>
            </w:tcBorders>
            <w:vAlign w:val="bottom"/>
          </w:tcPr>
          <w:p w:rsidR="005E662E" w:rsidRDefault="005E662E">
            <w:pPr>
              <w:pStyle w:val="Compact"/>
              <w:rPr>
                <w:b/>
              </w:rPr>
            </w:pPr>
          </w:p>
          <w:p w:rsidR="005E662E" w:rsidRDefault="005E662E">
            <w:pPr>
              <w:pStyle w:val="Compact"/>
              <w:rPr>
                <w:b/>
              </w:rPr>
            </w:pPr>
          </w:p>
        </w:tc>
        <w:tc>
          <w:tcPr>
            <w:tcW w:w="2808" w:type="pct"/>
            <w:tcBorders>
              <w:bottom w:val="single" w:sz="0" w:space="0" w:color="auto"/>
            </w:tcBorders>
            <w:vAlign w:val="bottom"/>
          </w:tcPr>
          <w:p w:rsidR="005E662E" w:rsidRDefault="005E662E"/>
        </w:tc>
      </w:tr>
      <w:tr w:rsidR="00B25D3A" w:rsidTr="005E662E">
        <w:tc>
          <w:tcPr>
            <w:tcW w:w="2192" w:type="pct"/>
          </w:tcPr>
          <w:p w:rsidR="00B25D3A" w:rsidRDefault="00315FDF">
            <w:pPr>
              <w:pStyle w:val="Compact"/>
            </w:pPr>
            <w:r>
              <w:t>Sample type</w:t>
            </w:r>
          </w:p>
        </w:tc>
        <w:tc>
          <w:tcPr>
            <w:tcW w:w="2808" w:type="pct"/>
          </w:tcPr>
          <w:p w:rsidR="00B25D3A" w:rsidRDefault="00315FDF">
            <w:pPr>
              <w:pStyle w:val="Compact"/>
            </w:pPr>
            <w:r>
              <w:t>coarse grain quartz</w:t>
            </w:r>
          </w:p>
        </w:tc>
      </w:tr>
      <w:tr w:rsidR="00B25D3A" w:rsidTr="005E662E">
        <w:tc>
          <w:tcPr>
            <w:tcW w:w="2192" w:type="pct"/>
          </w:tcPr>
          <w:p w:rsidR="00B25D3A" w:rsidRDefault="00315FDF">
            <w:pPr>
              <w:pStyle w:val="Compact"/>
            </w:pPr>
            <w:r>
              <w:t>Expected age</w:t>
            </w:r>
          </w:p>
        </w:tc>
        <w:tc>
          <w:tcPr>
            <w:tcW w:w="2808" w:type="pct"/>
          </w:tcPr>
          <w:p w:rsidR="00B25D3A" w:rsidRDefault="00315FDF">
            <w:pPr>
              <w:pStyle w:val="Compact"/>
            </w:pPr>
            <w:r>
              <w:t>~ 200 ka</w:t>
            </w:r>
          </w:p>
        </w:tc>
      </w:tr>
      <w:tr w:rsidR="00B25D3A" w:rsidTr="005E662E">
        <w:tc>
          <w:tcPr>
            <w:tcW w:w="2192" w:type="pct"/>
          </w:tcPr>
          <w:p w:rsidR="00B25D3A" w:rsidRDefault="00315FDF">
            <w:pPr>
              <w:pStyle w:val="Compact"/>
            </w:pPr>
            <w:r>
              <w:t>Environmental dose rate</w:t>
            </w:r>
          </w:p>
        </w:tc>
        <w:tc>
          <w:tcPr>
            <w:tcW w:w="2808" w:type="pct"/>
          </w:tcPr>
          <w:p w:rsidR="00B25D3A" w:rsidRDefault="00315FDF">
            <w:pPr>
              <w:pStyle w:val="Compact"/>
            </w:pPr>
            <w:r>
              <w:t>1.57 Gy ka</w:t>
            </w:r>
            <w:r>
              <w:rPr>
                <w:vertAlign w:val="superscript"/>
              </w:rPr>
              <w:t>-1</w:t>
            </w:r>
          </w:p>
        </w:tc>
      </w:tr>
      <w:tr w:rsidR="00B25D3A" w:rsidTr="005E662E">
        <w:tc>
          <w:tcPr>
            <w:tcW w:w="2192" w:type="pct"/>
          </w:tcPr>
          <w:p w:rsidR="00B25D3A" w:rsidRDefault="00315FDF">
            <w:pPr>
              <w:pStyle w:val="Compact"/>
            </w:pPr>
            <w:r>
              <w:t>Expected dose</w:t>
            </w:r>
          </w:p>
        </w:tc>
        <w:tc>
          <w:tcPr>
            <w:tcW w:w="2808" w:type="pct"/>
          </w:tcPr>
          <w:p w:rsidR="00B25D3A" w:rsidRDefault="00315FDF">
            <w:pPr>
              <w:pStyle w:val="Compact"/>
            </w:pPr>
            <w:r>
              <w:t>~ 315 Gy</w:t>
            </w:r>
          </w:p>
        </w:tc>
      </w:tr>
      <w:tr w:rsidR="00B25D3A" w:rsidTr="005E662E">
        <w:tc>
          <w:tcPr>
            <w:tcW w:w="2192" w:type="pct"/>
          </w:tcPr>
          <w:p w:rsidR="00B25D3A" w:rsidRDefault="00315FDF">
            <w:pPr>
              <w:pStyle w:val="Compact"/>
            </w:pPr>
            <w:r>
              <w:t>Laboratory dose rate</w:t>
            </w:r>
          </w:p>
        </w:tc>
        <w:tc>
          <w:tcPr>
            <w:tcW w:w="2808" w:type="pct"/>
          </w:tcPr>
          <w:p w:rsidR="00B25D3A" w:rsidRDefault="00315FDF">
            <w:pPr>
              <w:pStyle w:val="Compact"/>
            </w:pPr>
            <w:r>
              <w:t>0.0825 Gy s</w:t>
            </w:r>
            <w:r>
              <w:rPr>
                <w:vertAlign w:val="superscript"/>
              </w:rPr>
              <w:t>-1</w:t>
            </w:r>
          </w:p>
        </w:tc>
      </w:tr>
      <w:tr w:rsidR="00B25D3A" w:rsidTr="005E662E">
        <w:tc>
          <w:tcPr>
            <w:tcW w:w="2192" w:type="pct"/>
          </w:tcPr>
          <w:p w:rsidR="00B25D3A" w:rsidRDefault="00315FDF">
            <w:pPr>
              <w:pStyle w:val="Compact"/>
            </w:pPr>
            <w:r>
              <w:t>Assumed stimulation intensity (@ 470 nm)</w:t>
            </w:r>
          </w:p>
        </w:tc>
        <w:tc>
          <w:tcPr>
            <w:tcW w:w="2808" w:type="pct"/>
          </w:tcPr>
          <w:p w:rsidR="00B25D3A" w:rsidRDefault="00315FDF">
            <w:pPr>
              <w:pStyle w:val="Compact"/>
            </w:pPr>
            <w:r>
              <w:t>35 mW cm</w:t>
            </w:r>
            <w:r>
              <w:rPr>
                <w:vertAlign w:val="superscript"/>
              </w:rPr>
              <w:t>-2</w:t>
            </w:r>
          </w:p>
        </w:tc>
      </w:tr>
      <w:tr w:rsidR="00B25D3A" w:rsidTr="005E662E">
        <w:tc>
          <w:tcPr>
            <w:tcW w:w="2192" w:type="pct"/>
            <w:tcBorders>
              <w:bottom w:val="single" w:sz="0" w:space="0" w:color="auto"/>
            </w:tcBorders>
            <w:vAlign w:val="bottom"/>
          </w:tcPr>
          <w:p w:rsidR="00B25D3A" w:rsidRDefault="00315FDF">
            <w:pPr>
              <w:pStyle w:val="Compact"/>
            </w:pPr>
            <w:r>
              <w:rPr>
                <w:b/>
              </w:rPr>
              <w:t>Algorithm parameters</w:t>
            </w:r>
          </w:p>
        </w:tc>
        <w:tc>
          <w:tcPr>
            <w:tcW w:w="2808" w:type="pct"/>
            <w:tcBorders>
              <w:bottom w:val="single" w:sz="0" w:space="0" w:color="auto"/>
            </w:tcBorders>
            <w:vAlign w:val="bottom"/>
          </w:tcPr>
          <w:p w:rsidR="00B25D3A" w:rsidRDefault="00B25D3A"/>
        </w:tc>
      </w:tr>
      <w:tr w:rsidR="00B25D3A" w:rsidTr="005E662E">
        <w:tc>
          <w:tcPr>
            <w:tcW w:w="2192" w:type="pct"/>
          </w:tcPr>
          <w:p w:rsidR="00B25D3A" w:rsidRDefault="00315FDF">
            <w:pPr>
              <w:pStyle w:val="Compact"/>
            </w:pPr>
            <w:r>
              <w:t>Cut measurements if exceeding</w:t>
            </w:r>
          </w:p>
        </w:tc>
        <w:tc>
          <w:tcPr>
            <w:tcW w:w="2808" w:type="pct"/>
          </w:tcPr>
          <w:p w:rsidR="00B25D3A" w:rsidRDefault="00315FDF">
            <w:pPr>
              <w:pStyle w:val="Compact"/>
            </w:pPr>
            <w:r>
              <w:t>40 s</w:t>
            </w:r>
          </w:p>
        </w:tc>
      </w:tr>
      <w:tr w:rsidR="00B25D3A" w:rsidTr="005E662E">
        <w:tc>
          <w:tcPr>
            <w:tcW w:w="2192" w:type="pct"/>
          </w:tcPr>
          <w:p w:rsidR="00B25D3A" w:rsidRDefault="00315FDF">
            <w:pPr>
              <w:pStyle w:val="Compact"/>
            </w:pPr>
            <w:r>
              <w:t>Maximum allowed components</w:t>
            </w:r>
          </w:p>
        </w:tc>
        <w:tc>
          <w:tcPr>
            <w:tcW w:w="2808" w:type="pct"/>
          </w:tcPr>
          <w:p w:rsidR="00B25D3A" w:rsidRDefault="00315FDF">
            <w:pPr>
              <w:pStyle w:val="Compact"/>
            </w:pPr>
            <w:r>
              <w:t>5</w:t>
            </w:r>
          </w:p>
        </w:tc>
      </w:tr>
      <w:tr w:rsidR="00B25D3A" w:rsidTr="005E662E">
        <w:tc>
          <w:tcPr>
            <w:tcW w:w="2192" w:type="pct"/>
          </w:tcPr>
          <w:p w:rsidR="00B25D3A" w:rsidRDefault="00315FDF">
            <w:pPr>
              <w:pStyle w:val="Compact"/>
            </w:pPr>
            <w:r>
              <w:t xml:space="preserve">Threshold </w:t>
            </w:r>
            <w:r>
              <w:rPr>
                <w:i/>
              </w:rPr>
              <w:t>F</w:t>
            </w:r>
            <w:r>
              <w:t>-value</w:t>
            </w:r>
          </w:p>
        </w:tc>
        <w:tc>
          <w:tcPr>
            <w:tcW w:w="2808" w:type="pct"/>
          </w:tcPr>
          <w:p w:rsidR="00B25D3A" w:rsidRDefault="00315FDF">
            <w:pPr>
              <w:pStyle w:val="Compact"/>
            </w:pPr>
            <w:r>
              <w:t>50</w:t>
            </w:r>
          </w:p>
        </w:tc>
      </w:tr>
      <w:tr w:rsidR="00B25D3A" w:rsidTr="005E662E">
        <w:tc>
          <w:tcPr>
            <w:tcW w:w="2192" w:type="pct"/>
          </w:tcPr>
          <w:p w:rsidR="00B25D3A" w:rsidRDefault="00315FDF">
            <w:pPr>
              <w:pStyle w:val="Compact"/>
            </w:pPr>
            <w:r>
              <w:t>Decomposition algorithm</w:t>
            </w:r>
          </w:p>
        </w:tc>
        <w:tc>
          <w:tcPr>
            <w:tcW w:w="2808" w:type="pct"/>
          </w:tcPr>
          <w:p w:rsidR="00B25D3A" w:rsidRDefault="00315FDF">
            <w:pPr>
              <w:pStyle w:val="Compact"/>
            </w:pPr>
            <w:r>
              <w:t>det+nls</w:t>
            </w:r>
          </w:p>
        </w:tc>
      </w:tr>
    </w:tbl>
    <w:p w:rsidR="005E662E" w:rsidRDefault="005E662E"/>
    <w:p w:rsidR="005E662E" w:rsidRDefault="005E662E">
      <w:pPr>
        <w:pStyle w:val="berschrift2"/>
      </w:pPr>
      <w:bookmarkStart w:id="2" w:name="X5e8f5dca135ea91845f2dd5f70551063baf213c"/>
      <w:bookmarkStart w:id="3" w:name="_Toc22155728"/>
    </w:p>
    <w:p w:rsidR="00B14F9F" w:rsidRDefault="00B14F9F" w:rsidP="00B14F9F">
      <w:pPr>
        <w:pStyle w:val="Textkrper"/>
      </w:pPr>
      <w:r>
        <w:t>Data pre-treatment</w:t>
      </w:r>
    </w:p>
    <w:p w:rsidR="00B14F9F" w:rsidRDefault="00B14F9F" w:rsidP="00B14F9F">
      <w:pPr>
        <w:pStyle w:val="Textkrper"/>
        <w:rPr>
          <w:lang w:eastAsia="de-DE"/>
        </w:rPr>
      </w:pPr>
      <w:r>
        <w:rPr>
          <w:lang w:eastAsia="de-DE"/>
        </w:rPr>
        <w:t xml:space="preserve">Prior data evaluation, the records will be corrected for signal background, over-length, etc., depending on the script presets and the provided data. The following corrections were performed for this data set, applying the function </w:t>
      </w:r>
      <w:proofErr w:type="spellStart"/>
      <w:r>
        <w:rPr>
          <w:lang w:eastAsia="de-DE"/>
        </w:rPr>
        <w:t>prepare_</w:t>
      </w:r>
      <w:proofErr w:type="gramStart"/>
      <w:r>
        <w:rPr>
          <w:lang w:eastAsia="de-DE"/>
        </w:rPr>
        <w:t>XXX</w:t>
      </w:r>
      <w:proofErr w:type="spellEnd"/>
      <w:r>
        <w:rPr>
          <w:lang w:eastAsia="de-DE"/>
        </w:rPr>
        <w:t>(</w:t>
      </w:r>
      <w:proofErr w:type="gramEnd"/>
      <w:r>
        <w:rPr>
          <w:lang w:eastAsia="de-DE"/>
        </w:rPr>
        <w:t>):</w:t>
      </w:r>
    </w:p>
    <w:p w:rsidR="00B14F9F" w:rsidRDefault="00B14F9F" w:rsidP="00B14F9F">
      <w:pPr>
        <w:pStyle w:val="Textkrper"/>
        <w:rPr>
          <w:lang w:eastAsia="de-DE"/>
        </w:rPr>
      </w:pPr>
      <w:r w:rsidRPr="009015EA">
        <w:rPr>
          <w:highlight w:val="yellow"/>
        </w:rPr>
        <w:t xml:space="preserve">The OSL measurement duration of 50 s exceed the preset cut time of 40 s. The records are </w:t>
      </w:r>
      <w:proofErr w:type="spellStart"/>
      <w:r w:rsidRPr="009015EA">
        <w:rPr>
          <w:highlight w:val="yellow"/>
        </w:rPr>
        <w:t>cutted</w:t>
      </w:r>
      <w:proofErr w:type="spellEnd"/>
      <w:r w:rsidRPr="009015EA">
        <w:rPr>
          <w:highlight w:val="yellow"/>
        </w:rPr>
        <w:t xml:space="preserve"> therefore.</w:t>
      </w:r>
    </w:p>
    <w:p w:rsidR="00B14F9F" w:rsidRDefault="00B14F9F" w:rsidP="00B14F9F">
      <w:pPr>
        <w:pStyle w:val="Textkrper"/>
      </w:pPr>
    </w:p>
    <w:p w:rsidR="00B14F9F" w:rsidRPr="00B14F9F" w:rsidRDefault="00B14F9F" w:rsidP="00B14F9F">
      <w:pPr>
        <w:pStyle w:val="Textkrper"/>
      </w:pPr>
    </w:p>
    <w:p w:rsidR="00B14F9F" w:rsidRDefault="00B14F9F">
      <w:pPr>
        <w:pStyle w:val="berschrift2"/>
      </w:pPr>
      <w:r>
        <w:br w:type="page"/>
      </w:r>
    </w:p>
    <w:p w:rsidR="00B25D3A" w:rsidRDefault="00315FDF">
      <w:pPr>
        <w:pStyle w:val="berschrift2"/>
      </w:pPr>
      <w:r>
        <w:lastRenderedPageBreak/>
        <w:t>Step 1 – Evaluation of component number and decay constants</w:t>
      </w:r>
      <w:bookmarkEnd w:id="2"/>
      <w:bookmarkEnd w:id="3"/>
    </w:p>
    <w:p w:rsidR="009A3781" w:rsidRDefault="00CF1AB4">
      <w:pPr>
        <w:pStyle w:val="Textkrper"/>
        <w:rPr>
          <w:lang w:eastAsia="de-DE"/>
        </w:rPr>
      </w:pPr>
      <w:r>
        <w:rPr>
          <w:lang w:eastAsia="de-DE"/>
        </w:rPr>
        <w:t xml:space="preserve">For calculating the decay parameters, one representative OSL curve is needed. </w:t>
      </w:r>
      <w:r w:rsidR="009A3781">
        <w:rPr>
          <w:lang w:eastAsia="de-DE"/>
        </w:rPr>
        <w:t xml:space="preserve">This is </w:t>
      </w:r>
      <w:r>
        <w:rPr>
          <w:lang w:eastAsia="de-DE"/>
        </w:rPr>
        <w:t>provided</w:t>
      </w:r>
      <w:r w:rsidR="009A3781">
        <w:rPr>
          <w:lang w:eastAsia="de-DE"/>
        </w:rPr>
        <w:t xml:space="preserve"> by com</w:t>
      </w:r>
      <w:r>
        <w:rPr>
          <w:lang w:eastAsia="de-DE"/>
        </w:rPr>
        <w:t xml:space="preserve">bining all records </w:t>
      </w:r>
      <w:r w:rsidR="009A3781">
        <w:rPr>
          <w:lang w:eastAsia="de-DE"/>
        </w:rPr>
        <w:t xml:space="preserve">to one </w:t>
      </w:r>
      <w:r>
        <w:rPr>
          <w:lang w:eastAsia="de-DE"/>
        </w:rPr>
        <w:t>**</w:t>
      </w:r>
      <w:r w:rsidR="009A3781">
        <w:rPr>
          <w:lang w:eastAsia="de-DE"/>
        </w:rPr>
        <w:t xml:space="preserve">global </w:t>
      </w:r>
      <w:r>
        <w:rPr>
          <w:lang w:eastAsia="de-DE"/>
        </w:rPr>
        <w:t xml:space="preserve">mean </w:t>
      </w:r>
      <w:r w:rsidR="009A3781">
        <w:rPr>
          <w:lang w:eastAsia="de-DE"/>
        </w:rPr>
        <w:t>c</w:t>
      </w:r>
      <w:bookmarkStart w:id="4" w:name="_GoBack"/>
      <w:bookmarkEnd w:id="4"/>
      <w:r w:rsidR="009A3781">
        <w:rPr>
          <w:lang w:eastAsia="de-DE"/>
        </w:rPr>
        <w:t>urve</w:t>
      </w:r>
      <w:r>
        <w:rPr>
          <w:lang w:eastAsia="de-DE"/>
        </w:rPr>
        <w:t>**</w:t>
      </w:r>
      <w:r w:rsidR="009A3781">
        <w:rPr>
          <w:lang w:eastAsia="de-DE"/>
        </w:rPr>
        <w:t>. Each data point of the global curve represents the arithmetic mean of all data point values of the same channel in all OSL curves.</w:t>
      </w:r>
      <w:r>
        <w:rPr>
          <w:lang w:eastAsia="de-DE"/>
        </w:rPr>
        <w:t xml:space="preserve"> This increases the signal-to-noise ratio by about one to two orders of magnitude, but still </w:t>
      </w:r>
      <w:r w:rsidR="00782EAE">
        <w:rPr>
          <w:lang w:eastAsia="de-DE"/>
        </w:rPr>
        <w:t>maintains</w:t>
      </w:r>
      <w:r>
        <w:rPr>
          <w:lang w:eastAsia="de-DE"/>
        </w:rPr>
        <w:t xml:space="preserve"> the decay par</w:t>
      </w:r>
      <w:r w:rsidR="009015EA">
        <w:rPr>
          <w:lang w:eastAsia="de-DE"/>
        </w:rPr>
        <w:t>ameter information</w:t>
      </w:r>
      <w:r w:rsidR="00782EAE">
        <w:rPr>
          <w:lang w:eastAsia="de-DE"/>
        </w:rPr>
        <w:t>,</w:t>
      </w:r>
      <w:r w:rsidR="009015EA">
        <w:rPr>
          <w:lang w:eastAsia="de-DE"/>
        </w:rPr>
        <w:t xml:space="preserve"> assumed the decay constants are equal in each record.</w:t>
      </w:r>
      <w:r>
        <w:rPr>
          <w:lang w:eastAsia="de-DE"/>
        </w:rPr>
        <w:t xml:space="preserve"> </w:t>
      </w:r>
    </w:p>
    <w:p w:rsidR="00B25D3A" w:rsidRDefault="00315FDF" w:rsidP="009015EA">
      <w:pPr>
        <w:pStyle w:val="Textkrper"/>
      </w:pPr>
      <w:r w:rsidRPr="009015EA">
        <w:rPr>
          <w:noProof/>
          <w:highlight w:val="yellow"/>
          <w:lang w:val="en-GB" w:eastAsia="en-GB"/>
        </w:rPr>
        <w:drawing>
          <wp:inline distT="0" distB="0" distL="0" distR="0" wp14:anchorId="7923A1F2" wp14:editId="6708ABFC">
            <wp:extent cx="5645889" cy="212629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prepare-1.png"/>
                    <pic:cNvPicPr>
                      <a:picLocks noChangeAspect="1" noChangeArrowheads="1"/>
                    </pic:cNvPicPr>
                  </pic:nvPicPr>
                  <pic:blipFill>
                    <a:blip r:embed="rId9"/>
                    <a:stretch>
                      <a:fillRect/>
                    </a:stretch>
                  </pic:blipFill>
                  <pic:spPr bwMode="auto">
                    <a:xfrm>
                      <a:off x="0" y="0"/>
                      <a:ext cx="5649348" cy="2127600"/>
                    </a:xfrm>
                    <a:prstGeom prst="rect">
                      <a:avLst/>
                    </a:prstGeom>
                    <a:noFill/>
                    <a:ln w="9525">
                      <a:noFill/>
                      <a:headEnd/>
                      <a:tailEnd/>
                    </a:ln>
                  </pic:spPr>
                </pic:pic>
              </a:graphicData>
            </a:graphic>
          </wp:inline>
        </w:drawing>
      </w:r>
      <w:r>
        <w:rPr>
          <w:b/>
        </w:rPr>
        <w:t>Figure 2:</w:t>
      </w:r>
      <w:r>
        <w:t xml:space="preserve"> </w:t>
      </w:r>
      <w:r>
        <w:rPr>
          <w:i/>
        </w:rPr>
        <w:t>Altered global mean curve</w:t>
      </w:r>
    </w:p>
    <w:p w:rsidR="00B25D3A" w:rsidRDefault="00315FDF">
      <w:pPr>
        <w:pStyle w:val="Textkrper"/>
      </w:pPr>
      <w:r>
        <w:t xml:space="preserve">We take </w:t>
      </w:r>
      <w:r w:rsidR="00782EAE">
        <w:t>the</w:t>
      </w:r>
      <w:r>
        <w:t xml:space="preserve"> global mean curve and</w:t>
      </w:r>
      <w:r w:rsidR="009015EA">
        <w:t xml:space="preserve"> perform </w:t>
      </w:r>
      <w:r w:rsidR="00644196">
        <w:t xml:space="preserve">a </w:t>
      </w:r>
      <w:r w:rsidR="00C704C7">
        <w:t>multiple cycles</w:t>
      </w:r>
      <w:r w:rsidR="00644196">
        <w:t xml:space="preserve"> of</w:t>
      </w:r>
      <w:r w:rsidR="009015EA">
        <w:t xml:space="preserve"> </w:t>
      </w:r>
      <w:r w:rsidR="00782EAE">
        <w:t>**</w:t>
      </w:r>
      <w:r w:rsidR="009015EA">
        <w:t>multi-exponential nonlinear regr</w:t>
      </w:r>
      <w:r w:rsidR="00C704C7">
        <w:t>ession</w:t>
      </w:r>
      <w:r w:rsidR="00782EAE">
        <w:t>**</w:t>
      </w:r>
      <w:r w:rsidR="00C704C7">
        <w:t>.</w:t>
      </w:r>
      <w:r>
        <w:t xml:space="preserve"> </w:t>
      </w:r>
      <w:r w:rsidR="00644196">
        <w:t xml:space="preserve">In each cycle, the number of components </w:t>
      </w:r>
      <w:r w:rsidR="00782EAE">
        <w:t>*</w:t>
      </w:r>
      <w:r w:rsidR="00644196">
        <w:t>K</w:t>
      </w:r>
      <w:r w:rsidR="00782EAE">
        <w:t>* increases by one.</w:t>
      </w:r>
      <w:r>
        <w:t xml:space="preserve"> With the increasing number of components, decreases the residual square sum between the fit</w:t>
      </w:r>
      <w:r w:rsidR="00782EAE">
        <w:t>ted model curve</w:t>
      </w:r>
      <w:r w:rsidR="008840F6">
        <w:t xml:space="preserve"> and the measured data and the fit gets better.</w:t>
      </w:r>
      <w:r w:rsidR="00C704C7">
        <w:t xml:space="preserve"> </w:t>
      </w:r>
    </w:p>
    <w:p w:rsidR="008840F6" w:rsidRDefault="00C704C7" w:rsidP="00722EC8">
      <w:pPr>
        <w:pStyle w:val="Textkrper"/>
      </w:pPr>
      <w:r>
        <w:t>The underlying algorithm was proposed and described by Blues &amp; Adamiec and realized in R by the function numOSL::</w:t>
      </w:r>
      <w:proofErr w:type="spellStart"/>
      <w:proofErr w:type="gramStart"/>
      <w:r>
        <w:t>decomp</w:t>
      </w:r>
      <w:proofErr w:type="spellEnd"/>
      <w:r>
        <w:t>(</w:t>
      </w:r>
      <w:proofErr w:type="gramEnd"/>
      <w:r>
        <w:t xml:space="preserve">) by </w:t>
      </w:r>
      <w:r w:rsidR="00722EC8">
        <w:t>Peng et al.</w:t>
      </w:r>
      <w:r>
        <w:t>. Th</w:t>
      </w:r>
      <w:r w:rsidR="00722EC8">
        <w:t>eir function is used in fit_</w:t>
      </w:r>
      <w:proofErr w:type="gramStart"/>
      <w:r w:rsidR="00722EC8">
        <w:t>OSLcurve(</w:t>
      </w:r>
      <w:proofErr w:type="gramEnd"/>
      <w:r w:rsidR="00722EC8">
        <w:t xml:space="preserve">), which created the following series of fittings, displayed with </w:t>
      </w:r>
      <w:proofErr w:type="spellStart"/>
      <w:r w:rsidR="00722EC8">
        <w:t>plot_OSLcurve</w:t>
      </w:r>
      <w:proofErr w:type="spellEnd"/>
      <w:r w:rsidR="00722EC8">
        <w:t>():</w:t>
      </w:r>
    </w:p>
    <w:p w:rsidR="00B25D3A" w:rsidRDefault="00315FDF">
      <w:pPr>
        <w:pStyle w:val="Textkrper"/>
      </w:pPr>
      <w:r>
        <w:rPr>
          <w:noProof/>
          <w:lang w:val="en-GB" w:eastAsia="en-GB"/>
        </w:rPr>
        <w:lastRenderedPageBreak/>
        <w:drawing>
          <wp:inline distT="0" distB="0" distL="0" distR="0">
            <wp:extent cx="5334000" cy="31988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1.png"/>
                    <pic:cNvPicPr>
                      <a:picLocks noChangeAspect="1" noChangeArrowheads="1"/>
                    </pic:cNvPicPr>
                  </pic:nvPicPr>
                  <pic:blipFill>
                    <a:blip r:embed="rId10"/>
                    <a:stretch>
                      <a:fillRect/>
                    </a:stretch>
                  </pic:blipFill>
                  <pic:spPr bwMode="auto">
                    <a:xfrm>
                      <a:off x="0" y="0"/>
                      <a:ext cx="5334000" cy="3198812"/>
                    </a:xfrm>
                    <a:prstGeom prst="rect">
                      <a:avLst/>
                    </a:prstGeom>
                    <a:noFill/>
                    <a:ln w="9525">
                      <a:noFill/>
                      <a:headEnd/>
                      <a:tailEnd/>
                    </a:ln>
                  </pic:spPr>
                </pic:pic>
              </a:graphicData>
            </a:graphic>
          </wp:inline>
        </w:drawing>
      </w:r>
    </w:p>
    <w:p w:rsidR="00B25D3A" w:rsidRDefault="00315FDF">
      <w:pPr>
        <w:pStyle w:val="Textkrper"/>
      </w:pPr>
      <w:r>
        <w:t>Fitting the global mean curve with K = 1 components:</w:t>
      </w:r>
      <w:r>
        <w:rPr>
          <w:noProof/>
          <w:lang w:val="en-GB" w:eastAsia="en-GB"/>
        </w:rPr>
        <w:drawing>
          <wp:inline distT="0" distB="0" distL="0" distR="0">
            <wp:extent cx="5334000" cy="31988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2.png"/>
                    <pic:cNvPicPr>
                      <a:picLocks noChangeAspect="1" noChangeArrowheads="1"/>
                    </pic:cNvPicPr>
                  </pic:nvPicPr>
                  <pic:blipFill>
                    <a:blip r:embed="rId11"/>
                    <a:stretch>
                      <a:fillRect/>
                    </a:stretch>
                  </pic:blipFill>
                  <pic:spPr bwMode="auto">
                    <a:xfrm>
                      <a:off x="0" y="0"/>
                      <a:ext cx="5334000" cy="3198812"/>
                    </a:xfrm>
                    <a:prstGeom prst="rect">
                      <a:avLst/>
                    </a:prstGeom>
                    <a:noFill/>
                    <a:ln w="9525">
                      <a:noFill/>
                      <a:headEnd/>
                      <a:tailEnd/>
                    </a:ln>
                  </pic:spPr>
                </pic:pic>
              </a:graphicData>
            </a:graphic>
          </wp:inline>
        </w:drawing>
      </w:r>
    </w:p>
    <w:p w:rsidR="00B25D3A" w:rsidRDefault="00315FDF">
      <w:pPr>
        <w:pStyle w:val="Textkrper"/>
      </w:pPr>
      <w:r>
        <w:lastRenderedPageBreak/>
        <w:t>Fitting the global mean curve with K = 2 components:</w:t>
      </w:r>
      <w:r>
        <w:rPr>
          <w:noProof/>
          <w:lang w:val="en-GB" w:eastAsia="en-GB"/>
        </w:rPr>
        <w:drawing>
          <wp:inline distT="0" distB="0" distL="0" distR="0">
            <wp:extent cx="5334000" cy="3198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3.png"/>
                    <pic:cNvPicPr>
                      <a:picLocks noChangeAspect="1" noChangeArrowheads="1"/>
                    </pic:cNvPicPr>
                  </pic:nvPicPr>
                  <pic:blipFill>
                    <a:blip r:embed="rId12"/>
                    <a:stretch>
                      <a:fillRect/>
                    </a:stretch>
                  </pic:blipFill>
                  <pic:spPr bwMode="auto">
                    <a:xfrm>
                      <a:off x="0" y="0"/>
                      <a:ext cx="5334000" cy="3198812"/>
                    </a:xfrm>
                    <a:prstGeom prst="rect">
                      <a:avLst/>
                    </a:prstGeom>
                    <a:noFill/>
                    <a:ln w="9525">
                      <a:noFill/>
                      <a:headEnd/>
                      <a:tailEnd/>
                    </a:ln>
                  </pic:spPr>
                </pic:pic>
              </a:graphicData>
            </a:graphic>
          </wp:inline>
        </w:drawing>
      </w:r>
    </w:p>
    <w:p w:rsidR="00B25D3A" w:rsidRDefault="00315FDF">
      <w:pPr>
        <w:pStyle w:val="Textkrper"/>
      </w:pPr>
      <w:r>
        <w:t>Fitting the global mean curve with K = 3 components:</w:t>
      </w:r>
      <w:r>
        <w:rPr>
          <w:noProof/>
          <w:lang w:val="en-GB" w:eastAsia="en-GB"/>
        </w:rPr>
        <w:drawing>
          <wp:inline distT="0" distB="0" distL="0" distR="0">
            <wp:extent cx="5334000" cy="31988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4.png"/>
                    <pic:cNvPicPr>
                      <a:picLocks noChangeAspect="1" noChangeArrowheads="1"/>
                    </pic:cNvPicPr>
                  </pic:nvPicPr>
                  <pic:blipFill>
                    <a:blip r:embed="rId13"/>
                    <a:stretch>
                      <a:fillRect/>
                    </a:stretch>
                  </pic:blipFill>
                  <pic:spPr bwMode="auto">
                    <a:xfrm>
                      <a:off x="0" y="0"/>
                      <a:ext cx="5334000" cy="3198812"/>
                    </a:xfrm>
                    <a:prstGeom prst="rect">
                      <a:avLst/>
                    </a:prstGeom>
                    <a:noFill/>
                    <a:ln w="9525">
                      <a:noFill/>
                      <a:headEnd/>
                      <a:tailEnd/>
                    </a:ln>
                  </pic:spPr>
                </pic:pic>
              </a:graphicData>
            </a:graphic>
          </wp:inline>
        </w:drawing>
      </w:r>
    </w:p>
    <w:p w:rsidR="00B25D3A" w:rsidRDefault="00315FDF">
      <w:pPr>
        <w:pStyle w:val="Textkrper"/>
      </w:pPr>
      <w:r>
        <w:lastRenderedPageBreak/>
        <w:t>Fitting the global mean curve with K = 4 components:</w:t>
      </w:r>
      <w:r>
        <w:rPr>
          <w:noProof/>
          <w:lang w:val="en-GB" w:eastAsia="en-GB"/>
        </w:rPr>
        <w:drawing>
          <wp:inline distT="0" distB="0" distL="0" distR="0">
            <wp:extent cx="5334000" cy="31988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5.png"/>
                    <pic:cNvPicPr>
                      <a:picLocks noChangeAspect="1" noChangeArrowheads="1"/>
                    </pic:cNvPicPr>
                  </pic:nvPicPr>
                  <pic:blipFill>
                    <a:blip r:embed="rId14"/>
                    <a:stretch>
                      <a:fillRect/>
                    </a:stretch>
                  </pic:blipFill>
                  <pic:spPr bwMode="auto">
                    <a:xfrm>
                      <a:off x="0" y="0"/>
                      <a:ext cx="5334000" cy="3198812"/>
                    </a:xfrm>
                    <a:prstGeom prst="rect">
                      <a:avLst/>
                    </a:prstGeom>
                    <a:noFill/>
                    <a:ln w="9525">
                      <a:noFill/>
                      <a:headEnd/>
                      <a:tailEnd/>
                    </a:ln>
                  </pic:spPr>
                </pic:pic>
              </a:graphicData>
            </a:graphic>
          </wp:inline>
        </w:drawing>
      </w:r>
    </w:p>
    <w:p w:rsidR="008840F6" w:rsidRDefault="00315FDF" w:rsidP="008840F6">
      <w:pPr>
        <w:pStyle w:val="Textkrper"/>
      </w:pPr>
      <w:r>
        <w:t>Fitting the global mean curve with K = 5 components:</w:t>
      </w:r>
    </w:p>
    <w:p w:rsidR="008840F6" w:rsidRDefault="008840F6" w:rsidP="008840F6">
      <w:pPr>
        <w:pStyle w:val="TableCaption"/>
      </w:pPr>
      <w:r>
        <w:t>Table 1: Decay constants and fit quality parameters for multi-</w:t>
      </w:r>
      <w:proofErr w:type="spellStart"/>
      <w:r>
        <w:t>exponentional</w:t>
      </w:r>
      <w:proofErr w:type="spellEnd"/>
      <w:r>
        <w:t xml:space="preserve"> decay fitting with K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1050"/>
        <w:gridCol w:w="1055"/>
        <w:gridCol w:w="1055"/>
        <w:gridCol w:w="1063"/>
        <w:gridCol w:w="1063"/>
        <w:gridCol w:w="1180"/>
        <w:gridCol w:w="1180"/>
      </w:tblGrid>
      <w:tr w:rsidR="008840F6" w:rsidTr="00FE4F72">
        <w:tc>
          <w:tcPr>
            <w:tcW w:w="0" w:type="auto"/>
            <w:tcBorders>
              <w:bottom w:val="single" w:sz="0" w:space="0" w:color="auto"/>
            </w:tcBorders>
            <w:vAlign w:val="bottom"/>
          </w:tcPr>
          <w:p w:rsidR="008840F6" w:rsidRDefault="008840F6" w:rsidP="00FE4F72">
            <w:pPr>
              <w:pStyle w:val="Compact"/>
              <w:jc w:val="center"/>
            </w:pPr>
            <w:r>
              <w:t>K</w:t>
            </w:r>
          </w:p>
        </w:tc>
        <w:tc>
          <w:tcPr>
            <w:tcW w:w="0" w:type="auto"/>
            <w:tcBorders>
              <w:bottom w:val="single" w:sz="0" w:space="0" w:color="auto"/>
            </w:tcBorders>
            <w:vAlign w:val="bottom"/>
          </w:tcPr>
          <w:p w:rsidR="008840F6" w:rsidRDefault="008840F6" w:rsidP="00FE4F7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840F6" w:rsidRDefault="008840F6" w:rsidP="00FE4F7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840F6" w:rsidRDefault="008840F6" w:rsidP="00FE4F7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3</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840F6" w:rsidRDefault="008840F6" w:rsidP="00FE4F7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4</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840F6" w:rsidRDefault="008840F6" w:rsidP="00FE4F7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5</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8840F6" w:rsidRDefault="008840F6" w:rsidP="00FE4F72">
            <w:pPr>
              <w:pStyle w:val="Compact"/>
              <w:jc w:val="center"/>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rsidR="008840F6" w:rsidRDefault="008840F6" w:rsidP="00FE4F72">
            <w:pPr>
              <w:pStyle w:val="Compact"/>
              <w:jc w:val="center"/>
            </w:pPr>
            <w:r>
              <w:t>F-value</w:t>
            </w:r>
          </w:p>
        </w:tc>
      </w:tr>
      <w:tr w:rsidR="008840F6" w:rsidTr="00FE4F72">
        <w:tc>
          <w:tcPr>
            <w:tcW w:w="0" w:type="auto"/>
          </w:tcPr>
          <w:p w:rsidR="008840F6" w:rsidRDefault="008840F6" w:rsidP="00FE4F72">
            <w:pPr>
              <w:pStyle w:val="Compact"/>
              <w:jc w:val="center"/>
            </w:pPr>
            <w:r>
              <w:t>1</w:t>
            </w:r>
          </w:p>
        </w:tc>
        <w:tc>
          <w:tcPr>
            <w:tcW w:w="0" w:type="auto"/>
          </w:tcPr>
          <w:p w:rsidR="008840F6" w:rsidRDefault="008840F6" w:rsidP="00FE4F72">
            <w:pPr>
              <w:pStyle w:val="Compact"/>
              <w:jc w:val="center"/>
            </w:pPr>
            <w:r>
              <w:t>0.244</w:t>
            </w:r>
          </w:p>
        </w:tc>
        <w:tc>
          <w:tcPr>
            <w:tcW w:w="0" w:type="auto"/>
          </w:tcPr>
          <w:p w:rsidR="008840F6" w:rsidRDefault="008840F6" w:rsidP="00FE4F72"/>
        </w:tc>
        <w:tc>
          <w:tcPr>
            <w:tcW w:w="0" w:type="auto"/>
          </w:tcPr>
          <w:p w:rsidR="008840F6" w:rsidRDefault="008840F6" w:rsidP="00FE4F72"/>
        </w:tc>
        <w:tc>
          <w:tcPr>
            <w:tcW w:w="0" w:type="auto"/>
          </w:tcPr>
          <w:p w:rsidR="008840F6" w:rsidRDefault="008840F6" w:rsidP="00FE4F72"/>
        </w:tc>
        <w:tc>
          <w:tcPr>
            <w:tcW w:w="0" w:type="auto"/>
          </w:tcPr>
          <w:p w:rsidR="008840F6" w:rsidRDefault="008840F6" w:rsidP="00FE4F72"/>
        </w:tc>
        <w:tc>
          <w:tcPr>
            <w:tcW w:w="0" w:type="auto"/>
          </w:tcPr>
          <w:p w:rsidR="008840F6" w:rsidRDefault="008840F6" w:rsidP="00FE4F72">
            <w:pPr>
              <w:pStyle w:val="Compact"/>
              <w:jc w:val="center"/>
            </w:pPr>
            <w:r>
              <w:t>4.61e+06</w:t>
            </w:r>
          </w:p>
        </w:tc>
        <w:tc>
          <w:tcPr>
            <w:tcW w:w="0" w:type="auto"/>
          </w:tcPr>
          <w:p w:rsidR="008840F6" w:rsidRDefault="008840F6" w:rsidP="00FE4F72"/>
        </w:tc>
      </w:tr>
      <w:tr w:rsidR="008840F6" w:rsidTr="00FE4F72">
        <w:tc>
          <w:tcPr>
            <w:tcW w:w="0" w:type="auto"/>
          </w:tcPr>
          <w:p w:rsidR="008840F6" w:rsidRDefault="008840F6" w:rsidP="00FE4F72">
            <w:pPr>
              <w:pStyle w:val="Compact"/>
              <w:jc w:val="center"/>
            </w:pPr>
            <w:r>
              <w:t>2</w:t>
            </w:r>
          </w:p>
        </w:tc>
        <w:tc>
          <w:tcPr>
            <w:tcW w:w="0" w:type="auto"/>
          </w:tcPr>
          <w:p w:rsidR="008840F6" w:rsidRDefault="008840F6" w:rsidP="00FE4F72">
            <w:pPr>
              <w:pStyle w:val="Compact"/>
              <w:jc w:val="center"/>
            </w:pPr>
            <w:r>
              <w:t>0.723</w:t>
            </w:r>
          </w:p>
        </w:tc>
        <w:tc>
          <w:tcPr>
            <w:tcW w:w="0" w:type="auto"/>
          </w:tcPr>
          <w:p w:rsidR="008840F6" w:rsidRDefault="008840F6" w:rsidP="00FE4F72">
            <w:pPr>
              <w:pStyle w:val="Compact"/>
              <w:jc w:val="center"/>
            </w:pPr>
            <w:r>
              <w:t>0.0239</w:t>
            </w:r>
          </w:p>
        </w:tc>
        <w:tc>
          <w:tcPr>
            <w:tcW w:w="0" w:type="auto"/>
          </w:tcPr>
          <w:p w:rsidR="008840F6" w:rsidRDefault="008840F6" w:rsidP="00FE4F72"/>
        </w:tc>
        <w:tc>
          <w:tcPr>
            <w:tcW w:w="0" w:type="auto"/>
          </w:tcPr>
          <w:p w:rsidR="008840F6" w:rsidRDefault="008840F6" w:rsidP="00FE4F72"/>
        </w:tc>
        <w:tc>
          <w:tcPr>
            <w:tcW w:w="0" w:type="auto"/>
          </w:tcPr>
          <w:p w:rsidR="008840F6" w:rsidRDefault="008840F6" w:rsidP="00FE4F72"/>
        </w:tc>
        <w:tc>
          <w:tcPr>
            <w:tcW w:w="0" w:type="auto"/>
          </w:tcPr>
          <w:p w:rsidR="008840F6" w:rsidRDefault="008840F6" w:rsidP="00FE4F72">
            <w:pPr>
              <w:pStyle w:val="Compact"/>
              <w:jc w:val="center"/>
            </w:pPr>
            <w:r>
              <w:t>8.23e+04</w:t>
            </w:r>
          </w:p>
        </w:tc>
        <w:tc>
          <w:tcPr>
            <w:tcW w:w="0" w:type="auto"/>
          </w:tcPr>
          <w:p w:rsidR="008840F6" w:rsidRDefault="008840F6" w:rsidP="00FE4F72">
            <w:pPr>
              <w:pStyle w:val="Compact"/>
              <w:jc w:val="center"/>
            </w:pPr>
            <w:r>
              <w:t>5.39e+03</w:t>
            </w:r>
          </w:p>
        </w:tc>
      </w:tr>
      <w:tr w:rsidR="008840F6" w:rsidTr="00FE4F72">
        <w:tc>
          <w:tcPr>
            <w:tcW w:w="0" w:type="auto"/>
          </w:tcPr>
          <w:p w:rsidR="008840F6" w:rsidRDefault="008840F6" w:rsidP="00FE4F72">
            <w:pPr>
              <w:pStyle w:val="Compact"/>
              <w:jc w:val="center"/>
            </w:pPr>
            <w:r>
              <w:t>3</w:t>
            </w:r>
          </w:p>
        </w:tc>
        <w:tc>
          <w:tcPr>
            <w:tcW w:w="0" w:type="auto"/>
          </w:tcPr>
          <w:p w:rsidR="008840F6" w:rsidRDefault="008840F6" w:rsidP="00FE4F72">
            <w:pPr>
              <w:pStyle w:val="Compact"/>
              <w:jc w:val="center"/>
            </w:pPr>
            <w:r>
              <w:t>1.24</w:t>
            </w:r>
          </w:p>
        </w:tc>
        <w:tc>
          <w:tcPr>
            <w:tcW w:w="0" w:type="auto"/>
          </w:tcPr>
          <w:p w:rsidR="008840F6" w:rsidRDefault="008840F6" w:rsidP="00FE4F72">
            <w:pPr>
              <w:pStyle w:val="Compact"/>
              <w:jc w:val="center"/>
            </w:pPr>
            <w:r>
              <w:t>0.31</w:t>
            </w:r>
          </w:p>
        </w:tc>
        <w:tc>
          <w:tcPr>
            <w:tcW w:w="0" w:type="auto"/>
          </w:tcPr>
          <w:p w:rsidR="008840F6" w:rsidRDefault="008840F6" w:rsidP="00FE4F72">
            <w:pPr>
              <w:pStyle w:val="Compact"/>
              <w:jc w:val="center"/>
            </w:pPr>
            <w:r>
              <w:t>0.0124</w:t>
            </w:r>
          </w:p>
        </w:tc>
        <w:tc>
          <w:tcPr>
            <w:tcW w:w="0" w:type="auto"/>
          </w:tcPr>
          <w:p w:rsidR="008840F6" w:rsidRDefault="008840F6" w:rsidP="00FE4F72"/>
        </w:tc>
        <w:tc>
          <w:tcPr>
            <w:tcW w:w="0" w:type="auto"/>
          </w:tcPr>
          <w:p w:rsidR="008840F6" w:rsidRDefault="008840F6" w:rsidP="00FE4F72"/>
        </w:tc>
        <w:tc>
          <w:tcPr>
            <w:tcW w:w="0" w:type="auto"/>
          </w:tcPr>
          <w:p w:rsidR="008840F6" w:rsidRDefault="008840F6" w:rsidP="00FE4F72">
            <w:pPr>
              <w:pStyle w:val="Compact"/>
              <w:jc w:val="center"/>
            </w:pPr>
            <w:r>
              <w:t>1.5e+03</w:t>
            </w:r>
          </w:p>
        </w:tc>
        <w:tc>
          <w:tcPr>
            <w:tcW w:w="0" w:type="auto"/>
          </w:tcPr>
          <w:p w:rsidR="008840F6" w:rsidRDefault="008840F6" w:rsidP="00FE4F72">
            <w:pPr>
              <w:pStyle w:val="Compact"/>
              <w:jc w:val="center"/>
            </w:pPr>
            <w:r>
              <w:t>5.24e+03</w:t>
            </w:r>
          </w:p>
        </w:tc>
      </w:tr>
      <w:tr w:rsidR="008840F6" w:rsidTr="00FE4F72">
        <w:tc>
          <w:tcPr>
            <w:tcW w:w="0" w:type="auto"/>
          </w:tcPr>
          <w:p w:rsidR="008840F6" w:rsidRDefault="008840F6" w:rsidP="00FE4F72">
            <w:pPr>
              <w:pStyle w:val="Compact"/>
              <w:jc w:val="center"/>
            </w:pPr>
            <w:r>
              <w:t>4</w:t>
            </w:r>
          </w:p>
        </w:tc>
        <w:tc>
          <w:tcPr>
            <w:tcW w:w="0" w:type="auto"/>
          </w:tcPr>
          <w:p w:rsidR="008840F6" w:rsidRDefault="008840F6" w:rsidP="00FE4F72">
            <w:pPr>
              <w:pStyle w:val="Compact"/>
              <w:jc w:val="center"/>
            </w:pPr>
            <w:r>
              <w:t>1.59</w:t>
            </w:r>
          </w:p>
        </w:tc>
        <w:tc>
          <w:tcPr>
            <w:tcW w:w="0" w:type="auto"/>
          </w:tcPr>
          <w:p w:rsidR="008840F6" w:rsidRDefault="008840F6" w:rsidP="00FE4F72">
            <w:pPr>
              <w:pStyle w:val="Compact"/>
              <w:jc w:val="center"/>
            </w:pPr>
            <w:r>
              <w:t>0.578</w:t>
            </w:r>
          </w:p>
        </w:tc>
        <w:tc>
          <w:tcPr>
            <w:tcW w:w="0" w:type="auto"/>
          </w:tcPr>
          <w:p w:rsidR="008840F6" w:rsidRDefault="008840F6" w:rsidP="00FE4F72">
            <w:pPr>
              <w:pStyle w:val="Compact"/>
              <w:jc w:val="center"/>
            </w:pPr>
            <w:r>
              <w:t>0.172</w:t>
            </w:r>
          </w:p>
        </w:tc>
        <w:tc>
          <w:tcPr>
            <w:tcW w:w="0" w:type="auto"/>
          </w:tcPr>
          <w:p w:rsidR="008840F6" w:rsidRDefault="008840F6" w:rsidP="00FE4F72">
            <w:pPr>
              <w:pStyle w:val="Compact"/>
              <w:jc w:val="center"/>
            </w:pPr>
            <w:r>
              <w:t>0.00844</w:t>
            </w:r>
          </w:p>
        </w:tc>
        <w:tc>
          <w:tcPr>
            <w:tcW w:w="0" w:type="auto"/>
          </w:tcPr>
          <w:p w:rsidR="008840F6" w:rsidRDefault="008840F6" w:rsidP="00FE4F72"/>
        </w:tc>
        <w:tc>
          <w:tcPr>
            <w:tcW w:w="0" w:type="auto"/>
          </w:tcPr>
          <w:p w:rsidR="008840F6" w:rsidRDefault="008840F6" w:rsidP="00FE4F72">
            <w:pPr>
              <w:pStyle w:val="Compact"/>
              <w:jc w:val="center"/>
            </w:pPr>
            <w:r>
              <w:t>240</w:t>
            </w:r>
          </w:p>
        </w:tc>
        <w:tc>
          <w:tcPr>
            <w:tcW w:w="0" w:type="auto"/>
          </w:tcPr>
          <w:p w:rsidR="008840F6" w:rsidRDefault="008840F6" w:rsidP="00FE4F72">
            <w:pPr>
              <w:pStyle w:val="Compact"/>
              <w:jc w:val="center"/>
            </w:pPr>
            <w:r>
              <w:t>502</w:t>
            </w:r>
          </w:p>
        </w:tc>
      </w:tr>
      <w:tr w:rsidR="008840F6" w:rsidTr="00FE4F72">
        <w:tc>
          <w:tcPr>
            <w:tcW w:w="0" w:type="auto"/>
          </w:tcPr>
          <w:p w:rsidR="008840F6" w:rsidRDefault="008840F6" w:rsidP="00FE4F72">
            <w:pPr>
              <w:pStyle w:val="Compact"/>
              <w:jc w:val="center"/>
            </w:pPr>
            <w:r>
              <w:t>5</w:t>
            </w:r>
          </w:p>
        </w:tc>
        <w:tc>
          <w:tcPr>
            <w:tcW w:w="0" w:type="auto"/>
          </w:tcPr>
          <w:p w:rsidR="008840F6" w:rsidRDefault="008840F6" w:rsidP="00FE4F72">
            <w:pPr>
              <w:pStyle w:val="Compact"/>
              <w:jc w:val="center"/>
            </w:pPr>
            <w:r>
              <w:t>1.73</w:t>
            </w:r>
          </w:p>
        </w:tc>
        <w:tc>
          <w:tcPr>
            <w:tcW w:w="0" w:type="auto"/>
          </w:tcPr>
          <w:p w:rsidR="008840F6" w:rsidRDefault="008840F6" w:rsidP="00FE4F72">
            <w:pPr>
              <w:pStyle w:val="Compact"/>
              <w:jc w:val="center"/>
            </w:pPr>
            <w:r>
              <w:t>0.765</w:t>
            </w:r>
          </w:p>
        </w:tc>
        <w:tc>
          <w:tcPr>
            <w:tcW w:w="0" w:type="auto"/>
          </w:tcPr>
          <w:p w:rsidR="008840F6" w:rsidRDefault="008840F6" w:rsidP="00FE4F72">
            <w:pPr>
              <w:pStyle w:val="Compact"/>
              <w:jc w:val="center"/>
            </w:pPr>
            <w:r>
              <w:t>0.319</w:t>
            </w:r>
          </w:p>
        </w:tc>
        <w:tc>
          <w:tcPr>
            <w:tcW w:w="0" w:type="auto"/>
          </w:tcPr>
          <w:p w:rsidR="008840F6" w:rsidRDefault="008840F6" w:rsidP="00FE4F72">
            <w:pPr>
              <w:pStyle w:val="Compact"/>
              <w:jc w:val="center"/>
            </w:pPr>
            <w:r>
              <w:t>0.0939</w:t>
            </w:r>
          </w:p>
        </w:tc>
        <w:tc>
          <w:tcPr>
            <w:tcW w:w="0" w:type="auto"/>
          </w:tcPr>
          <w:p w:rsidR="008840F6" w:rsidRDefault="008840F6" w:rsidP="00FE4F72">
            <w:pPr>
              <w:pStyle w:val="Compact"/>
              <w:jc w:val="center"/>
            </w:pPr>
            <w:r>
              <w:t>0.00565</w:t>
            </w:r>
          </w:p>
        </w:tc>
        <w:tc>
          <w:tcPr>
            <w:tcW w:w="0" w:type="auto"/>
          </w:tcPr>
          <w:p w:rsidR="008840F6" w:rsidRDefault="008840F6" w:rsidP="00FE4F72">
            <w:pPr>
              <w:pStyle w:val="Compact"/>
              <w:jc w:val="center"/>
            </w:pPr>
            <w:r>
              <w:t>225</w:t>
            </w:r>
          </w:p>
        </w:tc>
        <w:tc>
          <w:tcPr>
            <w:tcW w:w="0" w:type="auto"/>
          </w:tcPr>
          <w:p w:rsidR="008840F6" w:rsidRDefault="008840F6" w:rsidP="00FE4F72">
            <w:pPr>
              <w:pStyle w:val="Compact"/>
              <w:jc w:val="center"/>
            </w:pPr>
            <w:r>
              <w:t>6.14</w:t>
            </w:r>
          </w:p>
        </w:tc>
      </w:tr>
    </w:tbl>
    <w:p w:rsidR="008840F6" w:rsidRDefault="008840F6" w:rsidP="008840F6">
      <w:pPr>
        <w:pStyle w:val="CaptionedFigure"/>
      </w:pPr>
      <w:r>
        <w:rPr>
          <w:noProof/>
          <w:lang w:val="en-GB" w:eastAsia="en-GB"/>
        </w:rPr>
        <w:drawing>
          <wp:inline distT="0" distB="0" distL="0" distR="0" wp14:anchorId="5A6DF55F" wp14:editId="476B1FE4">
            <wp:extent cx="5334000" cy="1865312"/>
            <wp:effectExtent l="0" t="0" r="0" b="0"/>
            <wp:docPr id="3" name="Picture" descr="Figure 2: BlaBla"/>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5"/>
                    <a:stretch>
                      <a:fillRect/>
                    </a:stretch>
                  </pic:blipFill>
                  <pic:spPr bwMode="auto">
                    <a:xfrm>
                      <a:off x="0" y="0"/>
                      <a:ext cx="5334000" cy="1865312"/>
                    </a:xfrm>
                    <a:prstGeom prst="rect">
                      <a:avLst/>
                    </a:prstGeom>
                    <a:noFill/>
                    <a:ln w="9525">
                      <a:noFill/>
                      <a:headEnd/>
                      <a:tailEnd/>
                    </a:ln>
                  </pic:spPr>
                </pic:pic>
              </a:graphicData>
            </a:graphic>
          </wp:inline>
        </w:drawing>
      </w:r>
    </w:p>
    <w:p w:rsidR="008840F6" w:rsidRDefault="008840F6" w:rsidP="008840F6">
      <w:pPr>
        <w:pStyle w:val="ImageCaption"/>
      </w:pPr>
      <w:r>
        <w:t xml:space="preserve">Figure </w:t>
      </w:r>
      <w:r>
        <w:rPr>
          <w:rStyle w:val="VerbatimChar"/>
        </w:rPr>
        <w:t>2</w:t>
      </w:r>
      <w:r>
        <w:t xml:space="preserve">: </w:t>
      </w:r>
      <w:proofErr w:type="spellStart"/>
      <w:r>
        <w:t>BlaBla</w:t>
      </w:r>
      <w:proofErr w:type="spellEnd"/>
    </w:p>
    <w:p w:rsidR="008840F6" w:rsidRDefault="008840F6">
      <w:pPr>
        <w:pStyle w:val="Textkrper"/>
      </w:pPr>
    </w:p>
    <w:p w:rsidR="008840F6" w:rsidRDefault="00315FDF">
      <w:r>
        <w:lastRenderedPageBreak/>
        <w:br w:type="page"/>
      </w:r>
    </w:p>
    <w:p w:rsidR="00B25D3A" w:rsidRDefault="00315FDF">
      <w:pPr>
        <w:pStyle w:val="berschrift2"/>
      </w:pPr>
      <w:bookmarkStart w:id="5" w:name="step-2-single-curve-decomposition"/>
      <w:bookmarkStart w:id="6" w:name="_Toc22155729"/>
      <w:r>
        <w:lastRenderedPageBreak/>
        <w:t>Step 2 – Single curve decomposition</w:t>
      </w:r>
      <w:bookmarkEnd w:id="5"/>
      <w:bookmarkEnd w:id="6"/>
    </w:p>
    <w:p w:rsidR="00B25D3A" w:rsidRDefault="00315FDF">
      <w:pPr>
        <w:pStyle w:val="FirstParagraph"/>
      </w:pPr>
      <w:r>
        <w:t>In Step 2, each of the 1234 OSL curves is decomposed into its 4 signal components.</w:t>
      </w:r>
    </w:p>
    <w:p w:rsidR="00B25D3A" w:rsidRDefault="00315FDF">
      <w:pPr>
        <w:pStyle w:val="CaptionedFigure"/>
      </w:pPr>
      <w:r>
        <w:rPr>
          <w:noProof/>
          <w:lang w:val="en-GB" w:eastAsia="en-GB"/>
        </w:rPr>
        <w:drawing>
          <wp:inline distT="0" distB="0" distL="0" distR="0">
            <wp:extent cx="5334000" cy="3198812"/>
            <wp:effectExtent l="0" t="0" r="0" b="0"/>
            <wp:docPr id="9" name="Picture" descr="Figure 3: first OSL curve (natural dose) of example aliquot in the data set"/>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6"/>
                    <a:stretch>
                      <a:fillRect/>
                    </a:stretch>
                  </pic:blipFill>
                  <pic:spPr bwMode="auto">
                    <a:xfrm>
                      <a:off x="0" y="0"/>
                      <a:ext cx="5334000" cy="3198812"/>
                    </a:xfrm>
                    <a:prstGeom prst="rect">
                      <a:avLst/>
                    </a:prstGeom>
                    <a:noFill/>
                    <a:ln w="9525">
                      <a:noFill/>
                      <a:headEnd/>
                      <a:tailEnd/>
                    </a:ln>
                  </pic:spPr>
                </pic:pic>
              </a:graphicData>
            </a:graphic>
          </wp:inline>
        </w:drawing>
      </w:r>
    </w:p>
    <w:p w:rsidR="00B25D3A" w:rsidRDefault="00315FDF">
      <w:pPr>
        <w:pStyle w:val="ImageCaption"/>
      </w:pPr>
      <w:r>
        <w:t>Figure 3: first OSL curve (natural dose) of example aliquot in the data set</w:t>
      </w:r>
    </w:p>
    <w:p w:rsidR="00B25D3A" w:rsidRDefault="00315FDF">
      <w:pPr>
        <w:pStyle w:val="Textkrper"/>
      </w:pPr>
      <w:r>
        <w:t>L/T table of aliquot 1:</w:t>
      </w:r>
    </w:p>
    <w:p w:rsidR="00B25D3A" w:rsidRDefault="00315FDF">
      <w:pPr>
        <w:pStyle w:val="TableCaption"/>
      </w:pPr>
      <w:r>
        <w:t>Table 2: …</w:t>
      </w:r>
    </w:p>
    <w:tbl>
      <w:tblPr>
        <w:tblStyle w:val="Table"/>
        <w:tblW w:w="0" w:type="pct"/>
        <w:tblLook w:val="07E0" w:firstRow="1" w:lastRow="1" w:firstColumn="1" w:lastColumn="1" w:noHBand="1" w:noVBand="1"/>
        <w:tblCaption w:val="Table 2: …"/>
      </w:tblPr>
      <w:tblGrid>
        <w:gridCol w:w="1469"/>
        <w:gridCol w:w="1201"/>
        <w:gridCol w:w="797"/>
        <w:gridCol w:w="797"/>
        <w:gridCol w:w="748"/>
        <w:gridCol w:w="897"/>
        <w:gridCol w:w="615"/>
        <w:gridCol w:w="911"/>
      </w:tblGrid>
      <w:tr w:rsidR="00B25D3A">
        <w:tc>
          <w:tcPr>
            <w:tcW w:w="0" w:type="auto"/>
            <w:tcBorders>
              <w:bottom w:val="single" w:sz="0" w:space="0" w:color="auto"/>
            </w:tcBorders>
            <w:vAlign w:val="bottom"/>
          </w:tcPr>
          <w:p w:rsidR="00B25D3A" w:rsidRDefault="00315FDF">
            <w:pPr>
              <w:pStyle w:val="Compact"/>
              <w:jc w:val="center"/>
            </w:pPr>
            <w:r>
              <w:rPr>
                <w:i/>
              </w:rPr>
              <w:t>i</w:t>
            </w:r>
            <w:r>
              <w:t xml:space="preserve"> (reg. cycle)</w:t>
            </w:r>
          </w:p>
        </w:tc>
        <w:tc>
          <w:tcPr>
            <w:tcW w:w="0" w:type="auto"/>
            <w:tcBorders>
              <w:bottom w:val="single" w:sz="0" w:space="0" w:color="auto"/>
            </w:tcBorders>
            <w:vAlign w:val="bottom"/>
          </w:tcPr>
          <w:p w:rsidR="00B25D3A" w:rsidRDefault="00315FDF">
            <w:pPr>
              <w:pStyle w:val="Compact"/>
              <w:jc w:val="center"/>
            </w:pPr>
            <w:r>
              <w:t>dose (Gy)</w:t>
            </w:r>
          </w:p>
        </w:tc>
        <w:tc>
          <w:tcPr>
            <w:tcW w:w="0" w:type="auto"/>
            <w:tcBorders>
              <w:bottom w:val="single" w:sz="0" w:space="0" w:color="auto"/>
            </w:tcBorders>
            <w:vAlign w:val="bottom"/>
          </w:tcPr>
          <w:p w:rsidR="00B25D3A" w:rsidRDefault="00B14F9F">
            <w:pPr>
              <w:pStyle w:val="Compact"/>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oMath>
            <w:r w:rsidR="00315FDF">
              <w:t>/</w:t>
            </w:r>
            <m:oMath>
              <m:sSub>
                <m:sSubPr>
                  <m:ctrlPr>
                    <w:rPr>
                      <w:rFonts w:ascii="Cambria Math" w:hAnsi="Cambria Math"/>
                    </w:rPr>
                  </m:ctrlPr>
                </m:sSubPr>
                <m:e>
                  <m:r>
                    <w:rPr>
                      <w:rFonts w:ascii="Cambria Math" w:hAnsi="Cambria Math"/>
                    </w:rPr>
                    <m:t>T</m:t>
                  </m:r>
                </m:e>
                <m:sub>
                  <m:r>
                    <w:rPr>
                      <w:rFonts w:ascii="Cambria Math" w:hAnsi="Cambria Math"/>
                    </w:rPr>
                    <m:t>i</m:t>
                  </m:r>
                </m:sub>
              </m:sSub>
            </m:oMath>
          </w:p>
        </w:tc>
        <w:tc>
          <w:tcPr>
            <w:tcW w:w="0" w:type="auto"/>
            <w:tcBorders>
              <w:bottom w:val="single" w:sz="0" w:space="0" w:color="auto"/>
            </w:tcBorders>
            <w:vAlign w:val="bottom"/>
          </w:tcPr>
          <w:p w:rsidR="00B25D3A" w:rsidRDefault="00B14F9F">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c>
          <w:tcPr>
            <w:tcW w:w="0" w:type="auto"/>
            <w:tcBorders>
              <w:bottom w:val="single" w:sz="0" w:space="0" w:color="auto"/>
            </w:tcBorders>
            <w:vAlign w:val="bottom"/>
          </w:tcPr>
          <w:p w:rsidR="00B25D3A" w:rsidRDefault="00B14F9F">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0" w:type="auto"/>
            <w:tcBorders>
              <w:bottom w:val="single" w:sz="0" w:space="0" w:color="auto"/>
            </w:tcBorders>
            <w:vAlign w:val="bottom"/>
          </w:tcPr>
          <w:p w:rsidR="00B25D3A" w:rsidRDefault="00315FDF">
            <w:pPr>
              <w:pStyle w:val="Compact"/>
              <w:jc w:val="center"/>
            </w:pPr>
            <w:r>
              <w:t>_{L_i}$</w:t>
            </w:r>
          </w:p>
        </w:tc>
        <w:tc>
          <w:tcPr>
            <w:tcW w:w="0" w:type="auto"/>
            <w:tcBorders>
              <w:bottom w:val="single" w:sz="0" w:space="0" w:color="auto"/>
            </w:tcBorders>
            <w:vAlign w:val="bottom"/>
          </w:tcPr>
          <w:p w:rsidR="00B25D3A" w:rsidRDefault="00B14F9F">
            <w:pPr>
              <w:pStyle w:val="Compact"/>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B25D3A" w:rsidRDefault="00315FDF">
            <w:pPr>
              <w:pStyle w:val="Compact"/>
              <w:jc w:val="center"/>
            </w:pPr>
            <w:r>
              <w:t>_{T_i}$</w:t>
            </w:r>
          </w:p>
        </w:tc>
      </w:tr>
      <w:tr w:rsidR="00B25D3A">
        <w:tc>
          <w:tcPr>
            <w:tcW w:w="0" w:type="auto"/>
          </w:tcPr>
          <w:p w:rsidR="00B25D3A" w:rsidRDefault="00315FDF">
            <w:pPr>
              <w:pStyle w:val="Compact"/>
              <w:jc w:val="center"/>
            </w:pPr>
            <w:r>
              <w:t>0</w:t>
            </w:r>
          </w:p>
        </w:tc>
        <w:tc>
          <w:tcPr>
            <w:tcW w:w="0" w:type="auto"/>
          </w:tcPr>
          <w:p w:rsidR="00B25D3A" w:rsidRDefault="00315FDF">
            <w:pPr>
              <w:pStyle w:val="Compact"/>
              <w:jc w:val="center"/>
            </w:pPr>
            <w:r>
              <w:t>natural</w:t>
            </w:r>
          </w:p>
        </w:tc>
        <w:tc>
          <w:tcPr>
            <w:tcW w:w="0" w:type="auto"/>
          </w:tcPr>
          <w:p w:rsidR="00B25D3A" w:rsidRDefault="00315FDF">
            <w:pPr>
              <w:pStyle w:val="Compact"/>
              <w:jc w:val="center"/>
            </w:pPr>
            <w:r>
              <w:t>35.58</w:t>
            </w:r>
          </w:p>
        </w:tc>
        <w:tc>
          <w:tcPr>
            <w:tcW w:w="0" w:type="auto"/>
          </w:tcPr>
          <w:p w:rsidR="00B25D3A" w:rsidRDefault="00315FDF">
            <w:pPr>
              <w:pStyle w:val="Compact"/>
              <w:jc w:val="center"/>
            </w:pPr>
            <w:r>
              <w:t>48.11</w:t>
            </w:r>
          </w:p>
        </w:tc>
        <w:tc>
          <w:tcPr>
            <w:tcW w:w="0" w:type="auto"/>
          </w:tcPr>
          <w:p w:rsidR="00B25D3A" w:rsidRDefault="00315FDF">
            <w:pPr>
              <w:pStyle w:val="Compact"/>
              <w:jc w:val="center"/>
            </w:pPr>
            <w:r>
              <w:t>2728</w:t>
            </w:r>
          </w:p>
        </w:tc>
        <w:tc>
          <w:tcPr>
            <w:tcW w:w="0" w:type="auto"/>
          </w:tcPr>
          <w:p w:rsidR="00B25D3A" w:rsidRDefault="00315FDF">
            <w:pPr>
              <w:pStyle w:val="Compact"/>
              <w:jc w:val="center"/>
            </w:pPr>
            <w:r>
              <w:t>136</w:t>
            </w:r>
          </w:p>
        </w:tc>
        <w:tc>
          <w:tcPr>
            <w:tcW w:w="0" w:type="auto"/>
          </w:tcPr>
          <w:p w:rsidR="00B25D3A" w:rsidRDefault="00315FDF">
            <w:pPr>
              <w:pStyle w:val="Compact"/>
              <w:jc w:val="center"/>
            </w:pPr>
            <w:r>
              <w:t>77</w:t>
            </w:r>
          </w:p>
        </w:tc>
        <w:tc>
          <w:tcPr>
            <w:tcW w:w="0" w:type="auto"/>
          </w:tcPr>
          <w:p w:rsidR="00B25D3A" w:rsidRDefault="00315FDF">
            <w:pPr>
              <w:pStyle w:val="Compact"/>
              <w:jc w:val="center"/>
            </w:pPr>
            <w:r>
              <w:t>104</w:t>
            </w:r>
          </w:p>
        </w:tc>
      </w:tr>
      <w:tr w:rsidR="00B25D3A">
        <w:tc>
          <w:tcPr>
            <w:tcW w:w="0" w:type="auto"/>
          </w:tcPr>
          <w:p w:rsidR="00B25D3A" w:rsidRDefault="00315FDF">
            <w:pPr>
              <w:pStyle w:val="Compact"/>
              <w:jc w:val="center"/>
            </w:pPr>
            <w:r>
              <w:t>1</w:t>
            </w:r>
          </w:p>
        </w:tc>
        <w:tc>
          <w:tcPr>
            <w:tcW w:w="0" w:type="auto"/>
          </w:tcPr>
          <w:p w:rsidR="00B25D3A" w:rsidRDefault="00315FDF">
            <w:pPr>
              <w:pStyle w:val="Compact"/>
              <w:jc w:val="center"/>
            </w:pPr>
            <w:r>
              <w:t>49.5</w:t>
            </w:r>
          </w:p>
        </w:tc>
        <w:tc>
          <w:tcPr>
            <w:tcW w:w="0" w:type="auto"/>
          </w:tcPr>
          <w:p w:rsidR="00B25D3A" w:rsidRDefault="00315FDF">
            <w:pPr>
              <w:pStyle w:val="Compact"/>
              <w:jc w:val="center"/>
            </w:pPr>
            <w:r>
              <w:t>7.62</w:t>
            </w:r>
          </w:p>
        </w:tc>
        <w:tc>
          <w:tcPr>
            <w:tcW w:w="0" w:type="auto"/>
          </w:tcPr>
          <w:p w:rsidR="00B25D3A" w:rsidRDefault="00315FDF">
            <w:pPr>
              <w:pStyle w:val="Compact"/>
              <w:jc w:val="center"/>
            </w:pPr>
            <w:r>
              <w:t>4.97</w:t>
            </w:r>
          </w:p>
        </w:tc>
        <w:tc>
          <w:tcPr>
            <w:tcW w:w="0" w:type="auto"/>
          </w:tcPr>
          <w:p w:rsidR="00B25D3A" w:rsidRDefault="00315FDF">
            <w:pPr>
              <w:pStyle w:val="Compact"/>
              <w:jc w:val="center"/>
            </w:pPr>
            <w:r>
              <w:t>1049</w:t>
            </w:r>
          </w:p>
        </w:tc>
        <w:tc>
          <w:tcPr>
            <w:tcW w:w="0" w:type="auto"/>
          </w:tcPr>
          <w:p w:rsidR="00B25D3A" w:rsidRDefault="00315FDF">
            <w:pPr>
              <w:pStyle w:val="Compact"/>
              <w:jc w:val="center"/>
            </w:pPr>
            <w:r>
              <w:t>102</w:t>
            </w:r>
          </w:p>
        </w:tc>
        <w:tc>
          <w:tcPr>
            <w:tcW w:w="0" w:type="auto"/>
          </w:tcPr>
          <w:p w:rsidR="00B25D3A" w:rsidRDefault="00315FDF">
            <w:pPr>
              <w:pStyle w:val="Compact"/>
              <w:jc w:val="center"/>
            </w:pPr>
            <w:r>
              <w:t>138</w:t>
            </w:r>
          </w:p>
        </w:tc>
        <w:tc>
          <w:tcPr>
            <w:tcW w:w="0" w:type="auto"/>
          </w:tcPr>
          <w:p w:rsidR="00B25D3A" w:rsidRDefault="00315FDF">
            <w:pPr>
              <w:pStyle w:val="Compact"/>
              <w:jc w:val="center"/>
            </w:pPr>
            <w:r>
              <w:t>89</w:t>
            </w:r>
          </w:p>
        </w:tc>
      </w:tr>
      <w:tr w:rsidR="00B25D3A">
        <w:tc>
          <w:tcPr>
            <w:tcW w:w="0" w:type="auto"/>
          </w:tcPr>
          <w:p w:rsidR="00B25D3A" w:rsidRDefault="00315FDF">
            <w:pPr>
              <w:pStyle w:val="Compact"/>
              <w:jc w:val="center"/>
            </w:pPr>
            <w:r>
              <w:t>2</w:t>
            </w:r>
          </w:p>
        </w:tc>
        <w:tc>
          <w:tcPr>
            <w:tcW w:w="0" w:type="auto"/>
          </w:tcPr>
          <w:p w:rsidR="00B25D3A" w:rsidRDefault="00315FDF">
            <w:pPr>
              <w:pStyle w:val="Compact"/>
              <w:jc w:val="center"/>
            </w:pPr>
            <w:r>
              <w:t>99</w:t>
            </w:r>
          </w:p>
        </w:tc>
        <w:tc>
          <w:tcPr>
            <w:tcW w:w="0" w:type="auto"/>
          </w:tcPr>
          <w:p w:rsidR="00B25D3A" w:rsidRDefault="00315FDF">
            <w:pPr>
              <w:pStyle w:val="Compact"/>
              <w:jc w:val="center"/>
            </w:pPr>
            <w:r>
              <w:t>9.64</w:t>
            </w:r>
          </w:p>
        </w:tc>
        <w:tc>
          <w:tcPr>
            <w:tcW w:w="0" w:type="auto"/>
          </w:tcPr>
          <w:p w:rsidR="00B25D3A" w:rsidRDefault="00315FDF">
            <w:pPr>
              <w:pStyle w:val="Compact"/>
              <w:jc w:val="center"/>
            </w:pPr>
            <w:r>
              <w:t>4.19</w:t>
            </w:r>
          </w:p>
        </w:tc>
        <w:tc>
          <w:tcPr>
            <w:tcW w:w="0" w:type="auto"/>
          </w:tcPr>
          <w:p w:rsidR="00B25D3A" w:rsidRDefault="00315FDF">
            <w:pPr>
              <w:pStyle w:val="Compact"/>
              <w:jc w:val="center"/>
            </w:pPr>
            <w:r>
              <w:t>1618</w:t>
            </w:r>
          </w:p>
        </w:tc>
        <w:tc>
          <w:tcPr>
            <w:tcW w:w="0" w:type="auto"/>
          </w:tcPr>
          <w:p w:rsidR="00B25D3A" w:rsidRDefault="00315FDF">
            <w:pPr>
              <w:pStyle w:val="Compact"/>
              <w:jc w:val="center"/>
            </w:pPr>
            <w:r>
              <w:t>105</w:t>
            </w:r>
          </w:p>
        </w:tc>
        <w:tc>
          <w:tcPr>
            <w:tcW w:w="0" w:type="auto"/>
          </w:tcPr>
          <w:p w:rsidR="00B25D3A" w:rsidRDefault="00315FDF">
            <w:pPr>
              <w:pStyle w:val="Compact"/>
              <w:jc w:val="center"/>
            </w:pPr>
            <w:r>
              <w:t>168</w:t>
            </w:r>
          </w:p>
        </w:tc>
        <w:tc>
          <w:tcPr>
            <w:tcW w:w="0" w:type="auto"/>
          </w:tcPr>
          <w:p w:rsidR="00B25D3A" w:rsidRDefault="00315FDF">
            <w:pPr>
              <w:pStyle w:val="Compact"/>
              <w:jc w:val="center"/>
            </w:pPr>
            <w:r>
              <w:t>72</w:t>
            </w:r>
          </w:p>
        </w:tc>
      </w:tr>
      <w:tr w:rsidR="00B25D3A">
        <w:tc>
          <w:tcPr>
            <w:tcW w:w="0" w:type="auto"/>
          </w:tcPr>
          <w:p w:rsidR="00B25D3A" w:rsidRDefault="00315FDF">
            <w:pPr>
              <w:pStyle w:val="Compact"/>
              <w:jc w:val="center"/>
            </w:pPr>
            <w:r>
              <w:t>3</w:t>
            </w:r>
          </w:p>
        </w:tc>
        <w:tc>
          <w:tcPr>
            <w:tcW w:w="0" w:type="auto"/>
          </w:tcPr>
          <w:p w:rsidR="00B25D3A" w:rsidRDefault="00315FDF">
            <w:pPr>
              <w:pStyle w:val="Compact"/>
              <w:jc w:val="center"/>
            </w:pPr>
            <w:r>
              <w:t>198</w:t>
            </w:r>
          </w:p>
        </w:tc>
        <w:tc>
          <w:tcPr>
            <w:tcW w:w="0" w:type="auto"/>
          </w:tcPr>
          <w:p w:rsidR="00B25D3A" w:rsidRDefault="00315FDF">
            <w:pPr>
              <w:pStyle w:val="Compact"/>
              <w:jc w:val="center"/>
            </w:pPr>
            <w:r>
              <w:t>12.20</w:t>
            </w:r>
          </w:p>
        </w:tc>
        <w:tc>
          <w:tcPr>
            <w:tcW w:w="0" w:type="auto"/>
          </w:tcPr>
          <w:p w:rsidR="00B25D3A" w:rsidRDefault="00315FDF">
            <w:pPr>
              <w:pStyle w:val="Compact"/>
              <w:jc w:val="center"/>
            </w:pPr>
            <w:r>
              <w:t>5.84</w:t>
            </w:r>
          </w:p>
        </w:tc>
        <w:tc>
          <w:tcPr>
            <w:tcW w:w="0" w:type="auto"/>
          </w:tcPr>
          <w:p w:rsidR="00B25D3A" w:rsidRDefault="00315FDF">
            <w:pPr>
              <w:pStyle w:val="Compact"/>
              <w:jc w:val="center"/>
            </w:pPr>
            <w:r>
              <w:t>2599</w:t>
            </w:r>
          </w:p>
        </w:tc>
        <w:tc>
          <w:tcPr>
            <w:tcW w:w="0" w:type="auto"/>
          </w:tcPr>
          <w:p w:rsidR="00B25D3A" w:rsidRDefault="00315FDF">
            <w:pPr>
              <w:pStyle w:val="Compact"/>
              <w:jc w:val="center"/>
            </w:pPr>
            <w:r>
              <w:t>187</w:t>
            </w:r>
          </w:p>
        </w:tc>
        <w:tc>
          <w:tcPr>
            <w:tcW w:w="0" w:type="auto"/>
          </w:tcPr>
          <w:p w:rsidR="00B25D3A" w:rsidRDefault="00315FDF">
            <w:pPr>
              <w:pStyle w:val="Compact"/>
              <w:jc w:val="center"/>
            </w:pPr>
            <w:r>
              <w:t>213</w:t>
            </w:r>
          </w:p>
        </w:tc>
        <w:tc>
          <w:tcPr>
            <w:tcW w:w="0" w:type="auto"/>
          </w:tcPr>
          <w:p w:rsidR="00B25D3A" w:rsidRDefault="00315FDF">
            <w:pPr>
              <w:pStyle w:val="Compact"/>
              <w:jc w:val="center"/>
            </w:pPr>
            <w:r>
              <w:t>101</w:t>
            </w:r>
          </w:p>
        </w:tc>
      </w:tr>
      <w:tr w:rsidR="00B25D3A">
        <w:tc>
          <w:tcPr>
            <w:tcW w:w="0" w:type="auto"/>
          </w:tcPr>
          <w:p w:rsidR="00B25D3A" w:rsidRDefault="00315FDF">
            <w:pPr>
              <w:pStyle w:val="Compact"/>
              <w:jc w:val="center"/>
            </w:pPr>
            <w:r>
              <w:t>4</w:t>
            </w:r>
          </w:p>
        </w:tc>
        <w:tc>
          <w:tcPr>
            <w:tcW w:w="0" w:type="auto"/>
          </w:tcPr>
          <w:p w:rsidR="00B25D3A" w:rsidRDefault="00315FDF">
            <w:pPr>
              <w:pStyle w:val="Compact"/>
              <w:jc w:val="center"/>
            </w:pPr>
            <w:r>
              <w:t>346.5</w:t>
            </w:r>
          </w:p>
        </w:tc>
        <w:tc>
          <w:tcPr>
            <w:tcW w:w="0" w:type="auto"/>
          </w:tcPr>
          <w:p w:rsidR="00B25D3A" w:rsidRDefault="00315FDF">
            <w:pPr>
              <w:pStyle w:val="Compact"/>
              <w:jc w:val="center"/>
            </w:pPr>
            <w:r>
              <w:t>14.15</w:t>
            </w:r>
          </w:p>
        </w:tc>
        <w:tc>
          <w:tcPr>
            <w:tcW w:w="0" w:type="auto"/>
          </w:tcPr>
          <w:p w:rsidR="00B25D3A" w:rsidRDefault="00315FDF">
            <w:pPr>
              <w:pStyle w:val="Compact"/>
              <w:jc w:val="center"/>
            </w:pPr>
            <w:r>
              <w:t>6.73</w:t>
            </w:r>
          </w:p>
        </w:tc>
        <w:tc>
          <w:tcPr>
            <w:tcW w:w="0" w:type="auto"/>
          </w:tcPr>
          <w:p w:rsidR="00B25D3A" w:rsidRDefault="00315FDF">
            <w:pPr>
              <w:pStyle w:val="Compact"/>
              <w:jc w:val="center"/>
            </w:pPr>
            <w:r>
              <w:t>2937</w:t>
            </w:r>
          </w:p>
        </w:tc>
        <w:tc>
          <w:tcPr>
            <w:tcW w:w="0" w:type="auto"/>
          </w:tcPr>
          <w:p w:rsidR="00B25D3A" w:rsidRDefault="00315FDF">
            <w:pPr>
              <w:pStyle w:val="Compact"/>
              <w:jc w:val="center"/>
            </w:pPr>
            <w:r>
              <w:t>229</w:t>
            </w:r>
          </w:p>
        </w:tc>
        <w:tc>
          <w:tcPr>
            <w:tcW w:w="0" w:type="auto"/>
          </w:tcPr>
          <w:p w:rsidR="00B25D3A" w:rsidRDefault="00315FDF">
            <w:pPr>
              <w:pStyle w:val="Compact"/>
              <w:jc w:val="center"/>
            </w:pPr>
            <w:r>
              <w:t>208</w:t>
            </w:r>
          </w:p>
        </w:tc>
        <w:tc>
          <w:tcPr>
            <w:tcW w:w="0" w:type="auto"/>
          </w:tcPr>
          <w:p w:rsidR="00B25D3A" w:rsidRDefault="00315FDF">
            <w:pPr>
              <w:pStyle w:val="Compact"/>
              <w:jc w:val="center"/>
            </w:pPr>
            <w:r>
              <w:t>97</w:t>
            </w:r>
          </w:p>
        </w:tc>
      </w:tr>
      <w:tr w:rsidR="00B25D3A">
        <w:tc>
          <w:tcPr>
            <w:tcW w:w="0" w:type="auto"/>
          </w:tcPr>
          <w:p w:rsidR="00B25D3A" w:rsidRDefault="00315FDF">
            <w:pPr>
              <w:pStyle w:val="Compact"/>
              <w:jc w:val="center"/>
            </w:pPr>
            <w:r>
              <w:t>5</w:t>
            </w:r>
          </w:p>
        </w:tc>
        <w:tc>
          <w:tcPr>
            <w:tcW w:w="0" w:type="auto"/>
          </w:tcPr>
          <w:p w:rsidR="00B25D3A" w:rsidRDefault="00315FDF">
            <w:pPr>
              <w:pStyle w:val="Compact"/>
              <w:jc w:val="center"/>
            </w:pPr>
            <w:r>
              <w:t>0</w:t>
            </w:r>
          </w:p>
        </w:tc>
        <w:tc>
          <w:tcPr>
            <w:tcW w:w="0" w:type="auto"/>
          </w:tcPr>
          <w:p w:rsidR="00B25D3A" w:rsidRDefault="00315FDF">
            <w:pPr>
              <w:pStyle w:val="Compact"/>
              <w:jc w:val="center"/>
            </w:pPr>
            <w:r>
              <w:t>0.00</w:t>
            </w:r>
          </w:p>
        </w:tc>
        <w:tc>
          <w:tcPr>
            <w:tcW w:w="0" w:type="auto"/>
          </w:tcPr>
          <w:p w:rsidR="00B25D3A" w:rsidRDefault="00315FDF">
            <w:pPr>
              <w:pStyle w:val="Compact"/>
              <w:jc w:val="center"/>
            </w:pPr>
            <w:r>
              <w:t>0.35</w:t>
            </w:r>
          </w:p>
        </w:tc>
        <w:tc>
          <w:tcPr>
            <w:tcW w:w="0" w:type="auto"/>
          </w:tcPr>
          <w:p w:rsidR="00B25D3A" w:rsidRDefault="00315FDF">
            <w:pPr>
              <w:pStyle w:val="Compact"/>
              <w:jc w:val="center"/>
            </w:pPr>
            <w:r>
              <w:t>-159</w:t>
            </w:r>
          </w:p>
        </w:tc>
        <w:tc>
          <w:tcPr>
            <w:tcW w:w="0" w:type="auto"/>
          </w:tcPr>
          <w:p w:rsidR="00B25D3A" w:rsidRDefault="00315FDF">
            <w:pPr>
              <w:pStyle w:val="Compact"/>
              <w:jc w:val="center"/>
            </w:pPr>
            <w:r>
              <w:t>65</w:t>
            </w:r>
          </w:p>
        </w:tc>
        <w:tc>
          <w:tcPr>
            <w:tcW w:w="0" w:type="auto"/>
          </w:tcPr>
          <w:p w:rsidR="00B25D3A" w:rsidRDefault="00315FDF">
            <w:pPr>
              <w:pStyle w:val="Compact"/>
              <w:jc w:val="center"/>
            </w:pPr>
            <w:r>
              <w:t>259</w:t>
            </w:r>
          </w:p>
        </w:tc>
        <w:tc>
          <w:tcPr>
            <w:tcW w:w="0" w:type="auto"/>
          </w:tcPr>
          <w:p w:rsidR="00B25D3A" w:rsidRDefault="00315FDF">
            <w:pPr>
              <w:pStyle w:val="Compact"/>
              <w:jc w:val="center"/>
            </w:pPr>
            <w:r>
              <w:t>100</w:t>
            </w:r>
          </w:p>
        </w:tc>
      </w:tr>
      <w:tr w:rsidR="00B25D3A">
        <w:tc>
          <w:tcPr>
            <w:tcW w:w="0" w:type="auto"/>
          </w:tcPr>
          <w:p w:rsidR="00B25D3A" w:rsidRDefault="00315FDF">
            <w:pPr>
              <w:pStyle w:val="Compact"/>
              <w:jc w:val="center"/>
            </w:pPr>
            <w:r>
              <w:t>6</w:t>
            </w:r>
          </w:p>
        </w:tc>
        <w:tc>
          <w:tcPr>
            <w:tcW w:w="0" w:type="auto"/>
          </w:tcPr>
          <w:p w:rsidR="00B25D3A" w:rsidRDefault="00315FDF">
            <w:pPr>
              <w:pStyle w:val="Compact"/>
              <w:jc w:val="center"/>
            </w:pPr>
            <w:r>
              <w:t>99</w:t>
            </w:r>
          </w:p>
        </w:tc>
        <w:tc>
          <w:tcPr>
            <w:tcW w:w="0" w:type="auto"/>
          </w:tcPr>
          <w:p w:rsidR="00B25D3A" w:rsidRDefault="00315FDF">
            <w:pPr>
              <w:pStyle w:val="Compact"/>
              <w:jc w:val="center"/>
            </w:pPr>
            <w:r>
              <w:t>24.86</w:t>
            </w:r>
          </w:p>
        </w:tc>
        <w:tc>
          <w:tcPr>
            <w:tcW w:w="0" w:type="auto"/>
          </w:tcPr>
          <w:p w:rsidR="00B25D3A" w:rsidRDefault="00315FDF">
            <w:pPr>
              <w:pStyle w:val="Compact"/>
              <w:jc w:val="center"/>
            </w:pPr>
            <w:r>
              <w:t>41.64</w:t>
            </w:r>
          </w:p>
        </w:tc>
        <w:tc>
          <w:tcPr>
            <w:tcW w:w="0" w:type="auto"/>
          </w:tcPr>
          <w:p w:rsidR="00B25D3A" w:rsidRDefault="00315FDF">
            <w:pPr>
              <w:pStyle w:val="Compact"/>
              <w:jc w:val="center"/>
            </w:pPr>
            <w:r>
              <w:t>1706</w:t>
            </w:r>
          </w:p>
        </w:tc>
        <w:tc>
          <w:tcPr>
            <w:tcW w:w="0" w:type="auto"/>
          </w:tcPr>
          <w:p w:rsidR="00B25D3A" w:rsidRDefault="00315FDF">
            <w:pPr>
              <w:pStyle w:val="Compact"/>
              <w:jc w:val="center"/>
            </w:pPr>
            <w:r>
              <w:t>170</w:t>
            </w:r>
          </w:p>
        </w:tc>
        <w:tc>
          <w:tcPr>
            <w:tcW w:w="0" w:type="auto"/>
          </w:tcPr>
          <w:p w:rsidR="00B25D3A" w:rsidRDefault="00315FDF">
            <w:pPr>
              <w:pStyle w:val="Compact"/>
              <w:jc w:val="center"/>
            </w:pPr>
            <w:r>
              <w:t>69</w:t>
            </w:r>
          </w:p>
        </w:tc>
        <w:tc>
          <w:tcPr>
            <w:tcW w:w="0" w:type="auto"/>
          </w:tcPr>
          <w:p w:rsidR="00B25D3A" w:rsidRDefault="00315FDF">
            <w:pPr>
              <w:pStyle w:val="Compact"/>
              <w:jc w:val="center"/>
            </w:pPr>
            <w:r>
              <w:t>115</w:t>
            </w:r>
          </w:p>
        </w:tc>
      </w:tr>
    </w:tbl>
    <w:p w:rsidR="00B25D3A" w:rsidRDefault="00315FDF">
      <w:r>
        <w:br w:type="page"/>
      </w:r>
    </w:p>
    <w:p w:rsidR="00B25D3A" w:rsidRDefault="00315FDF">
      <w:pPr>
        <w:pStyle w:val="berschrift2"/>
      </w:pPr>
      <w:bookmarkStart w:id="7" w:name="step-3-component-wise-dose-calculation"/>
      <w:bookmarkStart w:id="8" w:name="_Toc22155730"/>
      <w:r>
        <w:lastRenderedPageBreak/>
        <w:t>Step 3 – Component-wise dose calculation</w:t>
      </w:r>
      <w:bookmarkEnd w:id="7"/>
      <w:bookmarkEnd w:id="8"/>
    </w:p>
    <w:p w:rsidR="00B25D3A" w:rsidRDefault="00315FDF">
      <w:pPr>
        <w:pStyle w:val="FirstParagraph"/>
      </w:pPr>
      <w:r>
        <w:t>From the above L/T table, we create a signal dose curve or “growth curve”:</w:t>
      </w:r>
    </w:p>
    <w:p w:rsidR="00B25D3A" w:rsidRDefault="00315FDF">
      <w:pPr>
        <w:pStyle w:val="CaptionedFigure"/>
      </w:pPr>
      <w:r>
        <w:rPr>
          <w:noProof/>
          <w:lang w:val="en-GB" w:eastAsia="en-GB"/>
        </w:rPr>
        <w:drawing>
          <wp:inline distT="0" distB="0" distL="0" distR="0">
            <wp:extent cx="5334000" cy="3730625"/>
            <wp:effectExtent l="0" t="0" r="0" b="0"/>
            <wp:docPr id="10"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7"/>
                    <a:stretch>
                      <a:fillRect/>
                    </a:stretch>
                  </pic:blipFill>
                  <pic:spPr bwMode="auto">
                    <a:xfrm>
                      <a:off x="0" y="0"/>
                      <a:ext cx="5334000" cy="3730625"/>
                    </a:xfrm>
                    <a:prstGeom prst="rect">
                      <a:avLst/>
                    </a:prstGeom>
                    <a:noFill/>
                    <a:ln w="9525">
                      <a:noFill/>
                      <a:headEnd/>
                      <a:tailEnd/>
                    </a:ln>
                  </pic:spPr>
                </pic:pic>
              </a:graphicData>
            </a:graphic>
          </wp:inline>
        </w:drawing>
      </w:r>
    </w:p>
    <w:p w:rsidR="00B25D3A" w:rsidRDefault="00315FDF">
      <w:pPr>
        <w:pStyle w:val="ImageCaption"/>
      </w:pPr>
      <w:r>
        <w:t>Figure 4: Growth curve</w:t>
      </w:r>
    </w:p>
    <w:p w:rsidR="00B25D3A" w:rsidRDefault="00315FDF">
      <w:pPr>
        <w:pStyle w:val="Textkrper"/>
      </w:pPr>
      <w:r>
        <w:t>We try the exponential growth curve fitting for all components. How often is this successfull?</w:t>
      </w:r>
    </w:p>
    <w:tbl>
      <w:tblPr>
        <w:tblStyle w:val="Table"/>
        <w:tblW w:w="0" w:type="pct"/>
        <w:tblLook w:val="07E0" w:firstRow="1" w:lastRow="1" w:firstColumn="1" w:lastColumn="1" w:noHBand="1" w:noVBand="1"/>
      </w:tblPr>
      <w:tblGrid>
        <w:gridCol w:w="492"/>
        <w:gridCol w:w="501"/>
        <w:gridCol w:w="739"/>
        <w:gridCol w:w="739"/>
        <w:gridCol w:w="739"/>
        <w:gridCol w:w="739"/>
        <w:gridCol w:w="739"/>
      </w:tblGrid>
      <w:tr w:rsidR="00B25D3A">
        <w:tc>
          <w:tcPr>
            <w:tcW w:w="0" w:type="auto"/>
            <w:tcBorders>
              <w:bottom w:val="single" w:sz="0" w:space="0" w:color="auto"/>
            </w:tcBorders>
            <w:vAlign w:val="bottom"/>
          </w:tcPr>
          <w:p w:rsidR="00B25D3A" w:rsidRDefault="00315FDF">
            <w:pPr>
              <w:pStyle w:val="Compact"/>
            </w:pPr>
            <w:r>
              <w:t>LB</w:t>
            </w:r>
          </w:p>
        </w:tc>
        <w:tc>
          <w:tcPr>
            <w:tcW w:w="0" w:type="auto"/>
            <w:tcBorders>
              <w:bottom w:val="single" w:sz="0" w:space="0" w:color="auto"/>
            </w:tcBorders>
            <w:vAlign w:val="bottom"/>
          </w:tcPr>
          <w:p w:rsidR="00B25D3A" w:rsidRDefault="00315FDF">
            <w:pPr>
              <w:pStyle w:val="Compact"/>
            </w:pPr>
            <w:r>
              <w:t>EB</w:t>
            </w:r>
          </w:p>
        </w:tc>
        <w:tc>
          <w:tcPr>
            <w:tcW w:w="0" w:type="auto"/>
            <w:tcBorders>
              <w:bottom w:val="single" w:sz="0" w:space="0" w:color="auto"/>
            </w:tcBorders>
            <w:vAlign w:val="bottom"/>
          </w:tcPr>
          <w:p w:rsidR="00B25D3A" w:rsidRDefault="00315FDF">
            <w:pPr>
              <w:pStyle w:val="Compact"/>
            </w:pPr>
            <w:r>
              <w:t>K = 1</w:t>
            </w:r>
          </w:p>
        </w:tc>
        <w:tc>
          <w:tcPr>
            <w:tcW w:w="0" w:type="auto"/>
            <w:tcBorders>
              <w:bottom w:val="single" w:sz="0" w:space="0" w:color="auto"/>
            </w:tcBorders>
            <w:vAlign w:val="bottom"/>
          </w:tcPr>
          <w:p w:rsidR="00B25D3A" w:rsidRDefault="00315FDF">
            <w:pPr>
              <w:pStyle w:val="Compact"/>
            </w:pPr>
            <w:r>
              <w:t>K = 2</w:t>
            </w:r>
          </w:p>
        </w:tc>
        <w:tc>
          <w:tcPr>
            <w:tcW w:w="0" w:type="auto"/>
            <w:tcBorders>
              <w:bottom w:val="single" w:sz="0" w:space="0" w:color="auto"/>
            </w:tcBorders>
            <w:vAlign w:val="bottom"/>
          </w:tcPr>
          <w:p w:rsidR="00B25D3A" w:rsidRDefault="00315FDF">
            <w:pPr>
              <w:pStyle w:val="Compact"/>
            </w:pPr>
            <w:r>
              <w:t>K = 3</w:t>
            </w:r>
          </w:p>
        </w:tc>
        <w:tc>
          <w:tcPr>
            <w:tcW w:w="0" w:type="auto"/>
            <w:tcBorders>
              <w:bottom w:val="single" w:sz="0" w:space="0" w:color="auto"/>
            </w:tcBorders>
            <w:vAlign w:val="bottom"/>
          </w:tcPr>
          <w:p w:rsidR="00B25D3A" w:rsidRDefault="00315FDF">
            <w:pPr>
              <w:pStyle w:val="Compact"/>
            </w:pPr>
            <w:r>
              <w:t>K = 4</w:t>
            </w:r>
          </w:p>
        </w:tc>
        <w:tc>
          <w:tcPr>
            <w:tcW w:w="0" w:type="auto"/>
            <w:tcBorders>
              <w:bottom w:val="single" w:sz="0" w:space="0" w:color="auto"/>
            </w:tcBorders>
            <w:vAlign w:val="bottom"/>
          </w:tcPr>
          <w:p w:rsidR="00B25D3A" w:rsidRDefault="00315FDF">
            <w:pPr>
              <w:pStyle w:val="Compact"/>
            </w:pPr>
            <w:r>
              <w:t>K = 5</w:t>
            </w:r>
          </w:p>
        </w:tc>
      </w:tr>
      <w:tr w:rsidR="00B25D3A">
        <w:tc>
          <w:tcPr>
            <w:tcW w:w="0" w:type="auto"/>
          </w:tcPr>
          <w:p w:rsidR="00B25D3A" w:rsidRDefault="00315FDF">
            <w:pPr>
              <w:pStyle w:val="Compact"/>
            </w:pPr>
            <w:r>
              <w:t>20</w:t>
            </w:r>
          </w:p>
        </w:tc>
        <w:tc>
          <w:tcPr>
            <w:tcW w:w="0" w:type="auto"/>
          </w:tcPr>
          <w:p w:rsidR="00B25D3A" w:rsidRDefault="00315FDF">
            <w:pPr>
              <w:pStyle w:val="Compact"/>
            </w:pPr>
            <w:r>
              <w:t>19</w:t>
            </w:r>
          </w:p>
        </w:tc>
        <w:tc>
          <w:tcPr>
            <w:tcW w:w="0" w:type="auto"/>
          </w:tcPr>
          <w:p w:rsidR="00B25D3A" w:rsidRDefault="00315FDF">
            <w:pPr>
              <w:pStyle w:val="Compact"/>
            </w:pPr>
            <w:r>
              <w:t>20</w:t>
            </w:r>
          </w:p>
        </w:tc>
        <w:tc>
          <w:tcPr>
            <w:tcW w:w="0" w:type="auto"/>
          </w:tcPr>
          <w:p w:rsidR="00B25D3A" w:rsidRDefault="00315FDF">
            <w:pPr>
              <w:pStyle w:val="Compact"/>
            </w:pPr>
            <w:r>
              <w:t>20</w:t>
            </w:r>
          </w:p>
        </w:tc>
        <w:tc>
          <w:tcPr>
            <w:tcW w:w="0" w:type="auto"/>
          </w:tcPr>
          <w:p w:rsidR="00B25D3A" w:rsidRDefault="00315FDF">
            <w:pPr>
              <w:pStyle w:val="Compact"/>
            </w:pPr>
            <w:r>
              <w:t>18</w:t>
            </w:r>
          </w:p>
        </w:tc>
        <w:tc>
          <w:tcPr>
            <w:tcW w:w="0" w:type="auto"/>
          </w:tcPr>
          <w:p w:rsidR="00B25D3A" w:rsidRDefault="00315FDF">
            <w:pPr>
              <w:pStyle w:val="Compact"/>
            </w:pPr>
            <w:r>
              <w:t>16</w:t>
            </w:r>
          </w:p>
        </w:tc>
        <w:tc>
          <w:tcPr>
            <w:tcW w:w="0" w:type="auto"/>
          </w:tcPr>
          <w:p w:rsidR="00B25D3A" w:rsidRDefault="00315FDF">
            <w:pPr>
              <w:pStyle w:val="Compact"/>
            </w:pPr>
            <w:r>
              <w:t>14</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19</w:t>
            </w:r>
          </w:p>
        </w:tc>
        <w:tc>
          <w:tcPr>
            <w:tcW w:w="0" w:type="auto"/>
          </w:tcPr>
          <w:p w:rsidR="00B25D3A" w:rsidRDefault="00315FDF">
            <w:pPr>
              <w:pStyle w:val="Compact"/>
            </w:pPr>
            <w:r>
              <w:t>20</w:t>
            </w:r>
          </w:p>
        </w:tc>
        <w:tc>
          <w:tcPr>
            <w:tcW w:w="0" w:type="auto"/>
          </w:tcPr>
          <w:p w:rsidR="00B25D3A" w:rsidRDefault="00315FDF">
            <w:pPr>
              <w:pStyle w:val="Compact"/>
            </w:pPr>
            <w:r>
              <w:t>17</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18</w:t>
            </w:r>
          </w:p>
        </w:tc>
        <w:tc>
          <w:tcPr>
            <w:tcW w:w="0" w:type="auto"/>
          </w:tcPr>
          <w:p w:rsidR="00B25D3A" w:rsidRDefault="00315FDF">
            <w:pPr>
              <w:pStyle w:val="Compact"/>
            </w:pPr>
            <w:r>
              <w:t>20</w:t>
            </w:r>
          </w:p>
        </w:tc>
      </w:tr>
    </w:tbl>
    <w:p w:rsidR="00B25D3A" w:rsidRDefault="00315FDF">
      <w:pPr>
        <w:pStyle w:val="Textkrper"/>
      </w:pPr>
      <w:r>
        <w:t>What about the median doses?</w:t>
      </w:r>
    </w:p>
    <w:tbl>
      <w:tblPr>
        <w:tblStyle w:val="Table"/>
        <w:tblW w:w="0" w:type="pct"/>
        <w:tblLook w:val="07E0" w:firstRow="1" w:lastRow="1" w:firstColumn="1" w:lastColumn="1" w:noHBand="1" w:noVBand="1"/>
      </w:tblPr>
      <w:tblGrid>
        <w:gridCol w:w="930"/>
        <w:gridCol w:w="797"/>
        <w:gridCol w:w="930"/>
        <w:gridCol w:w="930"/>
        <w:gridCol w:w="930"/>
        <w:gridCol w:w="930"/>
        <w:gridCol w:w="930"/>
      </w:tblGrid>
      <w:tr w:rsidR="00B25D3A">
        <w:tc>
          <w:tcPr>
            <w:tcW w:w="0" w:type="auto"/>
            <w:tcBorders>
              <w:bottom w:val="single" w:sz="0" w:space="0" w:color="auto"/>
            </w:tcBorders>
            <w:vAlign w:val="bottom"/>
          </w:tcPr>
          <w:p w:rsidR="00B25D3A" w:rsidRDefault="00315FDF">
            <w:pPr>
              <w:pStyle w:val="Compact"/>
            </w:pPr>
            <w:r>
              <w:t>LB</w:t>
            </w:r>
          </w:p>
        </w:tc>
        <w:tc>
          <w:tcPr>
            <w:tcW w:w="0" w:type="auto"/>
            <w:tcBorders>
              <w:bottom w:val="single" w:sz="0" w:space="0" w:color="auto"/>
            </w:tcBorders>
            <w:vAlign w:val="bottom"/>
          </w:tcPr>
          <w:p w:rsidR="00B25D3A" w:rsidRDefault="00315FDF">
            <w:pPr>
              <w:pStyle w:val="Compact"/>
            </w:pPr>
            <w:r>
              <w:t>EB</w:t>
            </w:r>
          </w:p>
        </w:tc>
        <w:tc>
          <w:tcPr>
            <w:tcW w:w="0" w:type="auto"/>
            <w:tcBorders>
              <w:bottom w:val="single" w:sz="0" w:space="0" w:color="auto"/>
            </w:tcBorders>
            <w:vAlign w:val="bottom"/>
          </w:tcPr>
          <w:p w:rsidR="00B25D3A" w:rsidRDefault="00315FDF">
            <w:pPr>
              <w:pStyle w:val="Compact"/>
            </w:pPr>
            <w:r>
              <w:t>K = 1</w:t>
            </w:r>
          </w:p>
        </w:tc>
        <w:tc>
          <w:tcPr>
            <w:tcW w:w="0" w:type="auto"/>
            <w:tcBorders>
              <w:bottom w:val="single" w:sz="0" w:space="0" w:color="auto"/>
            </w:tcBorders>
            <w:vAlign w:val="bottom"/>
          </w:tcPr>
          <w:p w:rsidR="00B25D3A" w:rsidRDefault="00315FDF">
            <w:pPr>
              <w:pStyle w:val="Compact"/>
            </w:pPr>
            <w:r>
              <w:t>K = 2</w:t>
            </w:r>
          </w:p>
        </w:tc>
        <w:tc>
          <w:tcPr>
            <w:tcW w:w="0" w:type="auto"/>
            <w:tcBorders>
              <w:bottom w:val="single" w:sz="0" w:space="0" w:color="auto"/>
            </w:tcBorders>
            <w:vAlign w:val="bottom"/>
          </w:tcPr>
          <w:p w:rsidR="00B25D3A" w:rsidRDefault="00315FDF">
            <w:pPr>
              <w:pStyle w:val="Compact"/>
            </w:pPr>
            <w:r>
              <w:t>K = 3</w:t>
            </w:r>
          </w:p>
        </w:tc>
        <w:tc>
          <w:tcPr>
            <w:tcW w:w="0" w:type="auto"/>
            <w:tcBorders>
              <w:bottom w:val="single" w:sz="0" w:space="0" w:color="auto"/>
            </w:tcBorders>
            <w:vAlign w:val="bottom"/>
          </w:tcPr>
          <w:p w:rsidR="00B25D3A" w:rsidRDefault="00315FDF">
            <w:pPr>
              <w:pStyle w:val="Compact"/>
            </w:pPr>
            <w:r>
              <w:t>K = 4</w:t>
            </w:r>
          </w:p>
        </w:tc>
        <w:tc>
          <w:tcPr>
            <w:tcW w:w="0" w:type="auto"/>
            <w:tcBorders>
              <w:bottom w:val="single" w:sz="0" w:space="0" w:color="auto"/>
            </w:tcBorders>
            <w:vAlign w:val="bottom"/>
          </w:tcPr>
          <w:p w:rsidR="00B25D3A" w:rsidRDefault="00315FDF">
            <w:pPr>
              <w:pStyle w:val="Compact"/>
            </w:pPr>
            <w:r>
              <w:t>K = 5</w:t>
            </w:r>
          </w:p>
        </w:tc>
      </w:tr>
      <w:tr w:rsidR="00B25D3A">
        <w:tc>
          <w:tcPr>
            <w:tcW w:w="0" w:type="auto"/>
          </w:tcPr>
          <w:p w:rsidR="00B25D3A" w:rsidRDefault="00315FDF">
            <w:pPr>
              <w:pStyle w:val="Compact"/>
            </w:pPr>
            <w:r>
              <w:t>147.26</w:t>
            </w:r>
          </w:p>
        </w:tc>
        <w:tc>
          <w:tcPr>
            <w:tcW w:w="0" w:type="auto"/>
          </w:tcPr>
          <w:p w:rsidR="00B25D3A" w:rsidRDefault="00315FDF">
            <w:pPr>
              <w:pStyle w:val="Compact"/>
            </w:pPr>
            <w:r>
              <w:t>171.1</w:t>
            </w:r>
          </w:p>
        </w:tc>
        <w:tc>
          <w:tcPr>
            <w:tcW w:w="0" w:type="auto"/>
          </w:tcPr>
          <w:p w:rsidR="00B25D3A" w:rsidRDefault="00315FDF">
            <w:pPr>
              <w:pStyle w:val="Compact"/>
            </w:pPr>
            <w:r>
              <w:t>153.14</w:t>
            </w:r>
          </w:p>
        </w:tc>
        <w:tc>
          <w:tcPr>
            <w:tcW w:w="0" w:type="auto"/>
          </w:tcPr>
          <w:p w:rsidR="00B25D3A" w:rsidRDefault="00315FDF">
            <w:pPr>
              <w:pStyle w:val="Compact"/>
            </w:pPr>
            <w:r>
              <w:t>137.35</w:t>
            </w:r>
          </w:p>
        </w:tc>
        <w:tc>
          <w:tcPr>
            <w:tcW w:w="0" w:type="auto"/>
          </w:tcPr>
          <w:p w:rsidR="00B25D3A" w:rsidRDefault="00315FDF">
            <w:pPr>
              <w:pStyle w:val="Compact"/>
            </w:pPr>
            <w:r>
              <w:t>176.05</w:t>
            </w:r>
          </w:p>
        </w:tc>
        <w:tc>
          <w:tcPr>
            <w:tcW w:w="0" w:type="auto"/>
          </w:tcPr>
          <w:p w:rsidR="00B25D3A" w:rsidRDefault="00315FDF">
            <w:pPr>
              <w:pStyle w:val="Compact"/>
            </w:pPr>
            <w:r>
              <w:t>167.88</w:t>
            </w:r>
          </w:p>
        </w:tc>
        <w:tc>
          <w:tcPr>
            <w:tcW w:w="0" w:type="auto"/>
          </w:tcPr>
          <w:p w:rsidR="00B25D3A" w:rsidRDefault="00315FDF">
            <w:pPr>
              <w:pStyle w:val="Compact"/>
            </w:pPr>
            <w:r>
              <w:t>215.8</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101.34</w:t>
            </w:r>
          </w:p>
        </w:tc>
        <w:tc>
          <w:tcPr>
            <w:tcW w:w="0" w:type="auto"/>
          </w:tcPr>
          <w:p w:rsidR="00B25D3A" w:rsidRDefault="00315FDF">
            <w:pPr>
              <w:pStyle w:val="Compact"/>
            </w:pPr>
            <w:r>
              <w:t>132.22</w:t>
            </w:r>
          </w:p>
        </w:tc>
        <w:tc>
          <w:tcPr>
            <w:tcW w:w="0" w:type="auto"/>
          </w:tcPr>
          <w:p w:rsidR="00B25D3A" w:rsidRDefault="00315FDF">
            <w:pPr>
              <w:pStyle w:val="Compact"/>
            </w:pPr>
            <w:r>
              <w:t>132.21</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125.5</w:t>
            </w:r>
          </w:p>
        </w:tc>
        <w:tc>
          <w:tcPr>
            <w:tcW w:w="0" w:type="auto"/>
          </w:tcPr>
          <w:p w:rsidR="00B25D3A" w:rsidRDefault="00315FDF">
            <w:pPr>
              <w:pStyle w:val="Compact"/>
            </w:pPr>
            <w:r>
              <w:t>97.31</w:t>
            </w:r>
          </w:p>
        </w:tc>
      </w:tr>
    </w:tbl>
    <w:p w:rsidR="00B25D3A" w:rsidRDefault="00315FDF">
      <w:pPr>
        <w:pStyle w:val="Textkrper"/>
      </w:pPr>
      <w:r>
        <w:t>Plotted dose distribution</w:t>
      </w:r>
    </w:p>
    <w:p w:rsidR="00B25D3A" w:rsidRDefault="00315FDF">
      <w:pPr>
        <w:pStyle w:val="Textkrper"/>
      </w:pPr>
      <w:r>
        <w:rPr>
          <w:noProof/>
          <w:lang w:val="en-GB" w:eastAsia="en-GB"/>
        </w:rPr>
        <w:lastRenderedPageBreak/>
        <w:drawing>
          <wp:inline distT="0" distB="0" distL="0" distR="0">
            <wp:extent cx="5334000" cy="21272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8"/>
                    <a:stretch>
                      <a:fillRect/>
                    </a:stretch>
                  </pic:blipFill>
                  <pic:spPr bwMode="auto">
                    <a:xfrm>
                      <a:off x="0" y="0"/>
                      <a:ext cx="5334000" cy="2127250"/>
                    </a:xfrm>
                    <a:prstGeom prst="rect">
                      <a:avLst/>
                    </a:prstGeom>
                    <a:noFill/>
                    <a:ln w="9525">
                      <a:noFill/>
                      <a:headEnd/>
                      <a:tailEnd/>
                    </a:ln>
                  </pic:spPr>
                </pic:pic>
              </a:graphicData>
            </a:graphic>
          </wp:inline>
        </w:drawing>
      </w:r>
    </w:p>
    <w:p w:rsidR="00B25D3A" w:rsidRDefault="00315FDF">
      <w:pPr>
        <w:pStyle w:val="Textkrper"/>
      </w:pPr>
      <w:r>
        <w:t>How many aliquot were not rejected?</w:t>
      </w:r>
    </w:p>
    <w:tbl>
      <w:tblPr>
        <w:tblStyle w:val="Table"/>
        <w:tblW w:w="0" w:type="pct"/>
        <w:tblLook w:val="07E0" w:firstRow="1" w:lastRow="1" w:firstColumn="1" w:lastColumn="1" w:noHBand="1" w:noVBand="1"/>
      </w:tblPr>
      <w:tblGrid>
        <w:gridCol w:w="984"/>
        <w:gridCol w:w="984"/>
        <w:gridCol w:w="851"/>
        <w:gridCol w:w="984"/>
        <w:gridCol w:w="851"/>
        <w:gridCol w:w="851"/>
        <w:gridCol w:w="851"/>
      </w:tblGrid>
      <w:tr w:rsidR="00B25D3A">
        <w:tc>
          <w:tcPr>
            <w:tcW w:w="0" w:type="auto"/>
            <w:tcBorders>
              <w:bottom w:val="single" w:sz="0" w:space="0" w:color="auto"/>
            </w:tcBorders>
            <w:vAlign w:val="bottom"/>
          </w:tcPr>
          <w:p w:rsidR="00B25D3A" w:rsidRDefault="00315FDF">
            <w:pPr>
              <w:pStyle w:val="Compact"/>
            </w:pPr>
            <w:r>
              <w:t>LB</w:t>
            </w:r>
          </w:p>
        </w:tc>
        <w:tc>
          <w:tcPr>
            <w:tcW w:w="0" w:type="auto"/>
            <w:tcBorders>
              <w:bottom w:val="single" w:sz="0" w:space="0" w:color="auto"/>
            </w:tcBorders>
            <w:vAlign w:val="bottom"/>
          </w:tcPr>
          <w:p w:rsidR="00B25D3A" w:rsidRDefault="00315FDF">
            <w:pPr>
              <w:pStyle w:val="Compact"/>
            </w:pPr>
            <w:r>
              <w:t>EB</w:t>
            </w:r>
          </w:p>
        </w:tc>
        <w:tc>
          <w:tcPr>
            <w:tcW w:w="0" w:type="auto"/>
            <w:tcBorders>
              <w:bottom w:val="single" w:sz="0" w:space="0" w:color="auto"/>
            </w:tcBorders>
            <w:vAlign w:val="bottom"/>
          </w:tcPr>
          <w:p w:rsidR="00B25D3A" w:rsidRDefault="00315FDF">
            <w:pPr>
              <w:pStyle w:val="Compact"/>
            </w:pPr>
            <w:r>
              <w:t>K = 1</w:t>
            </w:r>
          </w:p>
        </w:tc>
        <w:tc>
          <w:tcPr>
            <w:tcW w:w="0" w:type="auto"/>
            <w:tcBorders>
              <w:bottom w:val="single" w:sz="0" w:space="0" w:color="auto"/>
            </w:tcBorders>
            <w:vAlign w:val="bottom"/>
          </w:tcPr>
          <w:p w:rsidR="00B25D3A" w:rsidRDefault="00315FDF">
            <w:pPr>
              <w:pStyle w:val="Compact"/>
            </w:pPr>
            <w:r>
              <w:t>K = 2</w:t>
            </w:r>
          </w:p>
        </w:tc>
        <w:tc>
          <w:tcPr>
            <w:tcW w:w="0" w:type="auto"/>
            <w:tcBorders>
              <w:bottom w:val="single" w:sz="0" w:space="0" w:color="auto"/>
            </w:tcBorders>
            <w:vAlign w:val="bottom"/>
          </w:tcPr>
          <w:p w:rsidR="00B25D3A" w:rsidRDefault="00315FDF">
            <w:pPr>
              <w:pStyle w:val="Compact"/>
            </w:pPr>
            <w:r>
              <w:t>K = 3</w:t>
            </w:r>
          </w:p>
        </w:tc>
        <w:tc>
          <w:tcPr>
            <w:tcW w:w="0" w:type="auto"/>
            <w:tcBorders>
              <w:bottom w:val="single" w:sz="0" w:space="0" w:color="auto"/>
            </w:tcBorders>
            <w:vAlign w:val="bottom"/>
          </w:tcPr>
          <w:p w:rsidR="00B25D3A" w:rsidRDefault="00315FDF">
            <w:pPr>
              <w:pStyle w:val="Compact"/>
            </w:pPr>
            <w:r>
              <w:t>K = 4</w:t>
            </w:r>
          </w:p>
        </w:tc>
        <w:tc>
          <w:tcPr>
            <w:tcW w:w="0" w:type="auto"/>
            <w:tcBorders>
              <w:bottom w:val="single" w:sz="0" w:space="0" w:color="auto"/>
            </w:tcBorders>
            <w:vAlign w:val="bottom"/>
          </w:tcPr>
          <w:p w:rsidR="00B25D3A" w:rsidRDefault="00315FDF">
            <w:pPr>
              <w:pStyle w:val="Compact"/>
            </w:pPr>
            <w:r>
              <w:t>K = 5</w:t>
            </w:r>
          </w:p>
        </w:tc>
      </w:tr>
      <w:tr w:rsidR="00B25D3A">
        <w:tc>
          <w:tcPr>
            <w:tcW w:w="0" w:type="auto"/>
          </w:tcPr>
          <w:p w:rsidR="00B25D3A" w:rsidRDefault="00315FDF">
            <w:pPr>
              <w:pStyle w:val="Compact"/>
            </w:pPr>
            <w:r>
              <w:t>15 (20)</w:t>
            </w:r>
          </w:p>
        </w:tc>
        <w:tc>
          <w:tcPr>
            <w:tcW w:w="0" w:type="auto"/>
          </w:tcPr>
          <w:p w:rsidR="00B25D3A" w:rsidRDefault="00315FDF">
            <w:pPr>
              <w:pStyle w:val="Compact"/>
            </w:pPr>
            <w:r>
              <w:t>10 (19)</w:t>
            </w:r>
          </w:p>
        </w:tc>
        <w:tc>
          <w:tcPr>
            <w:tcW w:w="0" w:type="auto"/>
          </w:tcPr>
          <w:p w:rsidR="00B25D3A" w:rsidRDefault="00315FDF">
            <w:pPr>
              <w:pStyle w:val="Compact"/>
            </w:pPr>
            <w:r>
              <w:t>9 (20)</w:t>
            </w:r>
          </w:p>
        </w:tc>
        <w:tc>
          <w:tcPr>
            <w:tcW w:w="0" w:type="auto"/>
          </w:tcPr>
          <w:p w:rsidR="00B25D3A" w:rsidRDefault="00315FDF">
            <w:pPr>
              <w:pStyle w:val="Compact"/>
            </w:pPr>
            <w:r>
              <w:t>13 (20)</w:t>
            </w:r>
          </w:p>
        </w:tc>
        <w:tc>
          <w:tcPr>
            <w:tcW w:w="0" w:type="auto"/>
          </w:tcPr>
          <w:p w:rsidR="00B25D3A" w:rsidRDefault="00315FDF">
            <w:pPr>
              <w:pStyle w:val="Compact"/>
            </w:pPr>
            <w:r>
              <w:t>8 (18)</w:t>
            </w:r>
          </w:p>
        </w:tc>
        <w:tc>
          <w:tcPr>
            <w:tcW w:w="0" w:type="auto"/>
          </w:tcPr>
          <w:p w:rsidR="00B25D3A" w:rsidRDefault="00315FDF">
            <w:pPr>
              <w:pStyle w:val="Compact"/>
            </w:pPr>
            <w:r>
              <w:t>5 (16)</w:t>
            </w:r>
          </w:p>
        </w:tc>
        <w:tc>
          <w:tcPr>
            <w:tcW w:w="0" w:type="auto"/>
          </w:tcPr>
          <w:p w:rsidR="00B25D3A" w:rsidRDefault="00315FDF">
            <w:pPr>
              <w:pStyle w:val="Compact"/>
            </w:pPr>
            <w:r>
              <w:t>1 (14)</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3 (19)</w:t>
            </w:r>
          </w:p>
        </w:tc>
        <w:tc>
          <w:tcPr>
            <w:tcW w:w="0" w:type="auto"/>
          </w:tcPr>
          <w:p w:rsidR="00B25D3A" w:rsidRDefault="00315FDF">
            <w:pPr>
              <w:pStyle w:val="Compact"/>
            </w:pPr>
            <w:r>
              <w:t>4 (20)</w:t>
            </w:r>
          </w:p>
        </w:tc>
        <w:tc>
          <w:tcPr>
            <w:tcW w:w="0" w:type="auto"/>
          </w:tcPr>
          <w:p w:rsidR="00B25D3A" w:rsidRDefault="00315FDF">
            <w:pPr>
              <w:pStyle w:val="Compact"/>
            </w:pPr>
            <w:r>
              <w:t>2 (17)</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1 (18)</w:t>
            </w:r>
          </w:p>
        </w:tc>
        <w:tc>
          <w:tcPr>
            <w:tcW w:w="0" w:type="auto"/>
          </w:tcPr>
          <w:p w:rsidR="00B25D3A" w:rsidRDefault="00315FDF">
            <w:pPr>
              <w:pStyle w:val="Compact"/>
            </w:pPr>
            <w:r>
              <w:t>1 (20)</w:t>
            </w:r>
          </w:p>
        </w:tc>
      </w:tr>
    </w:tbl>
    <w:p w:rsidR="00B25D3A" w:rsidRDefault="00315FDF">
      <w:pPr>
        <w:pStyle w:val="Textkrper"/>
      </w:pPr>
      <w:r>
        <w:t>Recycling ratio test:</w:t>
      </w:r>
    </w:p>
    <w:tbl>
      <w:tblPr>
        <w:tblStyle w:val="Table"/>
        <w:tblW w:w="0" w:type="pct"/>
        <w:tblLook w:val="07E0" w:firstRow="1" w:lastRow="1" w:firstColumn="1" w:lastColumn="1" w:noHBand="1" w:noVBand="1"/>
      </w:tblPr>
      <w:tblGrid>
        <w:gridCol w:w="1418"/>
        <w:gridCol w:w="1419"/>
        <w:gridCol w:w="1109"/>
        <w:gridCol w:w="1419"/>
        <w:gridCol w:w="1419"/>
        <w:gridCol w:w="1419"/>
        <w:gridCol w:w="1419"/>
      </w:tblGrid>
      <w:tr w:rsidR="00B25D3A">
        <w:tc>
          <w:tcPr>
            <w:tcW w:w="0" w:type="auto"/>
            <w:tcBorders>
              <w:bottom w:val="single" w:sz="0" w:space="0" w:color="auto"/>
            </w:tcBorders>
            <w:vAlign w:val="bottom"/>
          </w:tcPr>
          <w:p w:rsidR="00B25D3A" w:rsidRDefault="00315FDF">
            <w:pPr>
              <w:pStyle w:val="Compact"/>
            </w:pPr>
            <w:r>
              <w:t>LB</w:t>
            </w:r>
          </w:p>
        </w:tc>
        <w:tc>
          <w:tcPr>
            <w:tcW w:w="0" w:type="auto"/>
            <w:tcBorders>
              <w:bottom w:val="single" w:sz="0" w:space="0" w:color="auto"/>
            </w:tcBorders>
            <w:vAlign w:val="bottom"/>
          </w:tcPr>
          <w:p w:rsidR="00B25D3A" w:rsidRDefault="00315FDF">
            <w:pPr>
              <w:pStyle w:val="Compact"/>
            </w:pPr>
            <w:r>
              <w:t>EB</w:t>
            </w:r>
          </w:p>
        </w:tc>
        <w:tc>
          <w:tcPr>
            <w:tcW w:w="0" w:type="auto"/>
            <w:tcBorders>
              <w:bottom w:val="single" w:sz="0" w:space="0" w:color="auto"/>
            </w:tcBorders>
            <w:vAlign w:val="bottom"/>
          </w:tcPr>
          <w:p w:rsidR="00B25D3A" w:rsidRDefault="00315FDF">
            <w:pPr>
              <w:pStyle w:val="Compact"/>
            </w:pPr>
            <w:r>
              <w:t>K = 1</w:t>
            </w:r>
          </w:p>
        </w:tc>
        <w:tc>
          <w:tcPr>
            <w:tcW w:w="0" w:type="auto"/>
            <w:tcBorders>
              <w:bottom w:val="single" w:sz="0" w:space="0" w:color="auto"/>
            </w:tcBorders>
            <w:vAlign w:val="bottom"/>
          </w:tcPr>
          <w:p w:rsidR="00B25D3A" w:rsidRDefault="00315FDF">
            <w:pPr>
              <w:pStyle w:val="Compact"/>
            </w:pPr>
            <w:r>
              <w:t>K = 2</w:t>
            </w:r>
          </w:p>
        </w:tc>
        <w:tc>
          <w:tcPr>
            <w:tcW w:w="0" w:type="auto"/>
            <w:tcBorders>
              <w:bottom w:val="single" w:sz="0" w:space="0" w:color="auto"/>
            </w:tcBorders>
            <w:vAlign w:val="bottom"/>
          </w:tcPr>
          <w:p w:rsidR="00B25D3A" w:rsidRDefault="00315FDF">
            <w:pPr>
              <w:pStyle w:val="Compact"/>
            </w:pPr>
            <w:r>
              <w:t>K = 3</w:t>
            </w:r>
          </w:p>
        </w:tc>
        <w:tc>
          <w:tcPr>
            <w:tcW w:w="0" w:type="auto"/>
            <w:tcBorders>
              <w:bottom w:val="single" w:sz="0" w:space="0" w:color="auto"/>
            </w:tcBorders>
            <w:vAlign w:val="bottom"/>
          </w:tcPr>
          <w:p w:rsidR="00B25D3A" w:rsidRDefault="00315FDF">
            <w:pPr>
              <w:pStyle w:val="Compact"/>
            </w:pPr>
            <w:r>
              <w:t>K = 4</w:t>
            </w:r>
          </w:p>
        </w:tc>
        <w:tc>
          <w:tcPr>
            <w:tcW w:w="0" w:type="auto"/>
            <w:tcBorders>
              <w:bottom w:val="single" w:sz="0" w:space="0" w:color="auto"/>
            </w:tcBorders>
            <w:vAlign w:val="bottom"/>
          </w:tcPr>
          <w:p w:rsidR="00B25D3A" w:rsidRDefault="00315FDF">
            <w:pPr>
              <w:pStyle w:val="Compact"/>
            </w:pPr>
            <w:r>
              <w:t>K = 5</w:t>
            </w:r>
          </w:p>
        </w:tc>
      </w:tr>
      <w:tr w:rsidR="00B25D3A">
        <w:tc>
          <w:tcPr>
            <w:tcW w:w="0" w:type="auto"/>
          </w:tcPr>
          <w:p w:rsidR="00B25D3A" w:rsidRDefault="00315FDF">
            <w:pPr>
              <w:pStyle w:val="Compact"/>
            </w:pPr>
            <w:r>
              <w:t>1.03 +- 0.07</w:t>
            </w:r>
          </w:p>
        </w:tc>
        <w:tc>
          <w:tcPr>
            <w:tcW w:w="0" w:type="auto"/>
          </w:tcPr>
          <w:p w:rsidR="00B25D3A" w:rsidRDefault="00315FDF">
            <w:pPr>
              <w:pStyle w:val="Compact"/>
            </w:pPr>
            <w:r>
              <w:t>1.19 +- 0.37</w:t>
            </w:r>
          </w:p>
        </w:tc>
        <w:tc>
          <w:tcPr>
            <w:tcW w:w="0" w:type="auto"/>
          </w:tcPr>
          <w:p w:rsidR="00B25D3A" w:rsidRDefault="00315FDF">
            <w:pPr>
              <w:pStyle w:val="Compact"/>
            </w:pPr>
            <w:r>
              <w:t>1 +- 0.04</w:t>
            </w:r>
          </w:p>
        </w:tc>
        <w:tc>
          <w:tcPr>
            <w:tcW w:w="0" w:type="auto"/>
          </w:tcPr>
          <w:p w:rsidR="00B25D3A" w:rsidRDefault="00315FDF">
            <w:pPr>
              <w:pStyle w:val="Compact"/>
            </w:pPr>
            <w:r>
              <w:t>1.05 +- 0.08</w:t>
            </w:r>
          </w:p>
        </w:tc>
        <w:tc>
          <w:tcPr>
            <w:tcW w:w="0" w:type="auto"/>
          </w:tcPr>
          <w:p w:rsidR="00B25D3A" w:rsidRDefault="00315FDF">
            <w:pPr>
              <w:pStyle w:val="Compact"/>
            </w:pPr>
            <w:r>
              <w:t>1.07 +- 0.12</w:t>
            </w:r>
          </w:p>
        </w:tc>
        <w:tc>
          <w:tcPr>
            <w:tcW w:w="0" w:type="auto"/>
          </w:tcPr>
          <w:p w:rsidR="00B25D3A" w:rsidRDefault="00315FDF">
            <w:pPr>
              <w:pStyle w:val="Compact"/>
            </w:pPr>
            <w:r>
              <w:t>1.19 +- 0.55</w:t>
            </w:r>
          </w:p>
        </w:tc>
        <w:tc>
          <w:tcPr>
            <w:tcW w:w="0" w:type="auto"/>
          </w:tcPr>
          <w:p w:rsidR="00B25D3A" w:rsidRDefault="00315FDF">
            <w:pPr>
              <w:pStyle w:val="Compact"/>
            </w:pPr>
            <w:r>
              <w:t>1.97 +- 4.61</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1 +- 0.78</w:t>
            </w:r>
          </w:p>
        </w:tc>
        <w:tc>
          <w:tcPr>
            <w:tcW w:w="0" w:type="auto"/>
          </w:tcPr>
          <w:p w:rsidR="00B25D3A" w:rsidRDefault="00315FDF">
            <w:pPr>
              <w:pStyle w:val="Compact"/>
            </w:pPr>
            <w:r>
              <w:t>0.96 +- 0.35</w:t>
            </w:r>
          </w:p>
        </w:tc>
        <w:tc>
          <w:tcPr>
            <w:tcW w:w="0" w:type="auto"/>
          </w:tcPr>
          <w:p w:rsidR="00B25D3A" w:rsidRDefault="00315FDF">
            <w:pPr>
              <w:pStyle w:val="Compact"/>
            </w:pPr>
            <w:r>
              <w:t>1 +- 0.63</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1.39 +- 1.95</w:t>
            </w:r>
          </w:p>
        </w:tc>
        <w:tc>
          <w:tcPr>
            <w:tcW w:w="0" w:type="auto"/>
          </w:tcPr>
          <w:p w:rsidR="00B25D3A" w:rsidRDefault="00315FDF">
            <w:pPr>
              <w:pStyle w:val="Compact"/>
            </w:pPr>
            <w:r>
              <w:t>0.99 +- 1.08</w:t>
            </w:r>
          </w:p>
        </w:tc>
      </w:tr>
    </w:tbl>
    <w:p w:rsidR="00B25D3A" w:rsidRDefault="00315FDF">
      <w:pPr>
        <w:pStyle w:val="Textkrper"/>
      </w:pPr>
      <w:r>
        <w:t>Recuperation test:</w:t>
      </w:r>
    </w:p>
    <w:tbl>
      <w:tblPr>
        <w:tblStyle w:val="Table"/>
        <w:tblW w:w="0" w:type="pct"/>
        <w:tblLook w:val="07E0" w:firstRow="1" w:lastRow="1" w:firstColumn="1" w:lastColumn="1" w:noHBand="1" w:noVBand="1"/>
      </w:tblPr>
      <w:tblGrid>
        <w:gridCol w:w="1431"/>
        <w:gridCol w:w="801"/>
        <w:gridCol w:w="1431"/>
        <w:gridCol w:w="801"/>
        <w:gridCol w:w="1431"/>
        <w:gridCol w:w="1431"/>
        <w:gridCol w:w="1431"/>
      </w:tblGrid>
      <w:tr w:rsidR="00B25D3A">
        <w:tc>
          <w:tcPr>
            <w:tcW w:w="0" w:type="auto"/>
            <w:tcBorders>
              <w:bottom w:val="single" w:sz="0" w:space="0" w:color="auto"/>
            </w:tcBorders>
            <w:vAlign w:val="bottom"/>
          </w:tcPr>
          <w:p w:rsidR="00B25D3A" w:rsidRDefault="00315FDF">
            <w:pPr>
              <w:pStyle w:val="Compact"/>
            </w:pPr>
            <w:r>
              <w:t>LB</w:t>
            </w:r>
          </w:p>
        </w:tc>
        <w:tc>
          <w:tcPr>
            <w:tcW w:w="0" w:type="auto"/>
            <w:tcBorders>
              <w:bottom w:val="single" w:sz="0" w:space="0" w:color="auto"/>
            </w:tcBorders>
            <w:vAlign w:val="bottom"/>
          </w:tcPr>
          <w:p w:rsidR="00B25D3A" w:rsidRDefault="00315FDF">
            <w:pPr>
              <w:pStyle w:val="Compact"/>
            </w:pPr>
            <w:r>
              <w:t>EB</w:t>
            </w:r>
          </w:p>
        </w:tc>
        <w:tc>
          <w:tcPr>
            <w:tcW w:w="0" w:type="auto"/>
            <w:tcBorders>
              <w:bottom w:val="single" w:sz="0" w:space="0" w:color="auto"/>
            </w:tcBorders>
            <w:vAlign w:val="bottom"/>
          </w:tcPr>
          <w:p w:rsidR="00B25D3A" w:rsidRDefault="00315FDF">
            <w:pPr>
              <w:pStyle w:val="Compact"/>
            </w:pPr>
            <w:r>
              <w:t>K = 1</w:t>
            </w:r>
          </w:p>
        </w:tc>
        <w:tc>
          <w:tcPr>
            <w:tcW w:w="0" w:type="auto"/>
            <w:tcBorders>
              <w:bottom w:val="single" w:sz="0" w:space="0" w:color="auto"/>
            </w:tcBorders>
            <w:vAlign w:val="bottom"/>
          </w:tcPr>
          <w:p w:rsidR="00B25D3A" w:rsidRDefault="00315FDF">
            <w:pPr>
              <w:pStyle w:val="Compact"/>
            </w:pPr>
            <w:r>
              <w:t>K = 2</w:t>
            </w:r>
          </w:p>
        </w:tc>
        <w:tc>
          <w:tcPr>
            <w:tcW w:w="0" w:type="auto"/>
            <w:tcBorders>
              <w:bottom w:val="single" w:sz="0" w:space="0" w:color="auto"/>
            </w:tcBorders>
            <w:vAlign w:val="bottom"/>
          </w:tcPr>
          <w:p w:rsidR="00B25D3A" w:rsidRDefault="00315FDF">
            <w:pPr>
              <w:pStyle w:val="Compact"/>
            </w:pPr>
            <w:r>
              <w:t>K = 3</w:t>
            </w:r>
          </w:p>
        </w:tc>
        <w:tc>
          <w:tcPr>
            <w:tcW w:w="0" w:type="auto"/>
            <w:tcBorders>
              <w:bottom w:val="single" w:sz="0" w:space="0" w:color="auto"/>
            </w:tcBorders>
            <w:vAlign w:val="bottom"/>
          </w:tcPr>
          <w:p w:rsidR="00B25D3A" w:rsidRDefault="00315FDF">
            <w:pPr>
              <w:pStyle w:val="Compact"/>
            </w:pPr>
            <w:r>
              <w:t>K = 4</w:t>
            </w:r>
          </w:p>
        </w:tc>
        <w:tc>
          <w:tcPr>
            <w:tcW w:w="0" w:type="auto"/>
            <w:tcBorders>
              <w:bottom w:val="single" w:sz="0" w:space="0" w:color="auto"/>
            </w:tcBorders>
            <w:vAlign w:val="bottom"/>
          </w:tcPr>
          <w:p w:rsidR="00B25D3A" w:rsidRDefault="00315FDF">
            <w:pPr>
              <w:pStyle w:val="Compact"/>
            </w:pPr>
            <w:r>
              <w:t>K = 5</w:t>
            </w:r>
          </w:p>
        </w:tc>
      </w:tr>
      <w:tr w:rsidR="00B25D3A">
        <w:tc>
          <w:tcPr>
            <w:tcW w:w="0" w:type="auto"/>
          </w:tcPr>
          <w:p w:rsidR="00B25D3A" w:rsidRDefault="00315FDF">
            <w:pPr>
              <w:pStyle w:val="Compact"/>
            </w:pPr>
            <w:r>
              <w:t>0.01 +- 0.01</w:t>
            </w:r>
          </w:p>
        </w:tc>
        <w:tc>
          <w:tcPr>
            <w:tcW w:w="0" w:type="auto"/>
          </w:tcPr>
          <w:p w:rsidR="00B25D3A" w:rsidRDefault="00315FDF">
            <w:pPr>
              <w:pStyle w:val="Compact"/>
            </w:pPr>
            <w:r>
              <w:t>0 +- 0</w:t>
            </w:r>
          </w:p>
        </w:tc>
        <w:tc>
          <w:tcPr>
            <w:tcW w:w="0" w:type="auto"/>
          </w:tcPr>
          <w:p w:rsidR="00B25D3A" w:rsidRDefault="00315FDF">
            <w:pPr>
              <w:pStyle w:val="Compact"/>
            </w:pPr>
            <w:r>
              <w:t>0.06 +- 0.03</w:t>
            </w:r>
          </w:p>
        </w:tc>
        <w:tc>
          <w:tcPr>
            <w:tcW w:w="0" w:type="auto"/>
          </w:tcPr>
          <w:p w:rsidR="00B25D3A" w:rsidRDefault="00315FDF">
            <w:pPr>
              <w:pStyle w:val="Compact"/>
            </w:pPr>
            <w:r>
              <w:t>0 +- 0</w:t>
            </w:r>
          </w:p>
        </w:tc>
        <w:tc>
          <w:tcPr>
            <w:tcW w:w="0" w:type="auto"/>
          </w:tcPr>
          <w:p w:rsidR="00B25D3A" w:rsidRDefault="00315FDF">
            <w:pPr>
              <w:pStyle w:val="Compact"/>
            </w:pPr>
            <w:r>
              <w:t>0.01 +- 0.01</w:t>
            </w:r>
          </w:p>
        </w:tc>
        <w:tc>
          <w:tcPr>
            <w:tcW w:w="0" w:type="auto"/>
          </w:tcPr>
          <w:p w:rsidR="00B25D3A" w:rsidRDefault="00315FDF">
            <w:pPr>
              <w:pStyle w:val="Compact"/>
            </w:pPr>
            <w:r>
              <w:t>0 +- 0</w:t>
            </w:r>
          </w:p>
        </w:tc>
        <w:tc>
          <w:tcPr>
            <w:tcW w:w="0" w:type="auto"/>
          </w:tcPr>
          <w:p w:rsidR="00B25D3A" w:rsidRDefault="00315FDF">
            <w:pPr>
              <w:pStyle w:val="Compact"/>
            </w:pPr>
            <w:r>
              <w:t>0.01 +- 0.01</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0 +- 0.01</w:t>
            </w:r>
          </w:p>
        </w:tc>
        <w:tc>
          <w:tcPr>
            <w:tcW w:w="0" w:type="auto"/>
          </w:tcPr>
          <w:p w:rsidR="00B25D3A" w:rsidRDefault="00315FDF">
            <w:pPr>
              <w:pStyle w:val="Compact"/>
            </w:pPr>
            <w:r>
              <w:t>0.07 +- 0.11</w:t>
            </w:r>
          </w:p>
        </w:tc>
        <w:tc>
          <w:tcPr>
            <w:tcW w:w="0" w:type="auto"/>
          </w:tcPr>
          <w:p w:rsidR="00B25D3A" w:rsidRDefault="00315FDF">
            <w:pPr>
              <w:pStyle w:val="Compact"/>
            </w:pPr>
            <w:r>
              <w:t>0.17 +- 0.72</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0.03 +- 0.1</w:t>
            </w:r>
          </w:p>
        </w:tc>
        <w:tc>
          <w:tcPr>
            <w:tcW w:w="0" w:type="auto"/>
          </w:tcPr>
          <w:p w:rsidR="00B25D3A" w:rsidRDefault="00315FDF">
            <w:pPr>
              <w:pStyle w:val="Compact"/>
            </w:pPr>
            <w:r>
              <w:t>0.11 +- 0.31</w:t>
            </w:r>
          </w:p>
        </w:tc>
      </w:tr>
    </w:tbl>
    <w:p w:rsidR="00B25D3A" w:rsidRDefault="00315FDF">
      <w:pPr>
        <w:pStyle w:val="Textkrper"/>
      </w:pPr>
      <w:r>
        <w:t>Let us apply the rejection criteria.</w:t>
      </w:r>
    </w:p>
    <w:p w:rsidR="00B25D3A" w:rsidRDefault="00315FDF">
      <w:pPr>
        <w:pStyle w:val="Textkrper"/>
      </w:pPr>
      <w:r>
        <w:t>What about the median doses now?</w:t>
      </w:r>
    </w:p>
    <w:tbl>
      <w:tblPr>
        <w:tblStyle w:val="Table"/>
        <w:tblW w:w="0" w:type="pct"/>
        <w:tblLook w:val="07E0" w:firstRow="1" w:lastRow="1" w:firstColumn="1" w:lastColumn="1" w:noHBand="1" w:noVBand="1"/>
      </w:tblPr>
      <w:tblGrid>
        <w:gridCol w:w="1432"/>
        <w:gridCol w:w="1432"/>
        <w:gridCol w:w="1299"/>
        <w:gridCol w:w="1432"/>
        <w:gridCol w:w="1299"/>
        <w:gridCol w:w="1299"/>
        <w:gridCol w:w="1299"/>
      </w:tblGrid>
      <w:tr w:rsidR="00B25D3A">
        <w:tc>
          <w:tcPr>
            <w:tcW w:w="0" w:type="auto"/>
            <w:tcBorders>
              <w:bottom w:val="single" w:sz="0" w:space="0" w:color="auto"/>
            </w:tcBorders>
            <w:vAlign w:val="bottom"/>
          </w:tcPr>
          <w:p w:rsidR="00B25D3A" w:rsidRDefault="00315FDF">
            <w:pPr>
              <w:pStyle w:val="Compact"/>
            </w:pPr>
            <w:r>
              <w:t>LB</w:t>
            </w:r>
          </w:p>
        </w:tc>
        <w:tc>
          <w:tcPr>
            <w:tcW w:w="0" w:type="auto"/>
            <w:tcBorders>
              <w:bottom w:val="single" w:sz="0" w:space="0" w:color="auto"/>
            </w:tcBorders>
            <w:vAlign w:val="bottom"/>
          </w:tcPr>
          <w:p w:rsidR="00B25D3A" w:rsidRDefault="00315FDF">
            <w:pPr>
              <w:pStyle w:val="Compact"/>
            </w:pPr>
            <w:r>
              <w:t>EB</w:t>
            </w:r>
          </w:p>
        </w:tc>
        <w:tc>
          <w:tcPr>
            <w:tcW w:w="0" w:type="auto"/>
            <w:tcBorders>
              <w:bottom w:val="single" w:sz="0" w:space="0" w:color="auto"/>
            </w:tcBorders>
            <w:vAlign w:val="bottom"/>
          </w:tcPr>
          <w:p w:rsidR="00B25D3A" w:rsidRDefault="00315FDF">
            <w:pPr>
              <w:pStyle w:val="Compact"/>
            </w:pPr>
            <w:r>
              <w:t>K = 1</w:t>
            </w:r>
          </w:p>
        </w:tc>
        <w:tc>
          <w:tcPr>
            <w:tcW w:w="0" w:type="auto"/>
            <w:tcBorders>
              <w:bottom w:val="single" w:sz="0" w:space="0" w:color="auto"/>
            </w:tcBorders>
            <w:vAlign w:val="bottom"/>
          </w:tcPr>
          <w:p w:rsidR="00B25D3A" w:rsidRDefault="00315FDF">
            <w:pPr>
              <w:pStyle w:val="Compact"/>
            </w:pPr>
            <w:r>
              <w:t>K = 2</w:t>
            </w:r>
          </w:p>
        </w:tc>
        <w:tc>
          <w:tcPr>
            <w:tcW w:w="0" w:type="auto"/>
            <w:tcBorders>
              <w:bottom w:val="single" w:sz="0" w:space="0" w:color="auto"/>
            </w:tcBorders>
            <w:vAlign w:val="bottom"/>
          </w:tcPr>
          <w:p w:rsidR="00B25D3A" w:rsidRDefault="00315FDF">
            <w:pPr>
              <w:pStyle w:val="Compact"/>
            </w:pPr>
            <w:r>
              <w:t>K = 3</w:t>
            </w:r>
          </w:p>
        </w:tc>
        <w:tc>
          <w:tcPr>
            <w:tcW w:w="0" w:type="auto"/>
            <w:tcBorders>
              <w:bottom w:val="single" w:sz="0" w:space="0" w:color="auto"/>
            </w:tcBorders>
            <w:vAlign w:val="bottom"/>
          </w:tcPr>
          <w:p w:rsidR="00B25D3A" w:rsidRDefault="00315FDF">
            <w:pPr>
              <w:pStyle w:val="Compact"/>
            </w:pPr>
            <w:r>
              <w:t>K = 4</w:t>
            </w:r>
          </w:p>
        </w:tc>
        <w:tc>
          <w:tcPr>
            <w:tcW w:w="0" w:type="auto"/>
            <w:tcBorders>
              <w:bottom w:val="single" w:sz="0" w:space="0" w:color="auto"/>
            </w:tcBorders>
            <w:vAlign w:val="bottom"/>
          </w:tcPr>
          <w:p w:rsidR="00B25D3A" w:rsidRDefault="00315FDF">
            <w:pPr>
              <w:pStyle w:val="Compact"/>
            </w:pPr>
            <w:r>
              <w:t>K = 5</w:t>
            </w:r>
          </w:p>
        </w:tc>
      </w:tr>
      <w:tr w:rsidR="00B25D3A">
        <w:tc>
          <w:tcPr>
            <w:tcW w:w="0" w:type="auto"/>
          </w:tcPr>
          <w:p w:rsidR="00B25D3A" w:rsidRDefault="00315FDF">
            <w:pPr>
              <w:pStyle w:val="Compact"/>
            </w:pPr>
            <w:r>
              <w:t>147.69 (15)</w:t>
            </w:r>
          </w:p>
        </w:tc>
        <w:tc>
          <w:tcPr>
            <w:tcW w:w="0" w:type="auto"/>
          </w:tcPr>
          <w:p w:rsidR="00B25D3A" w:rsidRDefault="00315FDF">
            <w:pPr>
              <w:pStyle w:val="Compact"/>
            </w:pPr>
            <w:r>
              <w:t>197.63 (10)</w:t>
            </w:r>
          </w:p>
        </w:tc>
        <w:tc>
          <w:tcPr>
            <w:tcW w:w="0" w:type="auto"/>
          </w:tcPr>
          <w:p w:rsidR="00B25D3A" w:rsidRDefault="00315FDF">
            <w:pPr>
              <w:pStyle w:val="Compact"/>
            </w:pPr>
            <w:r>
              <w:t>209.87 (9)</w:t>
            </w:r>
          </w:p>
        </w:tc>
        <w:tc>
          <w:tcPr>
            <w:tcW w:w="0" w:type="auto"/>
          </w:tcPr>
          <w:p w:rsidR="00B25D3A" w:rsidRDefault="00315FDF">
            <w:pPr>
              <w:pStyle w:val="Compact"/>
            </w:pPr>
            <w:r>
              <w:t>140.43 (13)</w:t>
            </w:r>
          </w:p>
        </w:tc>
        <w:tc>
          <w:tcPr>
            <w:tcW w:w="0" w:type="auto"/>
          </w:tcPr>
          <w:p w:rsidR="00B25D3A" w:rsidRDefault="00315FDF">
            <w:pPr>
              <w:pStyle w:val="Compact"/>
            </w:pPr>
            <w:r>
              <w:t>229.79 (8)</w:t>
            </w:r>
          </w:p>
        </w:tc>
        <w:tc>
          <w:tcPr>
            <w:tcW w:w="0" w:type="auto"/>
          </w:tcPr>
          <w:p w:rsidR="00B25D3A" w:rsidRDefault="00315FDF">
            <w:pPr>
              <w:pStyle w:val="Compact"/>
            </w:pPr>
            <w:r>
              <w:t>154.01 (5)</w:t>
            </w:r>
          </w:p>
        </w:tc>
        <w:tc>
          <w:tcPr>
            <w:tcW w:w="0" w:type="auto"/>
          </w:tcPr>
          <w:p w:rsidR="00B25D3A" w:rsidRDefault="00315FDF">
            <w:pPr>
              <w:pStyle w:val="Compact"/>
            </w:pPr>
            <w:r>
              <w:t>210.63 (1)</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85.61 (3)</w:t>
            </w:r>
          </w:p>
        </w:tc>
        <w:tc>
          <w:tcPr>
            <w:tcW w:w="0" w:type="auto"/>
          </w:tcPr>
          <w:p w:rsidR="00B25D3A" w:rsidRDefault="00315FDF">
            <w:pPr>
              <w:pStyle w:val="Compact"/>
            </w:pPr>
            <w:r>
              <w:t>158.21 (4)</w:t>
            </w:r>
          </w:p>
        </w:tc>
        <w:tc>
          <w:tcPr>
            <w:tcW w:w="0" w:type="auto"/>
          </w:tcPr>
          <w:p w:rsidR="00B25D3A" w:rsidRDefault="00315FDF">
            <w:pPr>
              <w:pStyle w:val="Compact"/>
            </w:pPr>
            <w:r>
              <w:t>123.43 (2)</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164.89 (1)</w:t>
            </w:r>
          </w:p>
        </w:tc>
        <w:tc>
          <w:tcPr>
            <w:tcW w:w="0" w:type="auto"/>
          </w:tcPr>
          <w:p w:rsidR="00B25D3A" w:rsidRDefault="00315FDF">
            <w:pPr>
              <w:pStyle w:val="Compact"/>
            </w:pPr>
            <w:r>
              <w:t>83.32 (1)</w:t>
            </w:r>
          </w:p>
        </w:tc>
      </w:tr>
    </w:tbl>
    <w:p w:rsidR="00B25D3A" w:rsidRDefault="00315FDF">
      <w:pPr>
        <w:pStyle w:val="Textkrper"/>
      </w:pPr>
      <w:r>
        <w:t>Plotted dose distribution</w:t>
      </w:r>
    </w:p>
    <w:p w:rsidR="00B25D3A" w:rsidRDefault="00315FDF">
      <w:pPr>
        <w:pStyle w:val="Textkrper"/>
      </w:pPr>
      <w:r>
        <w:rPr>
          <w:noProof/>
          <w:lang w:val="en-GB" w:eastAsia="en-GB"/>
        </w:rPr>
        <w:drawing>
          <wp:inline distT="0" distB="0" distL="0" distR="0">
            <wp:extent cx="5334000" cy="21272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19"/>
                    <a:stretch>
                      <a:fillRect/>
                    </a:stretch>
                  </pic:blipFill>
                  <pic:spPr bwMode="auto">
                    <a:xfrm>
                      <a:off x="0" y="0"/>
                      <a:ext cx="5334000" cy="2127250"/>
                    </a:xfrm>
                    <a:prstGeom prst="rect">
                      <a:avLst/>
                    </a:prstGeom>
                    <a:noFill/>
                    <a:ln w="9525">
                      <a:noFill/>
                      <a:headEnd/>
                      <a:tailEnd/>
                    </a:ln>
                  </pic:spPr>
                </pic:pic>
              </a:graphicData>
            </a:graphic>
          </wp:inline>
        </w:drawing>
      </w:r>
    </w:p>
    <w:p w:rsidR="00B25D3A" w:rsidRDefault="00315FDF">
      <w:pPr>
        <w:pStyle w:val="Textkrper"/>
      </w:pPr>
      <w:r>
        <w:t>Central age model after Galbraith et al. (1999):</w:t>
      </w:r>
    </w:p>
    <w:p w:rsidR="00B25D3A" w:rsidRDefault="00315FDF">
      <w:pPr>
        <w:pStyle w:val="Textkrper"/>
      </w:pPr>
      <w:r>
        <w:t>Error : [calc_CentralDose()] ‘data’ should have at least two columns and two rows! Error : [calc_CentralDose()] ‘data’ should have at least two columns and two rows! Error : [calc_CentralDose()] ‘data’ should have at least two columns and two rows!</w:t>
      </w:r>
    </w:p>
    <w:tbl>
      <w:tblPr>
        <w:tblStyle w:val="Table"/>
        <w:tblW w:w="0" w:type="pct"/>
        <w:tblLook w:val="07E0" w:firstRow="1" w:lastRow="1" w:firstColumn="1" w:lastColumn="1" w:noHBand="1" w:noVBand="1"/>
      </w:tblPr>
      <w:tblGrid>
        <w:gridCol w:w="1326"/>
        <w:gridCol w:w="1515"/>
        <w:gridCol w:w="1325"/>
        <w:gridCol w:w="1325"/>
        <w:gridCol w:w="1403"/>
        <w:gridCol w:w="1458"/>
        <w:gridCol w:w="1270"/>
      </w:tblGrid>
      <w:tr w:rsidR="00B25D3A">
        <w:tc>
          <w:tcPr>
            <w:tcW w:w="0" w:type="auto"/>
            <w:tcBorders>
              <w:bottom w:val="single" w:sz="0" w:space="0" w:color="auto"/>
            </w:tcBorders>
            <w:vAlign w:val="bottom"/>
          </w:tcPr>
          <w:p w:rsidR="00B25D3A" w:rsidRDefault="00315FDF">
            <w:pPr>
              <w:pStyle w:val="Compact"/>
            </w:pPr>
            <w:r>
              <w:t>LB</w:t>
            </w:r>
          </w:p>
        </w:tc>
        <w:tc>
          <w:tcPr>
            <w:tcW w:w="0" w:type="auto"/>
            <w:tcBorders>
              <w:bottom w:val="single" w:sz="0" w:space="0" w:color="auto"/>
            </w:tcBorders>
            <w:vAlign w:val="bottom"/>
          </w:tcPr>
          <w:p w:rsidR="00B25D3A" w:rsidRDefault="00315FDF">
            <w:pPr>
              <w:pStyle w:val="Compact"/>
            </w:pPr>
            <w:r>
              <w:t>EB</w:t>
            </w:r>
          </w:p>
        </w:tc>
        <w:tc>
          <w:tcPr>
            <w:tcW w:w="0" w:type="auto"/>
            <w:tcBorders>
              <w:bottom w:val="single" w:sz="0" w:space="0" w:color="auto"/>
            </w:tcBorders>
            <w:vAlign w:val="bottom"/>
          </w:tcPr>
          <w:p w:rsidR="00B25D3A" w:rsidRDefault="00315FDF">
            <w:pPr>
              <w:pStyle w:val="Compact"/>
            </w:pPr>
            <w:r>
              <w:t>K = 1</w:t>
            </w:r>
          </w:p>
        </w:tc>
        <w:tc>
          <w:tcPr>
            <w:tcW w:w="0" w:type="auto"/>
            <w:tcBorders>
              <w:bottom w:val="single" w:sz="0" w:space="0" w:color="auto"/>
            </w:tcBorders>
            <w:vAlign w:val="bottom"/>
          </w:tcPr>
          <w:p w:rsidR="00B25D3A" w:rsidRDefault="00315FDF">
            <w:pPr>
              <w:pStyle w:val="Compact"/>
            </w:pPr>
            <w:r>
              <w:t>K = 2</w:t>
            </w:r>
          </w:p>
        </w:tc>
        <w:tc>
          <w:tcPr>
            <w:tcW w:w="0" w:type="auto"/>
            <w:tcBorders>
              <w:bottom w:val="single" w:sz="0" w:space="0" w:color="auto"/>
            </w:tcBorders>
            <w:vAlign w:val="bottom"/>
          </w:tcPr>
          <w:p w:rsidR="00B25D3A" w:rsidRDefault="00315FDF">
            <w:pPr>
              <w:pStyle w:val="Compact"/>
            </w:pPr>
            <w:r>
              <w:t>K = 3</w:t>
            </w:r>
          </w:p>
        </w:tc>
        <w:tc>
          <w:tcPr>
            <w:tcW w:w="0" w:type="auto"/>
            <w:tcBorders>
              <w:bottom w:val="single" w:sz="0" w:space="0" w:color="auto"/>
            </w:tcBorders>
            <w:vAlign w:val="bottom"/>
          </w:tcPr>
          <w:p w:rsidR="00B25D3A" w:rsidRDefault="00315FDF">
            <w:pPr>
              <w:pStyle w:val="Compact"/>
            </w:pPr>
            <w:r>
              <w:t>K = 4</w:t>
            </w:r>
          </w:p>
        </w:tc>
        <w:tc>
          <w:tcPr>
            <w:tcW w:w="0" w:type="auto"/>
            <w:tcBorders>
              <w:bottom w:val="single" w:sz="0" w:space="0" w:color="auto"/>
            </w:tcBorders>
            <w:vAlign w:val="bottom"/>
          </w:tcPr>
          <w:p w:rsidR="00B25D3A" w:rsidRDefault="00315FDF">
            <w:pPr>
              <w:pStyle w:val="Compact"/>
            </w:pPr>
            <w:r>
              <w:t>K = 5</w:t>
            </w:r>
          </w:p>
        </w:tc>
      </w:tr>
      <w:tr w:rsidR="00B25D3A">
        <w:tc>
          <w:tcPr>
            <w:tcW w:w="0" w:type="auto"/>
          </w:tcPr>
          <w:p w:rsidR="00B25D3A" w:rsidRDefault="00315FDF">
            <w:pPr>
              <w:pStyle w:val="Compact"/>
            </w:pPr>
            <w:r>
              <w:t>96.98 +- 5.41 (15)</w:t>
            </w:r>
          </w:p>
        </w:tc>
        <w:tc>
          <w:tcPr>
            <w:tcW w:w="0" w:type="auto"/>
          </w:tcPr>
          <w:p w:rsidR="00B25D3A" w:rsidRDefault="00315FDF">
            <w:pPr>
              <w:pStyle w:val="Compact"/>
            </w:pPr>
            <w:r>
              <w:t>113.22 +- 17.09 (10)</w:t>
            </w:r>
          </w:p>
        </w:tc>
        <w:tc>
          <w:tcPr>
            <w:tcW w:w="0" w:type="auto"/>
          </w:tcPr>
          <w:p w:rsidR="00B25D3A" w:rsidRDefault="00315FDF">
            <w:pPr>
              <w:pStyle w:val="Compact"/>
            </w:pPr>
            <w:r>
              <w:t>128.5 +- 21.25 (9)</w:t>
            </w:r>
          </w:p>
        </w:tc>
        <w:tc>
          <w:tcPr>
            <w:tcW w:w="0" w:type="auto"/>
          </w:tcPr>
          <w:p w:rsidR="00B25D3A" w:rsidRDefault="00315FDF">
            <w:pPr>
              <w:pStyle w:val="Compact"/>
            </w:pPr>
            <w:r>
              <w:t>94.73 +- 3.62 (13)</w:t>
            </w:r>
          </w:p>
        </w:tc>
        <w:tc>
          <w:tcPr>
            <w:tcW w:w="0" w:type="auto"/>
          </w:tcPr>
          <w:p w:rsidR="00B25D3A" w:rsidRDefault="00315FDF">
            <w:pPr>
              <w:pStyle w:val="Compact"/>
            </w:pPr>
            <w:r>
              <w:t>121.58 +- 11.6 (8)</w:t>
            </w:r>
          </w:p>
        </w:tc>
        <w:tc>
          <w:tcPr>
            <w:tcW w:w="0" w:type="auto"/>
          </w:tcPr>
          <w:p w:rsidR="00B25D3A" w:rsidRDefault="00315FDF">
            <w:pPr>
              <w:pStyle w:val="Compact"/>
            </w:pPr>
            <w:r>
              <w:t>104.17 +- 20.98 (5)</w:t>
            </w:r>
          </w:p>
        </w:tc>
        <w:tc>
          <w:tcPr>
            <w:tcW w:w="0" w:type="auto"/>
          </w:tcPr>
          <w:p w:rsidR="00B25D3A" w:rsidRDefault="00315FDF">
            <w:pPr>
              <w:pStyle w:val="Compact"/>
            </w:pPr>
            <w:r>
              <w:t>- (1)</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60.26 +- 12.39 (3)</w:t>
            </w:r>
          </w:p>
        </w:tc>
        <w:tc>
          <w:tcPr>
            <w:tcW w:w="0" w:type="auto"/>
          </w:tcPr>
          <w:p w:rsidR="00B25D3A" w:rsidRDefault="00315FDF">
            <w:pPr>
              <w:pStyle w:val="Compact"/>
            </w:pPr>
            <w:r>
              <w:t>112.64 +- 21.83 (4)</w:t>
            </w:r>
          </w:p>
        </w:tc>
        <w:tc>
          <w:tcPr>
            <w:tcW w:w="0" w:type="auto"/>
          </w:tcPr>
          <w:p w:rsidR="00B25D3A" w:rsidRDefault="00315FDF">
            <w:pPr>
              <w:pStyle w:val="Compact"/>
            </w:pPr>
            <w:r>
              <w:t>80.73 +- 34.1 (2)</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 (1)</w:t>
            </w:r>
          </w:p>
        </w:tc>
        <w:tc>
          <w:tcPr>
            <w:tcW w:w="0" w:type="auto"/>
          </w:tcPr>
          <w:p w:rsidR="00B25D3A" w:rsidRDefault="00315FDF">
            <w:pPr>
              <w:pStyle w:val="Compact"/>
            </w:pPr>
            <w:r>
              <w:t>- (1)</w:t>
            </w:r>
          </w:p>
        </w:tc>
      </w:tr>
    </w:tbl>
    <w:p w:rsidR="00B25D3A" w:rsidRDefault="00315FDF">
      <w:pPr>
        <w:pStyle w:val="Textkrper"/>
      </w:pPr>
      <w:r>
        <w:t>Minimum age model after Galbraith et al. (1999) and Wallinga &amp; Cunningham (2012):</w:t>
      </w:r>
    </w:p>
    <w:tbl>
      <w:tblPr>
        <w:tblStyle w:val="Table"/>
        <w:tblW w:w="0" w:type="pct"/>
        <w:tblLook w:val="07E0" w:firstRow="1" w:lastRow="1" w:firstColumn="1" w:lastColumn="1" w:noHBand="1" w:noVBand="1"/>
      </w:tblPr>
      <w:tblGrid>
        <w:gridCol w:w="1248"/>
        <w:gridCol w:w="1379"/>
        <w:gridCol w:w="1248"/>
        <w:gridCol w:w="1379"/>
        <w:gridCol w:w="1456"/>
        <w:gridCol w:w="1456"/>
        <w:gridCol w:w="1456"/>
      </w:tblGrid>
      <w:tr w:rsidR="00B25D3A">
        <w:tc>
          <w:tcPr>
            <w:tcW w:w="0" w:type="auto"/>
            <w:tcBorders>
              <w:bottom w:val="single" w:sz="0" w:space="0" w:color="auto"/>
            </w:tcBorders>
            <w:vAlign w:val="bottom"/>
          </w:tcPr>
          <w:p w:rsidR="00B25D3A" w:rsidRDefault="00315FDF">
            <w:pPr>
              <w:pStyle w:val="Compact"/>
            </w:pPr>
            <w:r>
              <w:t>LB</w:t>
            </w:r>
          </w:p>
        </w:tc>
        <w:tc>
          <w:tcPr>
            <w:tcW w:w="0" w:type="auto"/>
            <w:tcBorders>
              <w:bottom w:val="single" w:sz="0" w:space="0" w:color="auto"/>
            </w:tcBorders>
            <w:vAlign w:val="bottom"/>
          </w:tcPr>
          <w:p w:rsidR="00B25D3A" w:rsidRDefault="00315FDF">
            <w:pPr>
              <w:pStyle w:val="Compact"/>
            </w:pPr>
            <w:r>
              <w:t>EB</w:t>
            </w:r>
          </w:p>
        </w:tc>
        <w:tc>
          <w:tcPr>
            <w:tcW w:w="0" w:type="auto"/>
            <w:tcBorders>
              <w:bottom w:val="single" w:sz="0" w:space="0" w:color="auto"/>
            </w:tcBorders>
            <w:vAlign w:val="bottom"/>
          </w:tcPr>
          <w:p w:rsidR="00B25D3A" w:rsidRDefault="00315FDF">
            <w:pPr>
              <w:pStyle w:val="Compact"/>
            </w:pPr>
            <w:r>
              <w:t>K = 1</w:t>
            </w:r>
          </w:p>
        </w:tc>
        <w:tc>
          <w:tcPr>
            <w:tcW w:w="0" w:type="auto"/>
            <w:tcBorders>
              <w:bottom w:val="single" w:sz="0" w:space="0" w:color="auto"/>
            </w:tcBorders>
            <w:vAlign w:val="bottom"/>
          </w:tcPr>
          <w:p w:rsidR="00B25D3A" w:rsidRDefault="00315FDF">
            <w:pPr>
              <w:pStyle w:val="Compact"/>
            </w:pPr>
            <w:r>
              <w:t>K = 2</w:t>
            </w:r>
          </w:p>
        </w:tc>
        <w:tc>
          <w:tcPr>
            <w:tcW w:w="0" w:type="auto"/>
            <w:tcBorders>
              <w:bottom w:val="single" w:sz="0" w:space="0" w:color="auto"/>
            </w:tcBorders>
            <w:vAlign w:val="bottom"/>
          </w:tcPr>
          <w:p w:rsidR="00B25D3A" w:rsidRDefault="00315FDF">
            <w:pPr>
              <w:pStyle w:val="Compact"/>
            </w:pPr>
            <w:r>
              <w:t>K = 3</w:t>
            </w:r>
          </w:p>
        </w:tc>
        <w:tc>
          <w:tcPr>
            <w:tcW w:w="0" w:type="auto"/>
            <w:tcBorders>
              <w:bottom w:val="single" w:sz="0" w:space="0" w:color="auto"/>
            </w:tcBorders>
            <w:vAlign w:val="bottom"/>
          </w:tcPr>
          <w:p w:rsidR="00B25D3A" w:rsidRDefault="00315FDF">
            <w:pPr>
              <w:pStyle w:val="Compact"/>
            </w:pPr>
            <w:r>
              <w:t>K = 4</w:t>
            </w:r>
          </w:p>
        </w:tc>
        <w:tc>
          <w:tcPr>
            <w:tcW w:w="0" w:type="auto"/>
            <w:tcBorders>
              <w:bottom w:val="single" w:sz="0" w:space="0" w:color="auto"/>
            </w:tcBorders>
            <w:vAlign w:val="bottom"/>
          </w:tcPr>
          <w:p w:rsidR="00B25D3A" w:rsidRDefault="00315FDF">
            <w:pPr>
              <w:pStyle w:val="Compact"/>
            </w:pPr>
            <w:r>
              <w:t>K = 5</w:t>
            </w:r>
          </w:p>
        </w:tc>
      </w:tr>
      <w:tr w:rsidR="00B25D3A">
        <w:tc>
          <w:tcPr>
            <w:tcW w:w="0" w:type="auto"/>
          </w:tcPr>
          <w:p w:rsidR="00B25D3A" w:rsidRDefault="00315FDF">
            <w:pPr>
              <w:pStyle w:val="Compact"/>
            </w:pPr>
            <w:r>
              <w:t>97 +- 10.16 (15)</w:t>
            </w:r>
          </w:p>
        </w:tc>
        <w:tc>
          <w:tcPr>
            <w:tcW w:w="0" w:type="auto"/>
          </w:tcPr>
          <w:p w:rsidR="00B25D3A" w:rsidRDefault="00315FDF">
            <w:pPr>
              <w:pStyle w:val="Compact"/>
            </w:pPr>
            <w:r>
              <w:t>76.78 +- 21.01 (10)</w:t>
            </w:r>
          </w:p>
        </w:tc>
        <w:tc>
          <w:tcPr>
            <w:tcW w:w="0" w:type="auto"/>
          </w:tcPr>
          <w:p w:rsidR="00B25D3A" w:rsidRDefault="00315FDF">
            <w:pPr>
              <w:pStyle w:val="Compact"/>
            </w:pPr>
            <w:r>
              <w:t>128 +- 30.41 (9)</w:t>
            </w:r>
          </w:p>
        </w:tc>
        <w:tc>
          <w:tcPr>
            <w:tcW w:w="0" w:type="auto"/>
          </w:tcPr>
          <w:p w:rsidR="00B25D3A" w:rsidRDefault="00315FDF">
            <w:pPr>
              <w:pStyle w:val="Compact"/>
            </w:pPr>
            <w:r>
              <w:t>94.75 +- 10.14 (13)</w:t>
            </w:r>
          </w:p>
        </w:tc>
        <w:tc>
          <w:tcPr>
            <w:tcW w:w="0" w:type="auto"/>
          </w:tcPr>
          <w:p w:rsidR="00B25D3A" w:rsidRDefault="00315FDF">
            <w:pPr>
              <w:pStyle w:val="Compact"/>
            </w:pPr>
            <w:r>
              <w:t>126.38 +- 20.96 (8)</w:t>
            </w:r>
          </w:p>
        </w:tc>
        <w:tc>
          <w:tcPr>
            <w:tcW w:w="0" w:type="auto"/>
          </w:tcPr>
          <w:p w:rsidR="00B25D3A" w:rsidRDefault="00315FDF">
            <w:pPr>
              <w:pStyle w:val="Compact"/>
            </w:pPr>
            <w:r>
              <w:t>104.08 +- 31.4 (5)</w:t>
            </w:r>
          </w:p>
        </w:tc>
        <w:tc>
          <w:tcPr>
            <w:tcW w:w="0" w:type="auto"/>
          </w:tcPr>
          <w:p w:rsidR="00B25D3A" w:rsidRDefault="00315FDF">
            <w:pPr>
              <w:pStyle w:val="Compact"/>
            </w:pPr>
            <w:r>
              <w:t>133.75 +- 69.18 (1)</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58.3 +- 21.66 (3)</w:t>
            </w:r>
          </w:p>
        </w:tc>
        <w:tc>
          <w:tcPr>
            <w:tcW w:w="0" w:type="auto"/>
          </w:tcPr>
          <w:p w:rsidR="00B25D3A" w:rsidRDefault="00315FDF">
            <w:pPr>
              <w:pStyle w:val="Compact"/>
            </w:pPr>
            <w:r>
              <w:t>109.02 +- 33.96 (4)</w:t>
            </w:r>
          </w:p>
        </w:tc>
        <w:tc>
          <w:tcPr>
            <w:tcW w:w="0" w:type="auto"/>
          </w:tcPr>
          <w:p w:rsidR="00B25D3A" w:rsidRDefault="00315FDF">
            <w:pPr>
              <w:pStyle w:val="Compact"/>
            </w:pPr>
            <w:r>
              <w:t>80.52 +- 47.19 (2)</w:t>
            </w:r>
          </w:p>
        </w:tc>
      </w:tr>
      <w:tr w:rsidR="00B25D3A">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B25D3A"/>
        </w:tc>
        <w:tc>
          <w:tcPr>
            <w:tcW w:w="0" w:type="auto"/>
          </w:tcPr>
          <w:p w:rsidR="00B25D3A" w:rsidRDefault="00315FDF">
            <w:pPr>
              <w:pStyle w:val="Compact"/>
            </w:pPr>
            <w:r>
              <w:t>-</w:t>
            </w:r>
          </w:p>
        </w:tc>
        <w:tc>
          <w:tcPr>
            <w:tcW w:w="0" w:type="auto"/>
          </w:tcPr>
          <w:p w:rsidR="00B25D3A" w:rsidRDefault="00315FDF">
            <w:pPr>
              <w:pStyle w:val="Compact"/>
            </w:pPr>
            <w:r>
              <w:t>- (1)</w:t>
            </w:r>
          </w:p>
        </w:tc>
        <w:tc>
          <w:tcPr>
            <w:tcW w:w="0" w:type="auto"/>
          </w:tcPr>
          <w:p w:rsidR="00B25D3A" w:rsidRDefault="00315FDF">
            <w:pPr>
              <w:pStyle w:val="Compact"/>
            </w:pPr>
            <w:r>
              <w:t>52.91 +- 70.11 (1)</w:t>
            </w:r>
          </w:p>
        </w:tc>
      </w:tr>
    </w:tbl>
    <w:p w:rsidR="00B25D3A" w:rsidRDefault="00B25D3A" w:rsidP="00270945"/>
    <w:sectPr w:rsidR="00B25D3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CAF" w:rsidRDefault="00CD7CAF">
      <w:pPr>
        <w:spacing w:after="0"/>
      </w:pPr>
      <w:r>
        <w:separator/>
      </w:r>
    </w:p>
  </w:endnote>
  <w:endnote w:type="continuationSeparator" w:id="0">
    <w:p w:rsidR="00CD7CAF" w:rsidRDefault="00CD7C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CAF" w:rsidRDefault="00CD7CAF">
      <w:r>
        <w:separator/>
      </w:r>
    </w:p>
  </w:footnote>
  <w:footnote w:type="continuationSeparator" w:id="0">
    <w:p w:rsidR="00CD7CAF" w:rsidRDefault="00CD7CAF">
      <w:r>
        <w:continuationSeparator/>
      </w:r>
    </w:p>
  </w:footnote>
  <w:footnote w:id="1">
    <w:p w:rsidR="00B14F9F" w:rsidRDefault="00B14F9F">
      <w:pPr>
        <w:pStyle w:val="Funotentext"/>
      </w:pPr>
      <w:r>
        <w:rPr>
          <w:rStyle w:val="Funotenzeichen"/>
        </w:rPr>
        <w:footnoteRef/>
      </w:r>
      <w:r>
        <w:t xml:space="preserve"> Y. Xie, J. J. Allaire, and G. Grolemund, R Markdown: the definitive guide. Boca Raton: Taylor &amp; Francis, CRC Press, 2018.</w:t>
      </w:r>
    </w:p>
  </w:footnote>
  <w:footnote w:id="2">
    <w:p w:rsidR="00B14F9F" w:rsidRDefault="00B14F9F">
      <w:pPr>
        <w:pStyle w:val="Funotentext"/>
      </w:pPr>
      <w:r>
        <w:rPr>
          <w:rStyle w:val="Funotenzeichen"/>
        </w:rPr>
        <w:footnoteRef/>
      </w:r>
      <w:r>
        <w:t xml:space="preserve"> J. Peng, Z. Dong, F. Han, H. Long, and X. Liu, ‘R package numOSL: numeric routines for optically stimulated luminescence dating’, Ancient TL, vol. 31, 2013.</w:t>
      </w:r>
    </w:p>
  </w:footnote>
  <w:footnote w:id="3">
    <w:p w:rsidR="00B14F9F" w:rsidRDefault="00B14F9F">
      <w:pPr>
        <w:pStyle w:val="Funotentext"/>
      </w:pPr>
      <w:r>
        <w:rPr>
          <w:rStyle w:val="Funotenzeichen"/>
        </w:rPr>
        <w:footnoteRef/>
      </w:r>
      <w:r>
        <w:t xml:space="preserve"> S. Kreutzer, C. Schmidt, M. C. Fuchs, M. Dietze, and M. Fuchs, ‘Introducing an R package for luminescence dating analysis’, Ancient TL, vol. 30,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D452CF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AEE88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8203EB7"/>
    <w:multiLevelType w:val="hybridMultilevel"/>
    <w:tmpl w:val="1F9E4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5C33"/>
    <w:rsid w:val="00270945"/>
    <w:rsid w:val="00315FDF"/>
    <w:rsid w:val="004E29B3"/>
    <w:rsid w:val="005361A8"/>
    <w:rsid w:val="00590D07"/>
    <w:rsid w:val="005E662E"/>
    <w:rsid w:val="00644196"/>
    <w:rsid w:val="00722EC8"/>
    <w:rsid w:val="00782EAE"/>
    <w:rsid w:val="00784D58"/>
    <w:rsid w:val="008840F6"/>
    <w:rsid w:val="008D6863"/>
    <w:rsid w:val="009015EA"/>
    <w:rsid w:val="00926FCB"/>
    <w:rsid w:val="009A3781"/>
    <w:rsid w:val="00B14F9F"/>
    <w:rsid w:val="00B25D3A"/>
    <w:rsid w:val="00B337A3"/>
    <w:rsid w:val="00B86B75"/>
    <w:rsid w:val="00BC48D5"/>
    <w:rsid w:val="00C02F4B"/>
    <w:rsid w:val="00C36279"/>
    <w:rsid w:val="00C704C7"/>
    <w:rsid w:val="00C84D6E"/>
    <w:rsid w:val="00CD7CAF"/>
    <w:rsid w:val="00CF1AB4"/>
    <w:rsid w:val="00E125F4"/>
    <w:rsid w:val="00E315A3"/>
    <w:rsid w:val="00F20E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270945"/>
    <w:pPr>
      <w:spacing w:after="100"/>
      <w:ind w:left="240"/>
    </w:pPr>
  </w:style>
  <w:style w:type="paragraph" w:styleId="Sprechblasentext">
    <w:name w:val="Balloon Text"/>
    <w:basedOn w:val="Standard"/>
    <w:link w:val="SprechblasentextZchn"/>
    <w:rsid w:val="0027094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270945"/>
    <w:rPr>
      <w:rFonts w:ascii="Tahoma" w:hAnsi="Tahoma" w:cs="Tahoma"/>
      <w:sz w:val="16"/>
      <w:szCs w:val="16"/>
    </w:rPr>
  </w:style>
  <w:style w:type="paragraph" w:customStyle="1" w:styleId="Formelnummer">
    <w:name w:val="Formelnummer"/>
    <w:basedOn w:val="Standard"/>
    <w:link w:val="FormelnummerZchn"/>
    <w:qFormat/>
    <w:rsid w:val="00075C33"/>
    <w:pPr>
      <w:widowControl w:val="0"/>
      <w:suppressAutoHyphens/>
      <w:autoSpaceDN w:val="0"/>
      <w:spacing w:before="240" w:after="240" w:line="312" w:lineRule="auto"/>
      <w:jc w:val="right"/>
      <w:textAlignment w:val="baseline"/>
    </w:pPr>
    <w:rPr>
      <w:rFonts w:asciiTheme="majorHAnsi" w:eastAsia="Arial Unicode MS" w:hAnsiTheme="majorHAnsi" w:cs="Tahoma"/>
      <w:color w:val="000000"/>
      <w:kern w:val="3"/>
      <w:sz w:val="22"/>
      <w:szCs w:val="22"/>
      <w:lang w:val="de-DE"/>
    </w:rPr>
  </w:style>
  <w:style w:type="paragraph" w:customStyle="1" w:styleId="Formel">
    <w:name w:val="Formel"/>
    <w:basedOn w:val="Standard"/>
    <w:qFormat/>
    <w:rsid w:val="00075C33"/>
    <w:pPr>
      <w:widowControl w:val="0"/>
      <w:suppressAutoHyphens/>
      <w:autoSpaceDN w:val="0"/>
      <w:spacing w:before="240" w:after="240" w:line="312" w:lineRule="auto"/>
      <w:jc w:val="both"/>
      <w:textAlignment w:val="baseline"/>
    </w:pPr>
    <w:rPr>
      <w:rFonts w:ascii="Cambria Math" w:eastAsia="Arial Unicode MS" w:hAnsi="Cambria Math" w:cs="Tahoma"/>
      <w:color w:val="000000"/>
      <w:kern w:val="3"/>
      <w:sz w:val="22"/>
      <w:szCs w:val="22"/>
      <w:lang w:val="de-DE"/>
    </w:rPr>
  </w:style>
  <w:style w:type="character" w:customStyle="1" w:styleId="FormelnummerZchn">
    <w:name w:val="Formelnummer Zchn"/>
    <w:basedOn w:val="Absatz-Standardschriftart"/>
    <w:link w:val="Formelnummer"/>
    <w:rsid w:val="00075C33"/>
    <w:rPr>
      <w:rFonts w:asciiTheme="majorHAnsi" w:eastAsia="Arial Unicode MS" w:hAnsiTheme="majorHAnsi" w:cs="Tahoma"/>
      <w:color w:val="000000"/>
      <w:kern w:val="3"/>
      <w:sz w:val="22"/>
      <w:szCs w:val="22"/>
      <w:lang w:val="de-DE"/>
    </w:rPr>
  </w:style>
  <w:style w:type="paragraph" w:styleId="Listenabsatz">
    <w:name w:val="List Paragraph"/>
    <w:basedOn w:val="Standard"/>
    <w:rsid w:val="00075C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270945"/>
    <w:pPr>
      <w:spacing w:after="100"/>
      <w:ind w:left="240"/>
    </w:pPr>
  </w:style>
  <w:style w:type="paragraph" w:styleId="Sprechblasentext">
    <w:name w:val="Balloon Text"/>
    <w:basedOn w:val="Standard"/>
    <w:link w:val="SprechblasentextZchn"/>
    <w:rsid w:val="0027094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270945"/>
    <w:rPr>
      <w:rFonts w:ascii="Tahoma" w:hAnsi="Tahoma" w:cs="Tahoma"/>
      <w:sz w:val="16"/>
      <w:szCs w:val="16"/>
    </w:rPr>
  </w:style>
  <w:style w:type="paragraph" w:customStyle="1" w:styleId="Formelnummer">
    <w:name w:val="Formelnummer"/>
    <w:basedOn w:val="Standard"/>
    <w:link w:val="FormelnummerZchn"/>
    <w:qFormat/>
    <w:rsid w:val="00075C33"/>
    <w:pPr>
      <w:widowControl w:val="0"/>
      <w:suppressAutoHyphens/>
      <w:autoSpaceDN w:val="0"/>
      <w:spacing w:before="240" w:after="240" w:line="312" w:lineRule="auto"/>
      <w:jc w:val="right"/>
      <w:textAlignment w:val="baseline"/>
    </w:pPr>
    <w:rPr>
      <w:rFonts w:asciiTheme="majorHAnsi" w:eastAsia="Arial Unicode MS" w:hAnsiTheme="majorHAnsi" w:cs="Tahoma"/>
      <w:color w:val="000000"/>
      <w:kern w:val="3"/>
      <w:sz w:val="22"/>
      <w:szCs w:val="22"/>
      <w:lang w:val="de-DE"/>
    </w:rPr>
  </w:style>
  <w:style w:type="paragraph" w:customStyle="1" w:styleId="Formel">
    <w:name w:val="Formel"/>
    <w:basedOn w:val="Standard"/>
    <w:qFormat/>
    <w:rsid w:val="00075C33"/>
    <w:pPr>
      <w:widowControl w:val="0"/>
      <w:suppressAutoHyphens/>
      <w:autoSpaceDN w:val="0"/>
      <w:spacing w:before="240" w:after="240" w:line="312" w:lineRule="auto"/>
      <w:jc w:val="both"/>
      <w:textAlignment w:val="baseline"/>
    </w:pPr>
    <w:rPr>
      <w:rFonts w:ascii="Cambria Math" w:eastAsia="Arial Unicode MS" w:hAnsi="Cambria Math" w:cs="Tahoma"/>
      <w:color w:val="000000"/>
      <w:kern w:val="3"/>
      <w:sz w:val="22"/>
      <w:szCs w:val="22"/>
      <w:lang w:val="de-DE"/>
    </w:rPr>
  </w:style>
  <w:style w:type="character" w:customStyle="1" w:styleId="FormelnummerZchn">
    <w:name w:val="Formelnummer Zchn"/>
    <w:basedOn w:val="Absatz-Standardschriftart"/>
    <w:link w:val="Formelnummer"/>
    <w:rsid w:val="00075C33"/>
    <w:rPr>
      <w:rFonts w:asciiTheme="majorHAnsi" w:eastAsia="Arial Unicode MS" w:hAnsiTheme="majorHAnsi" w:cs="Tahoma"/>
      <w:color w:val="000000"/>
      <w:kern w:val="3"/>
      <w:sz w:val="22"/>
      <w:szCs w:val="22"/>
      <w:lang w:val="de-DE"/>
    </w:rPr>
  </w:style>
  <w:style w:type="paragraph" w:styleId="Listenabsatz">
    <w:name w:val="List Paragraph"/>
    <w:basedOn w:val="Standard"/>
    <w:rsid w:val="00075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1233</Words>
  <Characters>7034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OSL decomposition report (alpha version)</vt:lpstr>
    </vt:vector>
  </TitlesOfParts>
  <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5</cp:revision>
  <dcterms:created xsi:type="dcterms:W3CDTF">2019-10-16T20:06:00Z</dcterms:created>
  <dcterms:modified xsi:type="dcterms:W3CDTF">2019-10-20T08:56:00Z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y fmtid="{D5CDD505-2E9C-101B-9397-08002B2CF9AE}" pid="4" name="toc_depth">
    <vt:lpwstr>2</vt:lpwstr>
  </property>
</Properties>
</file>