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HIPAA Compliance Audit Report</w:t>
      </w:r>
    </w:p>
    <w:p>
      <w:r>
        <w:t>Organization: JKUAT Health Center (Simulated)</w:t>
      </w:r>
    </w:p>
    <w:p>
      <w:r>
        <w:t>Auditor: Dickson Marienga, CISA, CISM, HIPAA Certified</w:t>
      </w:r>
    </w:p>
    <w:p>
      <w:r>
        <w:t>Date: May 28, 2025</w:t>
      </w:r>
    </w:p>
    <w:p>
      <w:r>
        <w:t>Scope: Technical and administrative controls under HIPAA Security Rule</w:t>
      </w:r>
    </w:p>
    <w:p>
      <w:r>
        <w:t>Report Type: Internal Compliance Assessment</w:t>
      </w:r>
    </w:p>
    <w:p>
      <w:r>
        <w:t>Tools Used: Manual checklist, NIST CSF, Nessus (for vulnerability scan)</w:t>
      </w:r>
    </w:p>
    <w:p>
      <w:pPr>
        <w:pStyle w:val="Heading1"/>
      </w:pPr>
      <w:r>
        <w:t>Executive Summary</w:t>
      </w:r>
    </w:p>
    <w:p>
      <w:r>
        <w:t>This audit assesses the organization's compliance with HIPAA Security Rule requirements related to ePHI (electronic Protected Health Information). The assessment identified 3 critical, 4 moderate, and 5 low-risk issues that require remediation.</w:t>
      </w:r>
    </w:p>
    <w:p>
      <w:pPr>
        <w:pStyle w:val="Heading1"/>
      </w:pPr>
      <w:r>
        <w:t>Objectives</w:t>
      </w:r>
    </w:p>
    <w:p>
      <w:r>
        <w:t>- Identify gaps in HIPAA technical safeguards</w:t>
        <w:br/>
        <w:t>- Verify access control mechanisms</w:t>
        <w:br/>
        <w:t>- Assess risk management program</w:t>
        <w:br/>
        <w:t>- Recommend corrective actions</w:t>
      </w:r>
    </w:p>
    <w:p>
      <w:pPr>
        <w:pStyle w:val="Heading1"/>
      </w:pPr>
      <w:r>
        <w:t>Methodology</w:t>
      </w:r>
    </w:p>
    <w:p>
      <w:r>
        <w:t>- Interviewed IT/security staff</w:t>
        <w:br/>
        <w:t>- Reviewed network diagram and policies</w:t>
        <w:br/>
        <w:t>- Ran a vulnerability scan using Nessus</w:t>
        <w:br/>
        <w:t>- Compared practices with HIPAA 45 CFR §164.308, §164.310, §164.312</w:t>
      </w:r>
    </w:p>
    <w:p>
      <w:pPr>
        <w:pStyle w:val="Heading1"/>
      </w:pPr>
      <w:r>
        <w:t>Findings &amp; Recommendations</w:t>
      </w:r>
    </w:p>
    <w:p>
      <w:pPr>
        <w:pStyle w:val="Heading2"/>
      </w:pPr>
      <w:r>
        <w:t>Incomplete Risk Analysis</w:t>
      </w:r>
    </w:p>
    <w:p>
      <w:r>
        <w:t>Issue: Risk analysis is outdated (last done 2021).</w:t>
        <w:br/>
        <w:t>Risk: High</w:t>
        <w:br/>
        <w:t>Recommendation: Conduct annual risk assessments using NIST SP 800-30 framework.</w:t>
      </w:r>
    </w:p>
    <w:p>
      <w:pPr>
        <w:pStyle w:val="Heading2"/>
      </w:pPr>
      <w:r>
        <w:t>Shared Logins on EMR</w:t>
      </w:r>
    </w:p>
    <w:p>
      <w:r>
        <w:t>Issue: Multiple nurses use one login.</w:t>
        <w:br/>
        <w:t>Risk: Medium</w:t>
        <w:br/>
        <w:t>Recommendation: Enforce unique user credentials and enable audit logs.</w:t>
      </w:r>
    </w:p>
    <w:p>
      <w:pPr>
        <w:pStyle w:val="Heading2"/>
      </w:pPr>
      <w:r>
        <w:t>Lack of Audit Logging</w:t>
      </w:r>
    </w:p>
    <w:p>
      <w:r>
        <w:t>Issue: No log monitoring or centralized logging.</w:t>
        <w:br/>
        <w:t>Risk: High</w:t>
        <w:br/>
        <w:t>Recommendation: Implement centralized SIEM (e.g., Wazuh, Splunk Free) and retain logs for 6 years.</w:t>
      </w:r>
    </w:p>
    <w:p>
      <w:pPr>
        <w:pStyle w:val="Heading1"/>
      </w:pPr>
      <w:r>
        <w:t>Conclusion</w:t>
      </w:r>
    </w:p>
    <w:p>
      <w:r>
        <w:t>The simulated audit has revealed compliance gaps that can expose the organization to regulatory and security risks. Immediate remediation is advised for high-risk issues. A follow-up audit is recommended in Q4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