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8"/>
          <w:szCs w:val="48"/>
        </w:rPr>
        <w:t xml:space="preserve">PTS BD Intelligence System</w:t>
      </w:r>
    </w:p>
    <w:p>
      <w:pPr>
        <w:spacing w:after="100"/>
        <w:jc w:val="center"/>
      </w:pPr>
      <w:r>
        <w:rPr>
          <w:rFonts w:ascii="Arial" w:cs="Arial" w:eastAsia="Arial" w:hAnsi="Arial"/>
          <w:color w:val="2E7D32"/>
          <w:sz w:val="36"/>
          <w:szCs w:val="36"/>
        </w:rPr>
        <w:t xml:space="preserve">Unified Database Architecture Strategy</w:t>
      </w:r>
    </w:p>
    <w:p>
      <w:pPr>
        <w:spacing w:after="400"/>
        <w:jc w:val="center"/>
      </w:pPr>
      <w:r>
        <w:rPr>
          <w:rFonts w:ascii="Arial" w:cs="Arial" w:eastAsia="Arial" w:hAnsi="Arial"/>
          <w:color w:val="616161"/>
          <w:sz w:val="26"/>
          <w:szCs w:val="26"/>
        </w:rPr>
        <w:t xml:space="preserve">Cross-Project Integration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none" w:sz="0"/>
              <w:bottom w:val="none" w:sz="0"/>
              <w:right w:val="none" w:sz="0"/>
            </w:tcBorders>
          </w:tcPr>
          <w:p/>
        </w:tc>
      </w:tr>
    </w:tbl>
    <w:p>
      <w:pPr>
        <w:spacing w:before="2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Prepared For</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Prime Technical Services (PTS)</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Target Portfolio</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DCGS Programs (~$950M)</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Projects Covered</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BD-Automation-Engine • Data-Scraper • N8N-Builder</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Date</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February 1, 2026</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Classification</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COMPANY CONFIDENTIAL</w:t>
            </w:r>
          </w:p>
        </w:tc>
      </w:tr>
      <w:tr>
        <w:tc>
          <w:tcPr>
            <w:tcW w:type="dxa" w:w="3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Version</w:t>
            </w:r>
          </w:p>
        </w:tc>
        <w:tc>
          <w:tcPr>
            <w:tcW w:type="dxa" w:w="5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1.0</w:t>
            </w:r>
          </w:p>
        </w:tc>
      </w:tr>
    </w:tbl>
    <w:p>
      <w:r>
        <w:br w:type="page"/>
      </w:r>
    </w:p>
    <w:p>
      <w:pPr>
        <w:pStyle w:val="Heading1"/>
        <w:spacing w:before="360" w:after="200"/>
      </w:pPr>
      <w:r>
        <w:rPr>
          <w:rFonts w:ascii="Arial" w:cs="Arial" w:eastAsia="Arial" w:hAnsi="Arial"/>
          <w:b/>
          <w:bCs/>
          <w:color w:val="1B2A4A"/>
          <w:sz w:val="28"/>
          <w:szCs w:val="28"/>
        </w:rPr>
        <w:t xml:space="preserve">Table of Contents</w:t>
      </w:r>
    </w:p>
    <w:p>
      <w:pPr>
        <w:tabs>
          <w:tab w:val="right" w:pos="9000"/>
        </w:tabs>
        <w:spacing w:after="40"/>
      </w:pPr>
      <w:r>
        <w:rPr>
          <w:rFonts w:ascii="Arial" w:cs="Arial" w:eastAsia="Arial" w:hAnsi="Arial"/>
          <w:color w:val="1B2A4A"/>
          <w:sz w:val="20"/>
          <w:szCs w:val="20"/>
        </w:rPr>
        <w:t xml:space="preserve">1.  Executive Summary</w:t>
      </w:r>
    </w:p>
    <w:p>
      <w:pPr>
        <w:tabs>
          <w:tab w:val="right" w:pos="9000"/>
        </w:tabs>
        <w:spacing w:after="40"/>
      </w:pPr>
      <w:r>
        <w:rPr>
          <w:rFonts w:ascii="Arial" w:cs="Arial" w:eastAsia="Arial" w:hAnsi="Arial"/>
          <w:color w:val="1B2A4A"/>
          <w:sz w:val="20"/>
          <w:szCs w:val="20"/>
        </w:rPr>
        <w:t xml:space="preserve">2.  Three-Project Comparison Matrix</w:t>
      </w:r>
    </w:p>
    <w:p>
      <w:pPr>
        <w:tabs>
          <w:tab w:val="right" w:pos="9000"/>
        </w:tabs>
        <w:spacing w:after="40"/>
      </w:pPr>
      <w:r>
        <w:rPr>
          <w:rFonts w:ascii="Arial" w:cs="Arial" w:eastAsia="Arial" w:hAnsi="Arial"/>
          <w:color w:val="1B2A4A"/>
          <w:sz w:val="20"/>
          <w:szCs w:val="20"/>
        </w:rPr>
        <w:t xml:space="preserve">3.  Critical Mismatches &amp; Risks</w:t>
      </w:r>
    </w:p>
    <w:p>
      <w:pPr>
        <w:tabs>
          <w:tab w:val="right" w:pos="9000"/>
        </w:tabs>
        <w:spacing w:after="40"/>
      </w:pPr>
      <w:r>
        <w:rPr>
          <w:rFonts w:ascii="Arial" w:cs="Arial" w:eastAsia="Arial" w:hAnsi="Arial"/>
          <w:color w:val="1B2A4A"/>
          <w:sz w:val="20"/>
          <w:szCs w:val="20"/>
        </w:rPr>
        <w:t xml:space="preserve">4.  Unified Architecture Design</w:t>
      </w:r>
    </w:p>
    <w:p>
      <w:pPr>
        <w:tabs>
          <w:tab w:val="right" w:pos="9000"/>
        </w:tabs>
        <w:spacing w:after="40"/>
      </w:pPr>
      <w:r>
        <w:rPr>
          <w:rFonts w:ascii="Arial" w:cs="Arial" w:eastAsia="Arial" w:hAnsi="Arial"/>
          <w:color w:val="1B2A4A"/>
          <w:sz w:val="20"/>
          <w:szCs w:val="20"/>
        </w:rPr>
        <w:t xml:space="preserve">5.  Vector Database Unification</w:t>
      </w:r>
    </w:p>
    <w:p>
      <w:pPr>
        <w:tabs>
          <w:tab w:val="right" w:pos="9000"/>
        </w:tabs>
        <w:spacing w:after="40"/>
      </w:pPr>
      <w:r>
        <w:rPr>
          <w:rFonts w:ascii="Arial" w:cs="Arial" w:eastAsia="Arial" w:hAnsi="Arial"/>
          <w:color w:val="1B2A4A"/>
          <w:sz w:val="20"/>
          <w:szCs w:val="20"/>
        </w:rPr>
        <w:t xml:space="preserve">6.  API Hub Architecture</w:t>
      </w:r>
    </w:p>
    <w:p>
      <w:pPr>
        <w:tabs>
          <w:tab w:val="right" w:pos="9000"/>
        </w:tabs>
        <w:spacing w:after="40"/>
      </w:pPr>
      <w:r>
        <w:rPr>
          <w:rFonts w:ascii="Arial" w:cs="Arial" w:eastAsia="Arial" w:hAnsi="Arial"/>
          <w:color w:val="1B2A4A"/>
          <w:sz w:val="20"/>
          <w:szCs w:val="20"/>
        </w:rPr>
        <w:t xml:space="preserve">7.  MCP Server Consolidation</w:t>
      </w:r>
    </w:p>
    <w:p>
      <w:pPr>
        <w:tabs>
          <w:tab w:val="right" w:pos="9000"/>
        </w:tabs>
        <w:spacing w:after="40"/>
      </w:pPr>
      <w:r>
        <w:rPr>
          <w:rFonts w:ascii="Arial" w:cs="Arial" w:eastAsia="Arial" w:hAnsi="Arial"/>
          <w:color w:val="1B2A4A"/>
          <w:sz w:val="20"/>
          <w:szCs w:val="20"/>
        </w:rPr>
        <w:t xml:space="preserve">8.  Shared Configuration Spec</w:t>
      </w:r>
    </w:p>
    <w:p>
      <w:pPr>
        <w:tabs>
          <w:tab w:val="right" w:pos="9000"/>
        </w:tabs>
        <w:spacing w:after="40"/>
      </w:pPr>
      <w:r>
        <w:rPr>
          <w:rFonts w:ascii="Arial" w:cs="Arial" w:eastAsia="Arial" w:hAnsi="Arial"/>
          <w:color w:val="1B2A4A"/>
          <w:sz w:val="20"/>
          <w:szCs w:val="20"/>
        </w:rPr>
        <w:t xml:space="preserve">9.  Dashboard Unification</w:t>
      </w:r>
    </w:p>
    <w:p>
      <w:pPr>
        <w:tabs>
          <w:tab w:val="right" w:pos="9000"/>
        </w:tabs>
        <w:spacing w:after="40"/>
      </w:pPr>
      <w:r>
        <w:rPr>
          <w:rFonts w:ascii="Arial" w:cs="Arial" w:eastAsia="Arial" w:hAnsi="Arial"/>
          <w:color w:val="1B2A4A"/>
          <w:sz w:val="20"/>
          <w:szCs w:val="20"/>
        </w:rPr>
        <w:t xml:space="preserve">10.  AI Feature Integration</w:t>
      </w:r>
    </w:p>
    <w:p>
      <w:pPr>
        <w:tabs>
          <w:tab w:val="right" w:pos="9000"/>
        </w:tabs>
        <w:spacing w:after="40"/>
      </w:pPr>
      <w:r>
        <w:rPr>
          <w:rFonts w:ascii="Arial" w:cs="Arial" w:eastAsia="Arial" w:hAnsi="Arial"/>
          <w:color w:val="1B2A4A"/>
          <w:sz w:val="20"/>
          <w:szCs w:val="20"/>
        </w:rPr>
        <w:t xml:space="preserve">11.  Implementation Roadmap</w:t>
      </w:r>
    </w:p>
    <w:p>
      <w:pPr>
        <w:tabs>
          <w:tab w:val="right" w:pos="9000"/>
        </w:tabs>
        <w:spacing w:after="40"/>
      </w:pPr>
      <w:r>
        <w:rPr>
          <w:rFonts w:ascii="Arial" w:cs="Arial" w:eastAsia="Arial" w:hAnsi="Arial"/>
          <w:color w:val="1B2A4A"/>
          <w:sz w:val="20"/>
          <w:szCs w:val="20"/>
        </w:rPr>
        <w:t xml:space="preserve">12.  Cost &amp; Risk Analysis</w:t>
      </w:r>
    </w:p>
    <w:p>
      <w:pPr>
        <w:tabs>
          <w:tab w:val="right" w:pos="9000"/>
        </w:tabs>
        <w:spacing w:after="40"/>
      </w:pPr>
      <w:r>
        <w:rPr>
          <w:rFonts w:ascii="Arial" w:cs="Arial" w:eastAsia="Arial" w:hAnsi="Arial"/>
          <w:color w:val="1B2A4A"/>
          <w:sz w:val="20"/>
          <w:szCs w:val="20"/>
        </w:rPr>
        <w:t xml:space="preserve">13.  Decision Matrix</w:t>
      </w:r>
    </w:p>
    <w:p>
      <w:r>
        <w:br w:type="page"/>
      </w:r>
    </w:p>
    <w:p>
      <w:pPr>
        <w:pStyle w:val="Heading1"/>
        <w:spacing w:before="360" w:after="200"/>
      </w:pPr>
      <w:r>
        <w:rPr>
          <w:rFonts w:ascii="Arial" w:cs="Arial" w:eastAsia="Arial" w:hAnsi="Arial"/>
          <w:b/>
          <w:bCs/>
          <w:color w:val="1B2A4A"/>
          <w:sz w:val="28"/>
          <w:szCs w:val="28"/>
        </w:rPr>
        <w:t xml:space="preserve">1. Executive Summary</w:t>
      </w:r>
    </w:p>
    <w:p>
      <w:pPr>
        <w:spacing w:after="120"/>
      </w:pPr>
      <w:r>
        <w:rPr>
          <w:rFonts w:ascii="Arial" w:cs="Arial" w:eastAsia="Arial" w:hAnsi="Arial"/>
          <w:b w:val="false"/>
          <w:bCs w:val="false"/>
          <w:i w:val="false"/>
          <w:iCs w:val="false"/>
          <w:color w:val="333333"/>
          <w:sz w:val="20"/>
          <w:szCs w:val="20"/>
        </w:rPr>
        <w:t xml:space="preserve">This document defines the unified database architecture strategy for integrating three independent PTS BD Intelligence projects into a single, cohesive system. The goal is to enable shared databases, unified AI features, cross-project queries, and a consolidated infrastructure that treats all three projects as a single intelligence platform.</w:t>
      </w:r>
    </w:p>
    <w:p>
      <w:pPr>
        <w:pStyle w:val="Heading2"/>
        <w:spacing w:before="240" w:after="120"/>
      </w:pPr>
      <w:r>
        <w:rPr>
          <w:rFonts w:ascii="Arial" w:cs="Arial" w:eastAsia="Arial" w:hAnsi="Arial"/>
          <w:b/>
          <w:bCs/>
          <w:color w:val="2E7D32"/>
          <w:sz w:val="24"/>
          <w:szCs w:val="24"/>
        </w:rPr>
        <w:t xml:space="preserve">1.1 Current State</w:t>
      </w:r>
    </w:p>
    <w:p>
      <w:pPr>
        <w:spacing w:after="120"/>
      </w:pPr>
      <w:r>
        <w:rPr>
          <w:rFonts w:ascii="Arial" w:cs="Arial" w:eastAsia="Arial" w:hAnsi="Arial"/>
          <w:b w:val="false"/>
          <w:bCs w:val="false"/>
          <w:i w:val="false"/>
          <w:iCs w:val="false"/>
          <w:color w:val="333333"/>
          <w:sz w:val="20"/>
          <w:szCs w:val="20"/>
        </w:rPr>
        <w:t xml:space="preserve">PTS currently operates three separate BD automation projects, each built independently with different technology choices. While they share common goals (DCGS program intelligence gathering), they use incompatible vector databases, different embedding models, separate API surfaces, and isolated data stores. This fragmentation prevents AI features from accessing the full intelligence corpus and creates duplicate maintenance burden.</w:t>
      </w:r>
    </w:p>
    <w:p>
      <w:pPr>
        <w:pStyle w:val="Heading2"/>
        <w:spacing w:before="240" w:after="120"/>
      </w:pPr>
      <w:r>
        <w:rPr>
          <w:rFonts w:ascii="Arial" w:cs="Arial" w:eastAsia="Arial" w:hAnsi="Arial"/>
          <w:b/>
          <w:bCs/>
          <w:color w:val="2E7D32"/>
          <w:sz w:val="24"/>
          <w:szCs w:val="24"/>
        </w:rPr>
        <w:t xml:space="preserve">1.2 Target State</w:t>
      </w:r>
    </w:p>
    <w:p>
      <w:pPr>
        <w:spacing w:after="120"/>
      </w:pPr>
      <w:r>
        <w:rPr>
          <w:rFonts w:ascii="Arial" w:cs="Arial" w:eastAsia="Arial" w:hAnsi="Arial"/>
          <w:b w:val="false"/>
          <w:bCs w:val="false"/>
          <w:i w:val="false"/>
          <w:iCs w:val="false"/>
          <w:color w:val="333333"/>
          <w:sz w:val="20"/>
          <w:szCs w:val="20"/>
        </w:rPr>
        <w:t xml:space="preserve">A unified system where all three projects share a single Qdrant vector database, standardized OpenAI embeddings (1536 dimensions), a central FastAPI hub (port 8100), consolidated MCP servers (80+ tools), and a live React dashboard. Every AI feature — RAG queries, CrewAI agents, knowledge graph lookups, memory systems — will have access to the complete dataset across all three projects.</w:t>
      </w:r>
    </w:p>
    <w:p>
      <w:pPr>
        <w:pStyle w:val="Heading2"/>
        <w:spacing w:before="240" w:after="120"/>
      </w:pPr>
      <w:r>
        <w:rPr>
          <w:rFonts w:ascii="Arial" w:cs="Arial" w:eastAsia="Arial" w:hAnsi="Arial"/>
          <w:b/>
          <w:bCs/>
          <w:color w:val="2E7D32"/>
          <w:sz w:val="24"/>
          <w:szCs w:val="24"/>
        </w:rPr>
        <w:t xml:space="preserve">1.3 Project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1400"/>
        <w:gridCol w:w="1200"/>
        <w:gridCol w:w="1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LOC</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Maturity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Vector DB</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BD-Automation-Engine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1.6 GB</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~95,000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3.2 / 5</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Qdrant</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AI Hub + Dashboard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11+ GB</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~50,000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2.2 / 5</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ChromaDB</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Scraping + ETL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2.4 GB</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~150,000</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2.2 / 5</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LanceDB</w:t>
            </w:r>
          </w:p>
        </w:tc>
        <w:tc>
          <w:tcPr>
            <w:tcW w:type="dxa" w:w="1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Workflows + GovCon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0"/>
                <w:szCs w:val="20"/>
              </w:rPr>
              <w:t xml:space="preserve">🚨 CRITICAL FINDING</w:t>
            </w:r>
          </w:p>
          <w:p>
            <w:r>
              <w:rPr>
                <w:rFonts w:ascii="Arial" w:cs="Arial" w:eastAsia="Arial" w:hAnsi="Arial"/>
                <w:color w:val="333333"/>
                <w:sz w:val="18"/>
                <w:szCs w:val="18"/>
              </w:rPr>
              <w:t xml:space="preserve">All three projects use DIFFERENT vector databases (Qdrant, ChromaDB, LanceDB) with DIFFERENT embedding models (1536d OpenAI, 384d MiniLM). Cross-project AI queries are currently IMPOSSIBLE without migration. BD-Automation-Engine’s Qdrant (21,000+ vectors, 738MB) is the only production-ready store and should become the unified standard.</w:t>
            </w:r>
          </w:p>
        </w:tc>
      </w:tr>
    </w:tbl>
    <w:p>
      <w:r>
        <w:br w:type="page"/>
      </w:r>
    </w:p>
    <w:p>
      <w:pPr>
        <w:pStyle w:val="Heading1"/>
        <w:spacing w:before="360" w:after="200"/>
      </w:pPr>
      <w:r>
        <w:rPr>
          <w:rFonts w:ascii="Arial" w:cs="Arial" w:eastAsia="Arial" w:hAnsi="Arial"/>
          <w:b/>
          <w:bCs/>
          <w:color w:val="1B2A4A"/>
          <w:sz w:val="28"/>
          <w:szCs w:val="28"/>
        </w:rPr>
        <w:t xml:space="preserve">2. Three-Project Comparison Matrix</w:t>
      </w:r>
    </w:p>
    <w:p>
      <w:pPr>
        <w:spacing w:after="120"/>
      </w:pPr>
      <w:r>
        <w:rPr>
          <w:rFonts w:ascii="Arial" w:cs="Arial" w:eastAsia="Arial" w:hAnsi="Arial"/>
          <w:b w:val="false"/>
          <w:bCs w:val="false"/>
          <w:i w:val="false"/>
          <w:iCs w:val="false"/>
          <w:color w:val="333333"/>
          <w:sz w:val="20"/>
          <w:szCs w:val="20"/>
        </w:rPr>
        <w:t xml:space="preserve">This section provides a side-by-side comparison of every major infrastructure component across all three projects, identifying matches, mismatches, and gaps that must be resolved for unification.</w:t>
      </w:r>
    </w:p>
    <w:p>
      <w:pPr>
        <w:pStyle w:val="Heading2"/>
        <w:spacing w:before="240" w:after="120"/>
      </w:pPr>
      <w:r>
        <w:rPr>
          <w:rFonts w:ascii="Arial" w:cs="Arial" w:eastAsia="Arial" w:hAnsi="Arial"/>
          <w:b/>
          <w:bCs/>
          <w:color w:val="2E7D32"/>
          <w:sz w:val="24"/>
          <w:szCs w:val="24"/>
        </w:rPr>
        <w:t xml:space="preserve">2.1 AI / LLM Stack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800"/>
        <w:gridCol w:w="900"/>
        <w:gridCol w:w="1400"/>
        <w:gridCol w:w="900"/>
        <w:gridCol w:w="136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 Notes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Anthropic SDK</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88 refs, Engine2/8</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 refs, standardization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browser_agent.py</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OpenAI SDK</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57 refs, embeddings</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browser_agent.py</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CrewAI</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4 agents, 75 refs</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LangGraph</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 reference</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Primary workflow</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RAGAS</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11 refs, evaluation</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LightRAG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111 refs, graph</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Mem0</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49 refs, memory</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BM25</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57 refs, hybrid</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bl>
    <w:p>
      <w:pPr>
        <w:spacing w:after="200"/>
      </w:pPr>
    </w:p>
    <w:p>
      <w:pPr>
        <w:pStyle w:val="Heading2"/>
        <w:spacing w:before="240" w:after="120"/>
      </w:pPr>
      <w:r>
        <w:rPr>
          <w:rFonts w:ascii="Arial" w:cs="Arial" w:eastAsia="Arial" w:hAnsi="Arial"/>
          <w:b/>
          <w:bCs/>
          <w:color w:val="2E7D32"/>
          <w:sz w:val="24"/>
          <w:szCs w:val="24"/>
        </w:rPr>
        <w:t xml:space="preserve">2.2 Vector Database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none" w:sz="0"/>
              <w:bottom w:val="none" w:sz="0"/>
              <w:right w:val="none" w:sz="0"/>
            </w:tcBorders>
            <w:shd w:fill="FFF3E0" w:val="clear"/>
            <w:tcMar>
              <w:top w:type="dxa" w:w="120"/>
              <w:left w:type="dxa" w:w="200"/>
              <w:bottom w:type="dxa" w:w="120"/>
              <w:right w:type="dxa" w:w="200"/>
            </w:tcMar>
          </w:tcPr>
          <w:p>
            <w:pPr>
              <w:spacing w:after="60"/>
            </w:pPr>
            <w:r>
              <w:rPr>
                <w:rFonts w:ascii="Arial" w:cs="Arial" w:eastAsia="Arial" w:hAnsi="Arial"/>
                <w:b/>
                <w:bCs/>
                <w:color w:val="E65100"/>
                <w:sz w:val="20"/>
                <w:szCs w:val="20"/>
              </w:rPr>
              <w:t xml:space="preserve">⚠️ VECTOR STORE MISMATCH — Unification Blocker #1</w:t>
            </w:r>
          </w:p>
          <w:p>
            <w:r>
              <w:rPr>
                <w:rFonts w:ascii="Arial" w:cs="Arial" w:eastAsia="Arial" w:hAnsi="Arial"/>
                <w:color w:val="333333"/>
                <w:sz w:val="18"/>
                <w:szCs w:val="18"/>
              </w:rPr>
              <w:t xml:space="preserve">Three different vector databases with two different embedding dimensions. BD-Automation-Engine uses Qdrant (production-grade, 21K+ vectors). Data-Scraper uses ChromaDB (not production-ready). N8N-Builder uses LanceDB (file-based, limited). All must converge on Qdrant with OpenAI 1536d embeddings.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Attribute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BD-Engine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Data-Scraper</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N8N-Builder</w:t>
            </w:r>
          </w:p>
        </w:tc>
        <w:tc>
          <w:tcPr>
            <w:tcW w:type="dxa" w:w="1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Vector Database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Qdrant</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ChromaDB</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LanceDB</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 Model</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text-embedding-3-small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all-MiniLM-L6-v2</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all-MiniLM-L6-v2</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Dimensions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1536</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384</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384</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Collections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1</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Total Vectors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~21,000+</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Unknown</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~6</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Storage Size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738 MB</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~10 MB</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~37 MB</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Hybrid Search</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Yes (BM25+Vector)</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No</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Reranking</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No</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Production Ready</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C62828"/>
                <w:sz w:val="17"/>
                <w:szCs w:val="17"/>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E65100"/>
                <w:sz w:val="17"/>
                <w:szCs w:val="17"/>
              </w:rPr>
              <w:t xml:space="preserve">No</w:t>
            </w:r>
          </w:p>
        </w:tc>
        <w:tc>
          <w:tcPr>
            <w:tcW w:type="dxa" w:w="17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bl>
    <w:p>
      <w:pPr>
        <w:spacing w:after="200"/>
      </w:pPr>
    </w:p>
    <w:p>
      <w:pPr>
        <w:pStyle w:val="Heading2"/>
        <w:spacing w:before="240" w:after="120"/>
      </w:pPr>
      <w:r>
        <w:rPr>
          <w:rFonts w:ascii="Arial" w:cs="Arial" w:eastAsia="Arial" w:hAnsi="Arial"/>
          <w:b/>
          <w:bCs/>
          <w:color w:val="2E7D32"/>
          <w:sz w:val="24"/>
          <w:szCs w:val="24"/>
        </w:rPr>
        <w:t xml:space="preserve">2.3 API &amp; Web Framework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800"/>
        <w:gridCol w:w="900"/>
        <w:gridCol w:w="1400"/>
        <w:gridCol w:w="900"/>
        <w:gridCol w:w="136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 Notes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FastAPI</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50+ endpoints, port 8100</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MCP only (port 8200)</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 API server</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MCP Servers</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6 servers, 30+ tools</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 servers, 29 tools</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4 servers, 50+ tools</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 Integration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Full CRUD, 8 DBs</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Sync client, 2 DBs</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 webhooks only</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 Integration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18 workflows</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Via BD Hub API</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20+ workflows, client</w:t>
            </w:r>
          </w:p>
        </w:tc>
      </w:tr>
      <w:tr>
        <w:tc>
          <w:tcPr>
            <w:tcW w:type="dxa" w:w="13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React Dashboard</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17 components, static</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bl>
    <w:p>
      <w:pPr>
        <w:spacing w:after="200"/>
      </w:pPr>
    </w:p>
    <w:p>
      <w:pPr>
        <w:pStyle w:val="Heading2"/>
        <w:spacing w:before="240" w:after="120"/>
      </w:pPr>
      <w:r>
        <w:rPr>
          <w:rFonts w:ascii="Arial" w:cs="Arial" w:eastAsia="Arial" w:hAnsi="Arial"/>
          <w:b/>
          <w:bCs/>
          <w:color w:val="2E7D32"/>
          <w:sz w:val="24"/>
          <w:szCs w:val="24"/>
        </w:rPr>
        <w:t xml:space="preserve">2.4 Data Pipeline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600"/>
        <w:gridCol w:w="900"/>
        <w:gridCol w:w="1400"/>
        <w:gridCol w:w="900"/>
        <w:gridCol w:w="13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Scraper Notes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 Notes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Job Scraping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 n8n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 Firecrawl</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 browser-use</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Job Standardization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LLM extraction, 11 fields</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LLM + rules-based</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Basic processing</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Program Mapping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Multi-signal scoring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Location + keyword</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Placeholder impls</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Contact Classification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6-tier system</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CRM search only</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 Scoring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Weighted algorithm</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Basic scoring</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HUMINT Tracking</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Call notes indexed</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 Data APIs</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FPDS only</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 USASpending, FPDS, Tango</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 USASpending, FPDS, Tango</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Knowledge Graph</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6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LightRAG</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c>
          <w:tcPr>
            <w:tcW w:type="dxa" w:w="9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N/A</w:t>
            </w:r>
          </w:p>
        </w:tc>
      </w:tr>
    </w:tbl>
    <w:p>
      <w:pPr>
        <w:spacing w:after="200"/>
      </w:pPr>
    </w:p>
    <w:p>
      <w:pPr>
        <w:pStyle w:val="Heading2"/>
        <w:spacing w:before="240" w:after="120"/>
      </w:pPr>
      <w:r>
        <w:rPr>
          <w:rFonts w:ascii="Arial" w:cs="Arial" w:eastAsia="Arial" w:hAnsi="Arial"/>
          <w:b/>
          <w:bCs/>
          <w:color w:val="2E7D32"/>
          <w:sz w:val="24"/>
          <w:szCs w:val="24"/>
        </w:rPr>
        <w:t xml:space="preserve">2.5 Security Posture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400"/>
        <w:gridCol w:w="1100"/>
        <w:gridCol w:w="1200"/>
        <w:gridCol w:w="11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Security Item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BD-Engine</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Data-Scraper</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N8N-Builder</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.env in .gitignore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MATCH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 — CRITICAL</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MATCH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 keys in code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MATCH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 — exposed</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 — .mcp.json</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.env.example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MATCH</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MISMATCH</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Yes</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MATCH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Error handling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Mix (generic/specific)</w:t>
            </w:r>
          </w:p>
        </w:tc>
        <w:tc>
          <w:tcPr>
            <w:tcW w:type="dxa" w:w="11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79% bare except</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69% bare except</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Input validation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Pydantic at API</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Partial Pydantic</w:t>
            </w:r>
          </w:p>
        </w:tc>
        <w:tc>
          <w:tcPr>
            <w:tcW w:type="dxa" w:w="11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 Pydantic</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Rate limiting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None on API</w:t>
            </w:r>
          </w:p>
        </w:tc>
        <w:tc>
          <w:tcPr>
            <w:tcW w:type="dxa" w:w="11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NOT FOUND</w:t>
            </w:r>
          </w:p>
        </w:tc>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Config exists</w:t>
            </w:r>
          </w:p>
        </w:tc>
        <w:tc>
          <w:tcPr>
            <w:tcW w:type="dxa" w:w="11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PARTIAL</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Config + safety.py</w:t>
            </w:r>
          </w:p>
        </w:tc>
        <w:tc>
          <w:tcPr>
            <w:tcW w:type="dxa" w:w="11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FOUND</w:t>
            </w:r>
          </w:p>
        </w:tc>
      </w:tr>
    </w:tbl>
    <w:p>
      <w:r>
        <w:br w:type="page"/>
      </w:r>
    </w:p>
    <w:p>
      <w:pPr>
        <w:pStyle w:val="Heading1"/>
        <w:spacing w:before="360" w:after="200"/>
      </w:pPr>
      <w:r>
        <w:rPr>
          <w:rFonts w:ascii="Arial" w:cs="Arial" w:eastAsia="Arial" w:hAnsi="Arial"/>
          <w:b/>
          <w:bCs/>
          <w:color w:val="1B2A4A"/>
          <w:sz w:val="28"/>
          <w:szCs w:val="28"/>
        </w:rPr>
        <w:t xml:space="preserve">3. Critical Mismatches &amp; Risks</w:t>
      </w:r>
    </w:p>
    <w:p>
      <w:pPr>
        <w:spacing w:after="120"/>
      </w:pPr>
      <w:r>
        <w:rPr>
          <w:rFonts w:ascii="Arial" w:cs="Arial" w:eastAsia="Arial" w:hAnsi="Arial"/>
          <w:b w:val="false"/>
          <w:bCs w:val="false"/>
          <w:i w:val="false"/>
          <w:iCs w:val="false"/>
          <w:color w:val="333333"/>
          <w:sz w:val="20"/>
          <w:szCs w:val="20"/>
        </w:rPr>
        <w:t xml:space="preserve">The following mismatches must be resolved before cross-project unification can succeed. They are ranked by impact on the unification goal.</w:t>
      </w:r>
    </w:p>
    <w:p>
      <w:pPr>
        <w:pStyle w:val="Heading2"/>
        <w:spacing w:before="240" w:after="120"/>
      </w:pPr>
      <w:r>
        <w:rPr>
          <w:rFonts w:ascii="Arial" w:cs="Arial" w:eastAsia="Arial" w:hAnsi="Arial"/>
          <w:b/>
          <w:bCs/>
          <w:color w:val="2E7D32"/>
          <w:sz w:val="24"/>
          <w:szCs w:val="24"/>
        </w:rPr>
        <w:t xml:space="preserve">3.1 Mismatch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2000"/>
        <w:gridCol w:w="9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Mismatch</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Problem</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Resolution</w:t>
            </w:r>
          </w:p>
        </w:tc>
        <w:tc>
          <w:tcPr>
            <w:tcW w:type="dxa" w:w="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r>
      <w:tr>
        <w:tc>
          <w:tcPr>
            <w:tcW w:type="dxa" w:w="1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CRITICAL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Vector Database Divergence</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Three different vector DBs (Qdrant/ChromaDB/LanceDB)</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Migrate all to Qdrant</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1</w:t>
            </w:r>
          </w:p>
        </w:tc>
      </w:tr>
      <w:tr>
        <w:tc>
          <w:tcPr>
            <w:tcW w:type="dxa" w:w="1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CRITICAL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 Model Mismatch</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Two different models (1536d OpenAI vs 384d MiniLM)</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Standardize on OpenAI 1536d</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1</w:t>
            </w:r>
          </w:p>
        </w:tc>
      </w:tr>
      <w:tr>
        <w:tc>
          <w:tcPr>
            <w:tcW w:type="dxa" w:w="10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 CRITICAL</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 Key Exposure</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.env not in .gitignore; N8N keys in .mcp.json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Rotate keys, fix .gitignore</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Immediate</w:t>
            </w:r>
          </w:p>
        </w:tc>
      </w:tr>
      <w:tr>
        <w:tc>
          <w:tcPr>
            <w:tcW w:type="dxa" w:w="1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 Shared API Surface</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has FastAPI; others have none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Extend BD-Engine API as central hub</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2</w:t>
            </w:r>
          </w:p>
        </w:tc>
      </w:tr>
      <w:tr>
        <w:tc>
          <w:tcPr>
            <w:tcW w:type="dxa" w:w="1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Dashboard Uses Static Data</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React dashboard loads JSON files, not live API</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Connect to unified API endpoints</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3</w:t>
            </w:r>
          </w:p>
        </w:tc>
      </w:tr>
      <w:tr>
        <w:tc>
          <w:tcPr>
            <w:tcW w:type="dxa" w:w="10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 APIs Fragmented</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lacks SAM/USASpending; others have them</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Route all through unified API</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2</w:t>
            </w:r>
          </w:p>
        </w:tc>
      </w:tr>
      <w:tr>
        <w:tc>
          <w:tcPr>
            <w:tcW w:type="dxa" w:w="10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MCP Server Duplication</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capture-mcp-server exists in both Scraper and N8N</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Consolidate into single server</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4</w:t>
            </w:r>
          </w:p>
        </w:tc>
      </w:tr>
      <w:tr>
        <w:tc>
          <w:tcPr>
            <w:tcW w:type="dxa" w:w="10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 Shared Config</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Each project loads config independently</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Create shared config module</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2</w:t>
            </w:r>
          </w:p>
        </w:tc>
      </w:tr>
      <w:tr>
        <w:tc>
          <w:tcPr>
            <w:tcW w:type="dxa" w:w="1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Different LLM Model Strings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Various claude-3-* references across projects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Standardize to claude-sonnet-4-20250514</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2</w:t>
            </w:r>
          </w:p>
        </w:tc>
      </w:tr>
      <w:tr>
        <w:tc>
          <w:tcPr>
            <w:tcW w:type="dxa" w:w="10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Inconsistent Error Handling</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Mix of bare/generic/specific across all projects</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Standardize patterns</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4</w:t>
            </w:r>
          </w:p>
        </w:tc>
      </w:tr>
    </w:tbl>
    <w:p>
      <w:pPr>
        <w:spacing w:after="200"/>
      </w:pPr>
    </w:p>
    <w:p>
      <w:pPr>
        <w:pStyle w:val="Heading2"/>
        <w:spacing w:before="240" w:after="120"/>
      </w:pPr>
      <w:r>
        <w:rPr>
          <w:rFonts w:ascii="Arial" w:cs="Arial" w:eastAsia="Arial" w:hAnsi="Arial"/>
          <w:b/>
          <w:bCs/>
          <w:color w:val="2E7D32"/>
          <w:sz w:val="24"/>
          <w:szCs w:val="24"/>
        </w:rPr>
        <w:t xml:space="preserve">3.2 Security Remediation — IMMEDIATE ACTION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none" w:sz="0"/>
              <w:bottom w:val="none" w:sz="0"/>
              <w:right w:val="none" w:sz="0"/>
            </w:tcBorders>
            <w:shd w:fill="FFEBEE" w:val="clear"/>
            <w:tcMar>
              <w:top w:type="dxa" w:w="120"/>
              <w:left w:type="dxa" w:w="200"/>
              <w:bottom w:type="dxa" w:w="120"/>
              <w:right w:type="dxa" w:w="200"/>
            </w:tcMar>
          </w:tcPr>
          <w:p>
            <w:pPr>
              <w:spacing w:after="60"/>
            </w:pPr>
            <w:r>
              <w:rPr>
                <w:rFonts w:ascii="Arial" w:cs="Arial" w:eastAsia="Arial" w:hAnsi="Arial"/>
                <w:b/>
                <w:bCs/>
                <w:color w:val="C62828"/>
                <w:sz w:val="20"/>
                <w:szCs w:val="20"/>
              </w:rPr>
              <w:t xml:space="preserve">🚨 SECURITY: Exposed API Keys in Two Projects</w:t>
            </w:r>
          </w:p>
          <w:p>
            <w:r>
              <w:rPr>
                <w:rFonts w:ascii="Arial" w:cs="Arial" w:eastAsia="Arial" w:hAnsi="Arial"/>
                <w:color w:val="333333"/>
                <w:sz w:val="18"/>
                <w:szCs w:val="18"/>
              </w:rPr>
              <w:t xml:space="preserve">Data-Scraper: .env file contains actual API keys (Tango, Anthropic, Notion, Apify, Firecrawl) and is NOT in .gitignore. Commented-out keys are still visible. N8N-Builder: .mcp.json contains hardcoded N8N_API_KEY, SAM_GOV_API_KEY, and TANGO_API_KEY. Both require immediate rotation of all exposed keys before any other work begins.</w:t>
            </w:r>
          </w:p>
        </w:tc>
      </w:tr>
    </w:tbl>
    <w:p>
      <w:pPr>
        <w:spacing w:after="120"/>
      </w:pPr>
      <w:r>
        <w:rPr>
          <w:rFonts w:ascii="Arial" w:cs="Arial" w:eastAsia="Arial" w:hAnsi="Arial"/>
          <w:b/>
          <w:bCs/>
          <w:i w:val="false"/>
          <w:iCs w:val="false"/>
          <w:color w:val="333333"/>
          <w:sz w:val="20"/>
          <w:szCs w:val="20"/>
        </w:rPr>
        <w:t xml:space="preserve">Immediate remediation steps:</w:t>
      </w:r>
    </w:p>
    <w:p>
      <w:pPr>
        <w:pStyle w:val="ListParagraph"/>
        <w:numPr>
          <w:ilvl w:val="0"/>
          <w:numId w:val="2"/>
        </w:numPr>
      </w:pPr>
      <w:r>
        <w:rPr>
          <w:rFonts w:ascii="Arial" w:cs="Arial" w:eastAsia="Arial" w:hAnsi="Arial"/>
          <w:sz w:val="19"/>
          <w:szCs w:val="19"/>
        </w:rPr>
        <w:t xml:space="preserve">Rotate ALL exposed API keys across all services (Tango, SAM.gov, Anthropic, Notion, Apify, Firecrawl, n8n)</w:t>
      </w:r>
    </w:p>
    <w:p>
      <w:pPr>
        <w:pStyle w:val="ListParagraph"/>
        <w:numPr>
          <w:ilvl w:val="0"/>
          <w:numId w:val="2"/>
        </w:numPr>
      </w:pPr>
      <w:r>
        <w:rPr>
          <w:rFonts w:ascii="Arial" w:cs="Arial" w:eastAsia="Arial" w:hAnsi="Arial"/>
          <w:sz w:val="19"/>
          <w:szCs w:val="19"/>
        </w:rPr>
        <w:t xml:space="preserve">Add .env to .gitignore in Data-Scraper project immediately</w:t>
      </w:r>
    </w:p>
    <w:p>
      <w:pPr>
        <w:pStyle w:val="ListParagraph"/>
        <w:numPr>
          <w:ilvl w:val="0"/>
          <w:numId w:val="2"/>
        </w:numPr>
      </w:pPr>
      <w:r>
        <w:rPr>
          <w:rFonts w:ascii="Arial" w:cs="Arial" w:eastAsia="Arial" w:hAnsi="Arial"/>
          <w:sz w:val="19"/>
          <w:szCs w:val="19"/>
        </w:rPr>
        <w:t xml:space="preserve">Create .env.example files with placeholder values for both Data-Scraper and N8N-Builder</w:t>
      </w:r>
    </w:p>
    <w:p>
      <w:pPr>
        <w:pStyle w:val="ListParagraph"/>
        <w:numPr>
          <w:ilvl w:val="0"/>
          <w:numId w:val="2"/>
        </w:numPr>
      </w:pPr>
      <w:r>
        <w:rPr>
          <w:rFonts w:ascii="Arial" w:cs="Arial" w:eastAsia="Arial" w:hAnsi="Arial"/>
          <w:sz w:val="19"/>
          <w:szCs w:val="19"/>
        </w:rPr>
        <w:t xml:space="preserve">Move hardcoded keys from N8N-Builder .mcp.json to environment variables</w:t>
      </w:r>
    </w:p>
    <w:p>
      <w:pPr>
        <w:pStyle w:val="ListParagraph"/>
        <w:numPr>
          <w:ilvl w:val="0"/>
          <w:numId w:val="2"/>
        </w:numPr>
      </w:pPr>
      <w:r>
        <w:rPr>
          <w:rFonts w:ascii="Arial" w:cs="Arial" w:eastAsia="Arial" w:hAnsi="Arial"/>
          <w:sz w:val="19"/>
          <w:szCs w:val="19"/>
        </w:rPr>
        <w:t xml:space="preserve">Audit git history for committed secrets and consider repository cleanup</w:t>
      </w:r>
    </w:p>
    <w:p>
      <w:pPr>
        <w:pStyle w:val="ListParagraph"/>
        <w:numPr>
          <w:ilvl w:val="0"/>
          <w:numId w:val="2"/>
        </w:numPr>
      </w:pPr>
      <w:r>
        <w:rPr>
          <w:rFonts w:ascii="Arial" w:cs="Arial" w:eastAsia="Arial" w:hAnsi="Arial"/>
          <w:sz w:val="19"/>
          <w:szCs w:val="19"/>
        </w:rPr>
        <w:t xml:space="preserve">Implement pre-commit hooks for secrets scanning across all three projects</w:t>
      </w:r>
    </w:p>
    <w:p>
      <w:r>
        <w:br w:type="page"/>
      </w:r>
    </w:p>
    <w:p>
      <w:pPr>
        <w:pStyle w:val="Heading1"/>
        <w:spacing w:before="360" w:after="200"/>
      </w:pPr>
      <w:r>
        <w:rPr>
          <w:rFonts w:ascii="Arial" w:cs="Arial" w:eastAsia="Arial" w:hAnsi="Arial"/>
          <w:b/>
          <w:bCs/>
          <w:color w:val="1B2A4A"/>
          <w:sz w:val="28"/>
          <w:szCs w:val="28"/>
        </w:rPr>
        <w:t xml:space="preserve">4. Unified Architecture Design</w:t>
      </w:r>
    </w:p>
    <w:p>
      <w:pPr>
        <w:spacing w:after="120"/>
      </w:pPr>
      <w:r>
        <w:rPr>
          <w:rFonts w:ascii="Arial" w:cs="Arial" w:eastAsia="Arial" w:hAnsi="Arial"/>
          <w:b w:val="false"/>
          <w:bCs w:val="false"/>
          <w:i w:val="false"/>
          <w:iCs w:val="false"/>
          <w:color w:val="333333"/>
          <w:sz w:val="20"/>
          <w:szCs w:val="20"/>
        </w:rPr>
        <w:t xml:space="preserve">The unified architecture follows a hub-and-spoke model with BD-Automation-Engine as the central hub. All three projects connect to shared infrastructure through standardized interfaces. Data flows through defined pathways, and AI features operate on the complete dataset.</w:t>
      </w:r>
    </w:p>
    <w:p>
      <w:pPr>
        <w:pStyle w:val="Heading2"/>
        <w:spacing w:before="240" w:after="120"/>
      </w:pPr>
      <w:r>
        <w:rPr>
          <w:rFonts w:ascii="Arial" w:cs="Arial" w:eastAsia="Arial" w:hAnsi="Arial"/>
          <w:b/>
          <w:bCs/>
          <w:color w:val="2E7D32"/>
          <w:sz w:val="24"/>
          <w:szCs w:val="24"/>
        </w:rPr>
        <w:t xml:space="preserve">4.1 Architecture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Principle</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Single Source of Truth</w:t>
            </w:r>
          </w:p>
        </w:tc>
        <w:tc>
          <w:tcPr>
            <w:tcW w:type="dxa" w:w="6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Qdrant is the unified vector database. No project maintains a separate vector store.</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API-First Integration</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All cross-project communication goes through the FastAPI hub (port 8100). No direct file sharing.</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Standardized Embeddings</w:t>
            </w:r>
          </w:p>
        </w:tc>
        <w:tc>
          <w:tcPr>
            <w:tcW w:type="dxa" w:w="6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Every project uses OpenAI text-embedding-3-small (1536 dimensions). No exceptions.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Notion as Operational DB</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databases remain the human-facing operational layer. Qdrant provides the AI-facing search layer.</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n8n as Orchestrator</w:t>
            </w:r>
          </w:p>
        </w:tc>
        <w:tc>
          <w:tcPr>
            <w:tcW w:type="dxa" w:w="6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All scheduled workflows run through n8n Cloud. No project-specific schedulers.</w:t>
            </w:r>
          </w:p>
        </w:tc>
      </w:tr>
      <w:tr>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MCP as AI Interface</w:t>
            </w:r>
          </w:p>
        </w:tc>
        <w:tc>
          <w:tcPr>
            <w:tcW w:type="dxa" w:w="6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 unified MCP server provides Claude with tools from all three projects through a single connection.</w:t>
            </w:r>
          </w:p>
        </w:tc>
      </w:tr>
    </w:tbl>
    <w:p>
      <w:pPr>
        <w:spacing w:after="200"/>
      </w:pPr>
    </w:p>
    <w:p>
      <w:pPr>
        <w:pStyle w:val="Heading2"/>
        <w:spacing w:before="240" w:after="120"/>
      </w:pPr>
      <w:r>
        <w:rPr>
          <w:rFonts w:ascii="Arial" w:cs="Arial" w:eastAsia="Arial" w:hAnsi="Arial"/>
          <w:b/>
          <w:bCs/>
          <w:color w:val="2E7D32"/>
          <w:sz w:val="24"/>
          <w:szCs w:val="24"/>
        </w:rPr>
        <w:t xml:space="preserve">4.2 Unified System Architecture Diagram</w:t>
      </w:r>
    </w:p>
    <w:p>
      <w:pPr>
        <w:spacing w:after="120"/>
      </w:pPr>
      <w:r>
        <w:rPr>
          <w:rFonts w:ascii="Arial" w:cs="Arial" w:eastAsia="Arial" w:hAnsi="Arial"/>
          <w:b/>
          <w:bCs/>
          <w:i w:val="false"/>
          <w:iCs w:val="false"/>
          <w:color w:val="333333"/>
          <w:sz w:val="20"/>
          <w:szCs w:val="20"/>
        </w:rPr>
        <w:t xml:space="preserve">The system is organized into four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4"/>
              <w:bottom w:val="none" w:sz="0"/>
              <w:right w:val="none" w:sz="0"/>
            </w:tcBorders>
            <w:shd w:fill="F8FAFE" w:val="clear"/>
            <w:tcMar>
              <w:top w:type="dxa" w:w="80"/>
              <w:left w:type="dxa" w:w="200"/>
              <w:bottom w:type="dxa" w:w="80"/>
              <w:right w:type="dxa" w:w="200"/>
            </w:tcMar>
          </w:tcPr>
          <w:p>
            <w:pPr>
              <w:spacing w:after="40"/>
            </w:pPr>
            <w:r>
              <w:rPr>
                <w:rFonts w:ascii="Arial" w:cs="Arial" w:eastAsia="Arial" w:hAnsi="Arial"/>
                <w:b/>
                <w:bCs/>
                <w:color w:val="1B2A4A"/>
                <w:sz w:val="20"/>
                <w:szCs w:val="20"/>
              </w:rPr>
              <w:t xml:space="preserve">Tier 1: Data Acquisition Tier</w:t>
            </w:r>
          </w:p>
          <w:p>
            <w:r>
              <w:rPr>
                <w:rFonts w:ascii="Arial" w:cs="Arial" w:eastAsia="Arial" w:hAnsi="Arial"/>
                <w:color w:val="444444"/>
                <w:sz w:val="18"/>
                <w:szCs w:val="18"/>
              </w:rPr>
              <w:t xml:space="preserve">Data-Scraper (Apify scrapers, Firecrawl, Playwright) + N8N-Builder (browser-use, SAM.gov, Tango, USASpending) feed raw data into the system through standardized pipelines.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32" w:sz="4"/>
              <w:bottom w:val="none" w:sz="0"/>
              <w:right w:val="none" w:sz="0"/>
            </w:tcBorders>
            <w:shd w:fill="F8FAFE" w:val="clear"/>
            <w:tcMar>
              <w:top w:type="dxa" w:w="80"/>
              <w:left w:type="dxa" w:w="200"/>
              <w:bottom w:type="dxa" w:w="80"/>
              <w:right w:type="dxa" w:w="200"/>
            </w:tcMar>
          </w:tcPr>
          <w:p>
            <w:pPr>
              <w:spacing w:after="40"/>
            </w:pPr>
            <w:r>
              <w:rPr>
                <w:rFonts w:ascii="Arial" w:cs="Arial" w:eastAsia="Arial" w:hAnsi="Arial"/>
                <w:b/>
                <w:bCs/>
                <w:color w:val="1B2A4A"/>
                <w:sz w:val="20"/>
                <w:szCs w:val="20"/>
              </w:rPr>
              <w:t xml:space="preserve">Tier 2: Processing &amp; Storage Tier</w:t>
            </w:r>
          </w:p>
          <w:p>
            <w:r>
              <w:rPr>
                <w:rFonts w:ascii="Arial" w:cs="Arial" w:eastAsia="Arial" w:hAnsi="Arial"/>
                <w:color w:val="444444"/>
                <w:sz w:val="18"/>
                <w:szCs w:val="18"/>
              </w:rPr>
              <w:t xml:space="preserve">BD-Automation-Engine processes data through job standardization, program mapping, contact classification, and BD scoring. Results are stored in unified Qdrant collections and Notion databases.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E65100" w:sz="4"/>
              <w:bottom w:val="none" w:sz="0"/>
              <w:right w:val="none" w:sz="0"/>
            </w:tcBorders>
            <w:shd w:fill="F8FAFE" w:val="clear"/>
            <w:tcMar>
              <w:top w:type="dxa" w:w="80"/>
              <w:left w:type="dxa" w:w="200"/>
              <w:bottom w:type="dxa" w:w="80"/>
              <w:right w:type="dxa" w:w="200"/>
            </w:tcMar>
          </w:tcPr>
          <w:p>
            <w:pPr>
              <w:spacing w:after="40"/>
            </w:pPr>
            <w:r>
              <w:rPr>
                <w:rFonts w:ascii="Arial" w:cs="Arial" w:eastAsia="Arial" w:hAnsi="Arial"/>
                <w:b/>
                <w:bCs/>
                <w:color w:val="1B2A4A"/>
                <w:sz w:val="20"/>
                <w:szCs w:val="20"/>
              </w:rPr>
              <w:t xml:space="preserve">Tier 3: Intelligence Tier</w:t>
            </w:r>
          </w:p>
          <w:p>
            <w:r>
              <w:rPr>
                <w:rFonts w:ascii="Arial" w:cs="Arial" w:eastAsia="Arial" w:hAnsi="Arial"/>
                <w:color w:val="444444"/>
                <w:sz w:val="18"/>
                <w:szCs w:val="18"/>
              </w:rPr>
              <w:t xml:space="preserve">RAG engine (hybrid search + reranking), LightRAG knowledge graph, CrewAI agents, and Mem0 memory system provide AI-powered analysis across the complete dataset.</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4"/>
              <w:bottom w:val="none" w:sz="0"/>
              <w:right w:val="none" w:sz="0"/>
            </w:tcBorders>
            <w:shd w:fill="F8FAFE" w:val="clear"/>
            <w:tcMar>
              <w:top w:type="dxa" w:w="80"/>
              <w:left w:type="dxa" w:w="200"/>
              <w:bottom w:type="dxa" w:w="80"/>
              <w:right w:type="dxa" w:w="200"/>
            </w:tcMar>
          </w:tcPr>
          <w:p>
            <w:pPr>
              <w:spacing w:after="40"/>
            </w:pPr>
            <w:r>
              <w:rPr>
                <w:rFonts w:ascii="Arial" w:cs="Arial" w:eastAsia="Arial" w:hAnsi="Arial"/>
                <w:b/>
                <w:bCs/>
                <w:color w:val="1B2A4A"/>
                <w:sz w:val="20"/>
                <w:szCs w:val="20"/>
              </w:rPr>
              <w:t xml:space="preserve">Tier 4: Presentation Tier</w:t>
            </w:r>
          </w:p>
          <w:p>
            <w:r>
              <w:rPr>
                <w:rFonts w:ascii="Arial" w:cs="Arial" w:eastAsia="Arial" w:hAnsi="Arial"/>
                <w:color w:val="444444"/>
                <w:sz w:val="18"/>
                <w:szCs w:val="18"/>
              </w:rPr>
              <w:t xml:space="preserve">React dashboard (live API), MCP tools (for Claude Desktop), n8n webhooks (for automation), and generated deliverables (playbooks, call sheets, org charts) surface intelligence to users.</w:t>
            </w:r>
          </w:p>
        </w:tc>
      </w:tr>
    </w:tbl>
    <w:p>
      <w:pPr>
        <w:spacing w:after="60"/>
      </w:pPr>
    </w:p>
    <w:p>
      <w:pPr>
        <w:spacing w:after="100"/>
      </w:pPr>
    </w:p>
    <w:p>
      <w:pPr>
        <w:pStyle w:val="Heading2"/>
        <w:spacing w:before="240" w:after="120"/>
      </w:pPr>
      <w:r>
        <w:rPr>
          <w:rFonts w:ascii="Arial" w:cs="Arial" w:eastAsia="Arial" w:hAnsi="Arial"/>
          <w:b/>
          <w:bCs/>
          <w:color w:val="2E7D32"/>
          <w:sz w:val="24"/>
          <w:szCs w:val="24"/>
        </w:rPr>
        <w:t xml:space="preserve">4.3 Data Flow Architecture</w:t>
      </w:r>
    </w:p>
    <w:p>
      <w:pPr>
        <w:spacing w:after="120"/>
      </w:pPr>
      <w:r>
        <w:rPr>
          <w:rFonts w:ascii="Arial" w:cs="Arial" w:eastAsia="Arial" w:hAnsi="Arial"/>
          <w:b w:val="false"/>
          <w:bCs w:val="false"/>
          <w:i w:val="false"/>
          <w:iCs w:val="false"/>
          <w:color w:val="333333"/>
          <w:sz w:val="20"/>
          <w:szCs w:val="20"/>
        </w:rPr>
        <w:t xml:space="preserve">Data flows in a single direction through the system, from acquisition through processing to intelligence and presentation. Each stage has clear input/output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860"/>
        <w:gridCol w:w="30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Step</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Processing</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1. Scrape</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 + N8N-Builder</w:t>
            </w:r>
          </w:p>
        </w:tc>
        <w:tc>
          <w:tcPr>
            <w:tcW w:type="dxa" w:w="38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actors scrape Insight Global, Apex, TEKsystems. Browser-use queries SAM.gov, LinkedIn. Tango API pulls federal contract data.</w:t>
            </w:r>
          </w:p>
        </w:tc>
        <w:tc>
          <w:tcPr>
            <w:tcW w:type="dxa" w:w="3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Raw job JSON, contract records, entity profiles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2. Standardize</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LLM extracts 11 standardized fields per job. Rules-based clearance detection and location normalization.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Standardized JobPosting objects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3. Map &amp; Enrich</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BD-Automation-Engine</w:t>
            </w:r>
          </w:p>
        </w:tc>
        <w:tc>
          <w:tcPr>
            <w:tcW w:type="dxa" w:w="38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Multi-signal program mapping (location + keywords + clearance). Cross-reference Federal Programs DB. BD score calculation.</w:t>
            </w:r>
          </w:p>
        </w:tc>
        <w:tc>
          <w:tcPr>
            <w:tcW w:type="dxa" w:w="3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Enriched jobs with program assignments and priority scores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4. Index</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BD-Automation-Engine</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Embed with OpenAI text-embedding-3-small. Store in unified Qdrant collections. Update LightRAG knowledge graph.</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Searchable vectors + graph entities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5. Sync</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 Cloud</w:t>
            </w:r>
          </w:p>
        </w:tc>
        <w:tc>
          <w:tcPr>
            <w:tcW w:type="dxa" w:w="38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Push enriched data to Notion databases. Trigger priority alerts for high-value matches. Update dashboard cache.</w:t>
            </w:r>
          </w:p>
        </w:tc>
        <w:tc>
          <w:tcPr>
            <w:tcW w:type="dxa" w:w="3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records + webhook notifications</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6. Query</w:t>
            </w:r>
          </w:p>
        </w:tc>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BD-Automation-Engine API</w:t>
            </w:r>
          </w:p>
        </w:tc>
        <w:tc>
          <w:tcPr>
            <w:tcW w:type="dxa" w:w="38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Hybrid search (BM25 + vector). Reranking. CrewAI agent analysis. Memory-augmented responses.</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Intelligence results via API/MCP</w:t>
            </w:r>
          </w:p>
        </w:tc>
      </w:tr>
    </w:tbl>
    <w:p>
      <w:r>
        <w:br w:type="page"/>
      </w:r>
    </w:p>
    <w:p>
      <w:pPr>
        <w:pStyle w:val="Heading1"/>
        <w:spacing w:before="360" w:after="200"/>
      </w:pPr>
      <w:r>
        <w:rPr>
          <w:rFonts w:ascii="Arial" w:cs="Arial" w:eastAsia="Arial" w:hAnsi="Arial"/>
          <w:b/>
          <w:bCs/>
          <w:color w:val="1B2A4A"/>
          <w:sz w:val="28"/>
          <w:szCs w:val="28"/>
        </w:rPr>
        <w:t xml:space="preserve">5. Vector Database Unification</w:t>
      </w:r>
    </w:p>
    <w:p>
      <w:pPr>
        <w:spacing w:after="120"/>
      </w:pPr>
      <w:r>
        <w:rPr>
          <w:rFonts w:ascii="Arial" w:cs="Arial" w:eastAsia="Arial" w:hAnsi="Arial"/>
          <w:b w:val="false"/>
          <w:bCs w:val="false"/>
          <w:i w:val="false"/>
          <w:iCs w:val="false"/>
          <w:color w:val="333333"/>
          <w:sz w:val="20"/>
          <w:szCs w:val="20"/>
        </w:rPr>
        <w:t xml:space="preserve">Vector database unification is the highest-priority task. Without it, no AI features can operate across projects. This section defines the target Qdrant schema, migration plan, and embedding standardization.</w:t>
      </w:r>
    </w:p>
    <w:p>
      <w:pPr>
        <w:pStyle w:val="Heading2"/>
        <w:spacing w:before="240" w:after="120"/>
      </w:pPr>
      <w:r>
        <w:rPr>
          <w:rFonts w:ascii="Arial" w:cs="Arial" w:eastAsia="Arial" w:hAnsi="Arial"/>
          <w:b/>
          <w:bCs/>
          <w:color w:val="2E7D32"/>
          <w:sz w:val="24"/>
          <w:szCs w:val="24"/>
        </w:rPr>
        <w:t xml:space="preserve">5.1 Decision: Qdrant as Unified Standard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00"/>
        <w:gridCol w:w="24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Criteria</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Qdrant</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ChromaDB</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LanceDB</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Production Ready</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Yes — used in production</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No — development only</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No — file-based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Current Data</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21,000+ vectors, 738MB</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~10MB, unknown count</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~6 indexed versions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Hybrid Search</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BM25 + Vector</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Vector only</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Vector only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Reranking Support</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Built-in</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None</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None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Distributed Deploy</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Qdrant Cloud available</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Single-node only</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Embedded only</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Payload Filtering</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Rich metadata filtering</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Basic metadata</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SQL-like filtering</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Migration Effort</w:t>
            </w:r>
          </w:p>
        </w:tc>
        <w:tc>
          <w:tcPr>
            <w:tcW w:type="dxa" w:w="24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None (already in place)</w:t>
            </w:r>
          </w:p>
        </w:tc>
        <w:tc>
          <w:tcPr>
            <w:tcW w:type="dxa" w:w="250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Medium (4 collections)</w:t>
            </w:r>
          </w:p>
        </w:tc>
        <w:tc>
          <w:tcPr>
            <w:tcW w:type="dxa" w:w="246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Low (1 collection)</w:t>
            </w:r>
          </w:p>
        </w:tc>
      </w:tr>
    </w:tbl>
    <w:p>
      <w:pPr>
        <w:spacing w:after="200"/>
      </w:pPr>
    </w:p>
    <w:p>
      <w:pPr>
        <w:pStyle w:val="Heading2"/>
        <w:spacing w:before="240" w:after="120"/>
      </w:pPr>
      <w:r>
        <w:rPr>
          <w:rFonts w:ascii="Arial" w:cs="Arial" w:eastAsia="Arial" w:hAnsi="Arial"/>
          <w:b/>
          <w:bCs/>
          <w:color w:val="2E7D32"/>
          <w:sz w:val="24"/>
          <w:szCs w:val="24"/>
        </w:rPr>
        <w:t xml:space="preserve">5.2 Unified Qdrant Collection Schema</w:t>
      </w:r>
    </w:p>
    <w:p>
      <w:pPr>
        <w:spacing w:after="120"/>
      </w:pPr>
      <w:r>
        <w:rPr>
          <w:rFonts w:ascii="Arial" w:cs="Arial" w:eastAsia="Arial" w:hAnsi="Arial"/>
          <w:b w:val="false"/>
          <w:bCs w:val="false"/>
          <w:i w:val="false"/>
          <w:iCs w:val="false"/>
          <w:color w:val="333333"/>
          <w:sz w:val="20"/>
          <w:szCs w:val="20"/>
        </w:rPr>
        <w:t xml:space="preserve">After migration, the unified Qdrant instance will contain these collections. BD-Automation-Engine’s existing 6 collections are preserved; Data-Scraper and N8N-Builder collections are migrated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900"/>
        <w:gridCol w:w="1700"/>
        <w:gridCol w:w="35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Collection</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Dims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Vectors</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documents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~8,000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All documents, reports, knowledge base files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contacts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~7,300+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 Scraper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Unified contact database with tier classification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activities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~5,000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Call notes, interactions, HUMINT intelligence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programs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~400+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 Scraper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Federal programs with prime/sub relationships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jobs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~200+</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 Scraper</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Scraped and standardized job postings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companies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Scraper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Company profiles with UEI, CAGE, relationship tier</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files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Scraper</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File metadata index for knowledge base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federal_contracts</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New</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N8N-Builder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SAM.gov, USASpending, FPDS, Tango data</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mem0</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1536</w:t>
            </w:r>
          </w:p>
        </w:tc>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Existing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Conversational memory (Mem0 integration)</w:t>
            </w:r>
          </w:p>
        </w:tc>
      </w:tr>
    </w:tbl>
    <w:p>
      <w:pPr>
        <w:spacing w:after="200"/>
      </w:pPr>
    </w:p>
    <w:p>
      <w:pPr>
        <w:pStyle w:val="Heading2"/>
        <w:spacing w:before="240" w:after="120"/>
      </w:pPr>
      <w:r>
        <w:rPr>
          <w:rFonts w:ascii="Arial" w:cs="Arial" w:eastAsia="Arial" w:hAnsi="Arial"/>
          <w:b/>
          <w:bCs/>
          <w:color w:val="2E7D32"/>
          <w:sz w:val="24"/>
          <w:szCs w:val="24"/>
        </w:rPr>
        <w:t xml:space="preserve">5.3 Embedding Migration Plan</w:t>
      </w:r>
    </w:p>
    <w:p>
      <w:pPr>
        <w:spacing w:after="120"/>
      </w:pPr>
      <w:r>
        <w:rPr>
          <w:rFonts w:ascii="Arial" w:cs="Arial" w:eastAsia="Arial" w:hAnsi="Arial"/>
          <w:b w:val="false"/>
          <w:bCs w:val="false"/>
          <w:i w:val="false"/>
          <w:iCs w:val="false"/>
          <w:color w:val="333333"/>
          <w:sz w:val="20"/>
          <w:szCs w:val="20"/>
        </w:rPr>
        <w:t xml:space="preserve">Data-Scraper and N8N-Builder data must be re-embedded with OpenAI text-embedding-3-small (1536 dimensions) before ingestion into Qdrant. The existing 384-dimensional MiniLM embeddings are incompatible.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200"/>
        <w:gridCol w:w="12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Migration Task</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Process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 Cost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 Time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 ChromaDB → Qdrant</w:t>
            </w:r>
          </w:p>
        </w:tc>
        <w:tc>
          <w:tcPr>
            <w:tcW w:type="dxa" w:w="4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Export 4 collections from ChromaDB (programs, companies, contacts, files). Re-embed each record’s text with OpenAI text-embedding-3-small. Insert into corresponding Qdrant collections with full payload metadata.</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~$5 for re-embedding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2-4 hours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 LanceDB → Qdrant</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Export document collection from LanceDB. Re-embed with OpenAI. Insert into Qdrant ‘documents’ or new ‘federal_contracts’ collection based on content type.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for re-embedding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1-2 hours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 Federal Data</w:t>
            </w:r>
          </w:p>
        </w:tc>
        <w:tc>
          <w:tcPr>
            <w:tcW w:type="dxa" w:w="4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Process 1.7GB of federal contract CSV/JSON data. Create new ‘federal_contracts’ collection with enriched metadata payloads.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~$15-25 for embedding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4-8 hours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Validation</w:t>
            </w:r>
          </w:p>
        </w:tc>
        <w:tc>
          <w:tcPr>
            <w:tcW w:type="dxa" w:w="4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Run similarity search queries across all collections. Verify cross-project queries return relevant results. Compare retrieval quality with pre-migration baseline.</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2-3 hours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none" w:sz="0"/>
              <w:bottom w:val="none" w:sz="0"/>
              <w:right w:val="none" w:sz="0"/>
            </w:tcBorders>
            <w:shd w:fill="E8F5E9" w:val="clear"/>
            <w:tcMar>
              <w:top w:type="dxa" w:w="120"/>
              <w:left w:type="dxa" w:w="200"/>
              <w:bottom w:type="dxa" w:w="120"/>
              <w:right w:type="dxa" w:w="200"/>
            </w:tcMar>
          </w:tcPr>
          <w:p>
            <w:pPr>
              <w:spacing w:after="60"/>
            </w:pPr>
            <w:r>
              <w:rPr>
                <w:rFonts w:ascii="Arial" w:cs="Arial" w:eastAsia="Arial" w:hAnsi="Arial"/>
                <w:b/>
                <w:bCs/>
                <w:color w:val="2E7D32"/>
                <w:sz w:val="20"/>
                <w:szCs w:val="20"/>
              </w:rPr>
              <w:t xml:space="preserve">💰 Total Migration Cost Estimate: ~$22-32</w:t>
            </w:r>
          </w:p>
          <w:p>
            <w:r>
              <w:rPr>
                <w:rFonts w:ascii="Arial" w:cs="Arial" w:eastAsia="Arial" w:hAnsi="Arial"/>
                <w:color w:val="333333"/>
                <w:sz w:val="18"/>
                <w:szCs w:val="18"/>
              </w:rPr>
              <w:t xml:space="preserve">Re-embedding all data from Data-Scraper and N8N-Builder with OpenAI text-embedding-3-small at $0.02 per 1M tokens. The existing BD-Automation-Engine Qdrant data is already in the correct format and requires no migration.</w:t>
            </w:r>
          </w:p>
        </w:tc>
      </w:tr>
    </w:tbl>
    <w:p>
      <w:r>
        <w:br w:type="page"/>
      </w:r>
    </w:p>
    <w:p>
      <w:pPr>
        <w:pStyle w:val="Heading1"/>
        <w:spacing w:before="360" w:after="200"/>
      </w:pPr>
      <w:r>
        <w:rPr>
          <w:rFonts w:ascii="Arial" w:cs="Arial" w:eastAsia="Arial" w:hAnsi="Arial"/>
          <w:b/>
          <w:bCs/>
          <w:color w:val="1B2A4A"/>
          <w:sz w:val="28"/>
          <w:szCs w:val="28"/>
        </w:rPr>
        <w:t xml:space="preserve">6. API Hub Architecture</w:t>
      </w:r>
    </w:p>
    <w:p>
      <w:pPr>
        <w:spacing w:after="120"/>
      </w:pPr>
      <w:r>
        <w:rPr>
          <w:rFonts w:ascii="Arial" w:cs="Arial" w:eastAsia="Arial" w:hAnsi="Arial"/>
          <w:b w:val="false"/>
          <w:bCs w:val="false"/>
          <w:i w:val="false"/>
          <w:iCs w:val="false"/>
          <w:color w:val="333333"/>
          <w:sz w:val="20"/>
          <w:szCs w:val="20"/>
        </w:rPr>
        <w:t xml:space="preserve">BD-Automation-Engine’s FastAPI server (port 8100) becomes the central API hub. All three projects communicate through this hub rather than direct inter-project connections. New endpoints are added for Data-Scraper and N8N-Builder capabilities.</w:t>
      </w:r>
    </w:p>
    <w:p>
      <w:pPr>
        <w:pStyle w:val="Heading2"/>
        <w:spacing w:before="240" w:after="120"/>
      </w:pPr>
      <w:r>
        <w:rPr>
          <w:rFonts w:ascii="Arial" w:cs="Arial" w:eastAsia="Arial" w:hAnsi="Arial"/>
          <w:b/>
          <w:bCs/>
          <w:color w:val="2E7D32"/>
          <w:sz w:val="24"/>
          <w:szCs w:val="24"/>
        </w:rPr>
        <w:t xml:space="preserve">6.1 Current vs. Unified API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Domain</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(BD-Engine Only)</w:t>
            </w:r>
          </w:p>
        </w:tc>
        <w:tc>
          <w:tcPr>
            <w:tcW w:type="dxa" w:w="3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Unified (All Projects)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Search</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 /ask, /smart_ask</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/search/federal, /search/contracts, /search/unified</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Knowledge Graph</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/graph/*, /graph/stats</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 change (already comprehensive)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Agents</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/agents/analyze-program, /agents/prepare-outreach</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/agents/scrape-intel, /agents/contract-research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Memory</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/memory/add, /memory/search</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 change (already comprehensive)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Jobs</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(Limited)</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/jobs/scrape, /jobs/standardize, /jobs/pipeline, /jobs/stats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Federal Data</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/federal/fpds (limited)</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/federal/sam, /federal/usaspending, /federal/tango, /federal/search</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Scraping</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(Via MCP only)</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/scrape/trigger, /scrape/status, /scrape/results</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Notion</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(Via MCP only)</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/notion/contacts, /notion/programs, /notion/sync</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Stats</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/stats (partial)</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/stats/unified, /stats/by-project, /stats/pipeline</w:t>
            </w:r>
          </w:p>
        </w:tc>
      </w:tr>
      <w:tr>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Health</w:t>
            </w:r>
          </w:p>
        </w:tc>
        <w:tc>
          <w:tcPr>
            <w:tcW w:type="dxa" w:w="368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(None)</w:t>
            </w:r>
          </w:p>
        </w:tc>
        <w:tc>
          <w:tcPr>
            <w:tcW w:type="dxa" w:w="368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/health, /health/qdrant, /health/notion, /health/n8n</w:t>
            </w:r>
          </w:p>
        </w:tc>
      </w:tr>
    </w:tbl>
    <w:p>
      <w:pPr>
        <w:spacing w:after="200"/>
      </w:pPr>
    </w:p>
    <w:p>
      <w:pPr>
        <w:pStyle w:val="Heading2"/>
        <w:spacing w:before="240" w:after="120"/>
      </w:pPr>
      <w:r>
        <w:rPr>
          <w:rFonts w:ascii="Arial" w:cs="Arial" w:eastAsia="Arial" w:hAnsi="Arial"/>
          <w:b/>
          <w:bCs/>
          <w:color w:val="2E7D32"/>
          <w:sz w:val="24"/>
          <w:szCs w:val="24"/>
        </w:rPr>
        <w:t xml:space="preserve">6.2 New Endpoint Groups</w:t>
      </w:r>
    </w:p>
    <w:p>
      <w:pPr>
        <w:pStyle w:val="Heading3"/>
        <w:spacing w:before="180" w:after="100"/>
      </w:pPr>
      <w:r>
        <w:rPr>
          <w:rFonts w:ascii="Arial" w:cs="Arial" w:eastAsia="Arial" w:hAnsi="Arial"/>
          <w:b/>
          <w:bCs/>
          <w:color w:val="1565C0"/>
          <w:sz w:val="21"/>
          <w:szCs w:val="21"/>
        </w:rPr>
        <w:t xml:space="preserve">Federal Data Endpoints (from N8N-Builder + Data-Scraper)</w:t>
      </w:r>
    </w:p>
    <w:p>
      <w:pPr>
        <w:spacing w:after="120"/>
      </w:pPr>
      <w:r>
        <w:rPr>
          <w:rFonts w:ascii="Arial" w:cs="Arial" w:eastAsia="Arial" w:hAnsi="Arial"/>
          <w:b w:val="false"/>
          <w:bCs w:val="false"/>
          <w:i w:val="false"/>
          <w:iCs w:val="false"/>
          <w:color w:val="333333"/>
          <w:sz w:val="20"/>
          <w:szCs w:val="20"/>
        </w:rPr>
        <w:t xml:space="preserve">These endpoints consolidate federal data access from both N8N-Builder (Tango, SAM.gov, USASpending) and Data-Scraper (FPDS, SAM.gov). All federal queries route through the unified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60"/>
        <w:gridCol w:w="260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Path</w:t>
            </w:r>
          </w:p>
        </w:tc>
        <w:tc>
          <w:tcPr>
            <w:tcW w:type="dxa" w:w="3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/federal/contracts</w:t>
            </w:r>
          </w:p>
        </w:tc>
        <w:tc>
          <w:tcPr>
            <w:tcW w:type="dxa" w:w="3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 FPDS contract awards by keyword, agency, contractor</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FPDS module</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/federal/opportunities</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 SAM.gov active opportunities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N8N-Builder capture-mcp-server</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/federal/spending/{agency}</w:t>
            </w:r>
          </w:p>
        </w:tc>
        <w:tc>
          <w:tcPr>
            <w:tcW w:type="dxa" w:w="3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USASpending data by agency or recipient</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N8N-Builder capture-mcp-server</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/federal/vendor/{uei}</w:t>
            </w:r>
          </w:p>
        </w:tc>
        <w:tc>
          <w:tcPr>
            <w:tcW w:type="dxa" w:w="3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Tango vendor profile with contract history</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N8N-Builder Tango client</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/federal/search</w:t>
            </w:r>
          </w:p>
        </w:tc>
        <w:tc>
          <w:tcPr>
            <w:tcW w:type="dxa" w:w="3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Unified search across all federal data sources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New — aggregator</w:t>
            </w:r>
          </w:p>
        </w:tc>
      </w:tr>
    </w:tbl>
    <w:p>
      <w:pPr>
        <w:spacing w:after="200"/>
      </w:pPr>
    </w:p>
    <w:p>
      <w:pPr>
        <w:pStyle w:val="Heading3"/>
        <w:spacing w:before="180" w:after="100"/>
      </w:pPr>
      <w:r>
        <w:rPr>
          <w:rFonts w:ascii="Arial" w:cs="Arial" w:eastAsia="Arial" w:hAnsi="Arial"/>
          <w:b/>
          <w:bCs/>
          <w:color w:val="1565C0"/>
          <w:sz w:val="21"/>
          <w:szCs w:val="21"/>
        </w:rPr>
        <w:t xml:space="preserve">Scraping &amp; Pipeline Endpoints (from Data-Scraper)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2400"/>
      </w:tblGrid>
      <w:tr>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Path</w:t>
            </w:r>
          </w:p>
        </w:tc>
        <w:tc>
          <w:tcPr>
            <w:tcW w:type="dxa" w:w="4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/scrape/trigger</w:t>
            </w:r>
          </w:p>
        </w:tc>
        <w:tc>
          <w:tcPr>
            <w:tcW w:type="dxa" w:w="40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Trigger Apify scraper for specific source (apex, insight-global, teksystems)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ApifyManager</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/scrape/status/{run_id}</w:t>
            </w:r>
          </w:p>
        </w:tc>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Check status of running scrape job</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ApifyManager</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/pipeline/full</w:t>
            </w:r>
          </w:p>
        </w:tc>
        <w:tc>
          <w:tcPr>
            <w:tcW w:type="dxa" w:w="40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Run full ETL: scrape → standardize → map → dedupe → validate → sync</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sync_pipeline</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/pipeline/standardize</w:t>
            </w:r>
          </w:p>
        </w:tc>
        <w:tc>
          <w:tcPr>
            <w:tcW w:type="dxa" w:w="40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Standardize raw job data using LLM extraction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 JobStandardizer</w:t>
            </w:r>
          </w:p>
        </w:tc>
      </w:tr>
      <w:tr>
        <w:tc>
          <w:tcPr>
            <w:tcW w:type="dxa" w:w="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/pipeline/stats</w:t>
            </w:r>
          </w:p>
        </w:tc>
        <w:tc>
          <w:tcPr>
            <w:tcW w:type="dxa" w:w="40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Pipeline execution statistics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w:t>
            </w:r>
          </w:p>
        </w:tc>
      </w:tr>
    </w:tbl>
    <w:p>
      <w:r>
        <w:br w:type="page"/>
      </w:r>
    </w:p>
    <w:p>
      <w:pPr>
        <w:pStyle w:val="Heading1"/>
        <w:spacing w:before="360" w:after="200"/>
      </w:pPr>
      <w:r>
        <w:rPr>
          <w:rFonts w:ascii="Arial" w:cs="Arial" w:eastAsia="Arial" w:hAnsi="Arial"/>
          <w:b/>
          <w:bCs/>
          <w:color w:val="1B2A4A"/>
          <w:sz w:val="28"/>
          <w:szCs w:val="28"/>
        </w:rPr>
        <w:t xml:space="preserve">7. MCP Server Consolidation</w:t>
      </w:r>
    </w:p>
    <w:p>
      <w:pPr>
        <w:spacing w:after="120"/>
      </w:pPr>
      <w:r>
        <w:rPr>
          <w:rFonts w:ascii="Arial" w:cs="Arial" w:eastAsia="Arial" w:hAnsi="Arial"/>
          <w:b w:val="false"/>
          <w:bCs w:val="false"/>
          <w:i w:val="false"/>
          <w:iCs w:val="false"/>
          <w:color w:val="333333"/>
          <w:sz w:val="20"/>
          <w:szCs w:val="20"/>
        </w:rPr>
        <w:t xml:space="preserve">Currently, tools are spread across 12 MCP servers in three projects. The unified architecture consolidates these into a single MCP super-server that provides Claude Desktop with access to ALL capabilities through one connection.</w:t>
      </w:r>
    </w:p>
    <w:p>
      <w:pPr>
        <w:pStyle w:val="Heading2"/>
        <w:spacing w:before="240" w:after="120"/>
      </w:pPr>
      <w:r>
        <w:rPr>
          <w:rFonts w:ascii="Arial" w:cs="Arial" w:eastAsia="Arial" w:hAnsi="Arial"/>
          <w:b/>
          <w:bCs/>
          <w:color w:val="2E7D32"/>
          <w:sz w:val="24"/>
          <w:szCs w:val="24"/>
        </w:rPr>
        <w:t xml:space="preserve">7.1 Current MCP Server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800"/>
        <w:gridCol w:w="49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Project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Server</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Capabilities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30+</w:t>
            </w:r>
          </w:p>
        </w:tc>
        <w:tc>
          <w:tcPr>
            <w:tcW w:type="dxa" w:w="4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 RAG, graph, agents, memory</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80+</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 workflow operations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10+</w:t>
            </w:r>
          </w:p>
        </w:tc>
        <w:tc>
          <w:tcPr>
            <w:tcW w:type="dxa" w:w="4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database CRUD</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actor management</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Mapify 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3+</w:t>
            </w:r>
          </w:p>
        </w:tc>
        <w:tc>
          <w:tcPr>
            <w:tcW w:type="dxa" w:w="4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Mind map generation</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BD-Engine</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Windows 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Desktop automation</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14</w:t>
            </w:r>
          </w:p>
        </w:tc>
        <w:tc>
          <w:tcPr>
            <w:tcW w:type="dxa" w:w="4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Scraping, pipeline, quality</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Data-Scraper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capture-mcp-server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 USASpending, Tango</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n8n-mcp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80+</w:t>
            </w:r>
          </w:p>
        </w:tc>
        <w:tc>
          <w:tcPr>
            <w:tcW w:type="dxa" w:w="49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 workflow operations (DUPLICATE)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C62828"/>
                <w:sz w:val="17"/>
                <w:szCs w:val="17"/>
              </w:rPr>
              <w:t xml:space="preserve">capture-mcp-server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15</w:t>
            </w:r>
          </w:p>
        </w:tc>
        <w:tc>
          <w:tcPr>
            <w:tcW w:type="dxa" w:w="4960"/>
            <w:tcBorders>
              <w:top w:val="single" w:color="CCCCCC" w:sz="1"/>
              <w:left w:val="single" w:color="CCCCCC" w:sz="1"/>
              <w:bottom w:val="single" w:color="CCCCCC" w:sz="1"/>
              <w:right w:val="single" w:color="CCCCCC" w:sz="1"/>
            </w:tcBorders>
            <w:shd w:fill="FFEBE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 USASpending, Tango (DUPLICATE)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knowledge-base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4</w:t>
            </w:r>
          </w:p>
        </w:tc>
        <w:tc>
          <w:tcPr>
            <w:tcW w:type="dxa" w:w="49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LanceDB semantic search</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N8N-Builder</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n8n-orchestrator-mcp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Workflow orchestration</w:t>
            </w:r>
          </w:p>
        </w:tc>
      </w:tr>
    </w:tbl>
    <w:p>
      <w:pPr>
        <w:spacing w:after="200"/>
      </w:pPr>
    </w:p>
    <w:p>
      <w:pPr>
        <w:pStyle w:val="Heading2"/>
        <w:spacing w:before="240" w:after="120"/>
      </w:pPr>
      <w:r>
        <w:rPr>
          <w:rFonts w:ascii="Arial" w:cs="Arial" w:eastAsia="Arial" w:hAnsi="Arial"/>
          <w:b/>
          <w:bCs/>
          <w:color w:val="2E7D32"/>
          <w:sz w:val="24"/>
          <w:szCs w:val="24"/>
        </w:rPr>
        <w:t xml:space="preserve">7.2 Unified MCP Architecture</w:t>
      </w:r>
    </w:p>
    <w:p>
      <w:pPr>
        <w:spacing w:after="120"/>
      </w:pPr>
      <w:r>
        <w:rPr>
          <w:rFonts w:ascii="Arial" w:cs="Arial" w:eastAsia="Arial" w:hAnsi="Arial"/>
          <w:b w:val="false"/>
          <w:bCs w:val="false"/>
          <w:i w:val="false"/>
          <w:iCs w:val="false"/>
          <w:color w:val="333333"/>
          <w:sz w:val="20"/>
          <w:szCs w:val="20"/>
        </w:rPr>
        <w:t xml:space="preserve">The consolidated MCP server groups tools into logical namespaces. Duplicates are eliminated. All tools route through the unified FastAPI hub for consistency.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2400"/>
        <w:gridCol w:w="8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Namespace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Original Source</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search.*</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Hybrid search, semantic search, keyword search, unified search</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8</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graph.*</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Knowledge graph queries, program intel, contact intel, teaming analysis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6</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agents.*</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CrewAI agent invocation, program analysis, outreach prep, weekly intel</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5</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memory.*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Add memory, search memory, context retrieval</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4</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rag.*</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Ask questions, smart ask, document Q&amp;A</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bd-knowledge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4</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scrape.*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Trigger scrapers, check status, run pipeline, get stats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6</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federal.*</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 entities, opportunities, USASpending, Tango contracts, FPDS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capture-mcp-server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notion.*</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Search, create, update contacts/programs/jobs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n8n.*</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List workflows, execute, webhook triggers, orchestration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n8n-mcp + orchestrator</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quality.*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Deduplication, validation, competitor analysis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data-scraper-mcp</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4</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kb.*</w:t>
            </w:r>
          </w:p>
        </w:tc>
        <w:tc>
          <w:tcPr>
            <w:tcW w:type="dxa" w:w="3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Knowledge base search, reindex, similar files</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knowledge-base</w:t>
            </w:r>
          </w:p>
        </w:tc>
        <w:tc>
          <w:tcPr>
            <w:tcW w:type="dxa" w:w="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4</w:t>
            </w:r>
          </w:p>
        </w:tc>
      </w:tr>
    </w:tbl>
    <w:p>
      <w:pPr>
        <w:spacing w:after="100"/>
      </w:pPr>
    </w:p>
    <w:p>
      <w:pPr>
        <w:spacing w:after="120"/>
      </w:pPr>
      <w:r>
        <w:rPr>
          <w:rFonts w:ascii="Arial" w:cs="Arial" w:eastAsia="Arial" w:hAnsi="Arial"/>
          <w:b/>
          <w:bCs/>
          <w:color w:val="1B2A4A"/>
          <w:sz w:val="20"/>
          <w:szCs w:val="20"/>
        </w:rPr>
        <w:t xml:space="preserve">Total Unified Tools: </w:t>
      </w:r>
      <w:r>
        <w:rPr>
          <w:rFonts w:ascii="Arial" w:cs="Arial" w:eastAsia="Arial" w:hAnsi="Arial"/>
          <w:b/>
          <w:bCs/>
          <w:color w:val="2E7D32"/>
          <w:sz w:val="20"/>
          <w:szCs w:val="20"/>
        </w:rPr>
        <w:t xml:space="preserve">~83 unique tools</w:t>
      </w:r>
      <w:r>
        <w:rPr>
          <w:rFonts w:ascii="Arial" w:cs="Arial" w:eastAsia="Arial" w:hAnsi="Arial"/>
          <w:color w:val="333333"/>
          <w:sz w:val="20"/>
          <w:szCs w:val="20"/>
        </w:rPr>
        <w:t xml:space="preserve"> (down from ~100+ with duplicates eliminated)</w:t>
      </w:r>
    </w:p>
    <w:p>
      <w:r>
        <w:br w:type="page"/>
      </w:r>
    </w:p>
    <w:p>
      <w:pPr>
        <w:pStyle w:val="Heading1"/>
        <w:spacing w:before="360" w:after="200"/>
      </w:pPr>
      <w:r>
        <w:rPr>
          <w:rFonts w:ascii="Arial" w:cs="Arial" w:eastAsia="Arial" w:hAnsi="Arial"/>
          <w:b/>
          <w:bCs/>
          <w:color w:val="1B2A4A"/>
          <w:sz w:val="28"/>
          <w:szCs w:val="28"/>
        </w:rPr>
        <w:t xml:space="preserve">8. Shared Configuration Specification</w:t>
      </w:r>
    </w:p>
    <w:p>
      <w:pPr>
        <w:spacing w:after="120"/>
      </w:pPr>
      <w:r>
        <w:rPr>
          <w:rFonts w:ascii="Arial" w:cs="Arial" w:eastAsia="Arial" w:hAnsi="Arial"/>
          <w:b w:val="false"/>
          <w:bCs w:val="false"/>
          <w:i w:val="false"/>
          <w:iCs w:val="false"/>
          <w:color w:val="333333"/>
          <w:sz w:val="20"/>
          <w:szCs w:val="20"/>
        </w:rPr>
        <w:t xml:space="preserve">A shared configuration module ensures all three projects use identical settings for vector databases, embeddings, LLM models, API keys, and service URLs. This eliminates configuration drift and makes cross-project integration reliable.</w:t>
      </w:r>
    </w:p>
    <w:p>
      <w:pPr>
        <w:pStyle w:val="Heading2"/>
        <w:spacing w:before="240" w:after="120"/>
      </w:pPr>
      <w:r>
        <w:rPr>
          <w:rFonts w:ascii="Arial" w:cs="Arial" w:eastAsia="Arial" w:hAnsi="Arial"/>
          <w:b/>
          <w:bCs/>
          <w:color w:val="2E7D32"/>
          <w:sz w:val="24"/>
          <w:szCs w:val="24"/>
        </w:rPr>
        <w:t xml:space="preserve">8.1 Unified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700"/>
        <w:gridCol w:w="24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Category</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Default Value</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Vector Database</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QDRANT_URL</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http://localhost:6333</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Qdrant server URL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QDRANT_API_KEY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(optional)</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For Qdrant Cloud deployment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EMBEDDING_MODEL</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text-embedding-3-small</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OpenAI embedding model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EMBEDDING_DIMENSIONS</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1536</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Vector dimensions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ANTHROPIC_API_KEY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Claude API key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LLM_MODEL</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claude-sonnet-4-20250514</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Default LLM model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OPENAI_API_KEY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For embeddings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API Hub</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BD_HUB_URL</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http://localhost:8100</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Central API endpoint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BD_HUB_PORT</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8100</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 server port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Notion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Notion integration token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NOTION_DCGS_CONTACTS_DB</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2ccdef65-baa5-8087-a53b-000ba596128e</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DCGS contacts collection 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NOTION_GDIT_JOBS_DB</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2ccdef65-baa5-80b0-9a80-000bd2745f63</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GDIT jobs collection 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NOTION_PROGRAM_HUB_DB</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f57792c1-605b-424c-8830-23ab41c47137</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Program mapping hub 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NOTION_FEDERAL_PROGRAMS_DB</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06cd9b22-5d6b-4d37-b0d3-ba99da4971fa</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Federal programs ID</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n8n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 Cloud API key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N8N_API_URL</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https://primetech.app.n8n.cloud</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n8n Cloud URL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Scraping</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APIFY_API_TOKEN</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Apify API token</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FIRECRAWL_API_KEY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Firecrawl API key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Federal APIs</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SAM_GOV_API_KEY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SAM.gov API key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TANGO_API_KEY</w:t>
            </w:r>
          </w:p>
        </w:tc>
        <w:tc>
          <w:tcPr>
            <w:tcW w:type="dxa" w:w="2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(secret)</w:t>
            </w:r>
          </w:p>
        </w:tc>
        <w:tc>
          <w:tcPr>
            <w:tcW w:type="dxa" w:w="24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MakeGov/Tango API key</w:t>
            </w:r>
          </w:p>
        </w:tc>
      </w:tr>
    </w:tbl>
    <w:p>
      <w:r>
        <w:br w:type="page"/>
      </w:r>
    </w:p>
    <w:p>
      <w:pPr>
        <w:pStyle w:val="Heading1"/>
        <w:spacing w:before="360" w:after="200"/>
      </w:pPr>
      <w:r>
        <w:rPr>
          <w:rFonts w:ascii="Arial" w:cs="Arial" w:eastAsia="Arial" w:hAnsi="Arial"/>
          <w:b/>
          <w:bCs/>
          <w:color w:val="1B2A4A"/>
          <w:sz w:val="28"/>
          <w:szCs w:val="28"/>
        </w:rPr>
        <w:t xml:space="preserve">9. Dashboard Unification</w:t>
      </w:r>
    </w:p>
    <w:p>
      <w:pPr>
        <w:pStyle w:val="Heading2"/>
        <w:spacing w:before="240" w:after="120"/>
      </w:pPr>
      <w:r>
        <w:rPr>
          <w:rFonts w:ascii="Arial" w:cs="Arial" w:eastAsia="Arial" w:hAnsi="Arial"/>
          <w:b/>
          <w:bCs/>
          <w:color w:val="2E7D32"/>
          <w:sz w:val="24"/>
          <w:szCs w:val="24"/>
        </w:rPr>
        <w:t xml:space="preserve">9.1 Current Dashboard State</w:t>
      </w:r>
    </w:p>
    <w:p>
      <w:pPr>
        <w:spacing w:after="120"/>
      </w:pPr>
      <w:r>
        <w:rPr>
          <w:rFonts w:ascii="Arial" w:cs="Arial" w:eastAsia="Arial" w:hAnsi="Arial"/>
          <w:b w:val="false"/>
          <w:bCs w:val="false"/>
          <w:i w:val="false"/>
          <w:iCs w:val="false"/>
          <w:color w:val="333333"/>
          <w:sz w:val="20"/>
          <w:szCs w:val="20"/>
        </w:rPr>
        <w:t xml:space="preserve">BD-Automation-Engine has a React 19.2 dashboard with 17 components using Recharts, D3.js force graphs, and Zustand state management. However, it loads ALL data from static JSON files in the public/data/ directory. Neither Data-Scraper nor N8N-Builder has any frontend.</w:t>
      </w:r>
    </w:p>
    <w:p>
      <w:pPr>
        <w:pStyle w:val="Heading2"/>
        <w:spacing w:before="240" w:after="120"/>
      </w:pPr>
      <w:r>
        <w:rPr>
          <w:rFonts w:ascii="Arial" w:cs="Arial" w:eastAsia="Arial" w:hAnsi="Arial"/>
          <w:b/>
          <w:bCs/>
          <w:color w:val="2E7D32"/>
          <w:sz w:val="24"/>
          <w:szCs w:val="24"/>
        </w:rPr>
        <w:t xml:space="preserve">9.2 Migration to Live API</w:t>
      </w:r>
    </w:p>
    <w:p>
      <w:pPr>
        <w:spacing w:after="120"/>
      </w:pPr>
      <w:r>
        <w:rPr>
          <w:rFonts w:ascii="Arial" w:cs="Arial" w:eastAsia="Arial" w:hAnsi="Arial"/>
          <w:b w:val="false"/>
          <w:bCs w:val="false"/>
          <w:i w:val="false"/>
          <w:iCs w:val="false"/>
          <w:color w:val="333333"/>
          <w:sz w:val="20"/>
          <w:szCs w:val="20"/>
        </w:rPr>
        <w:t xml:space="preserve">The dashboard must transition from static JSON imports to real-time API calls against the unified FastAPI hub. This enables live data from all three projects to appear in the dashboard simultaneously.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Source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Unified API Call</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Enhancement</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Contact Explorer</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public/data/contacts_classified.json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/search?collection=contacts</w:t>
            </w:r>
          </w:p>
        </w:tc>
        <w:tc>
          <w:tcPr>
            <w:tcW w:type="dxa" w:w="27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Live search with filters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Program Intel</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public/data/programs.json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/search?collection=programs</w:t>
            </w:r>
          </w:p>
        </w:tc>
        <w:tc>
          <w:tcPr>
            <w:tcW w:type="dxa" w:w="2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Real-time program data</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Job Pipeline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public/data/jobs.json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/jobs/pipeline/stats</w:t>
            </w:r>
          </w:p>
        </w:tc>
        <w:tc>
          <w:tcPr>
            <w:tcW w:type="dxa" w:w="27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Live pipeline metrics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Knowledge Graph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public/data/graph_data.json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/graph/stats + /graph/query</w:t>
            </w:r>
          </w:p>
        </w:tc>
        <w:tc>
          <w:tcPr>
            <w:tcW w:type="dxa" w:w="2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Interactive graph queries</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Agent Status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616161"/>
                <w:sz w:val="17"/>
                <w:szCs w:val="17"/>
              </w:rPr>
              <w:t xml:space="preserve">N/A (not implemented)</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/agents/status</w:t>
            </w:r>
          </w:p>
        </w:tc>
        <w:tc>
          <w:tcPr>
            <w:tcW w:type="dxa" w:w="27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New — agent monitoring</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 Intel</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616161"/>
                <w:sz w:val="17"/>
                <w:szCs w:val="17"/>
              </w:rPr>
              <w:t xml:space="preserve">N/A (not implemented)</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/federal/search</w:t>
            </w:r>
          </w:p>
        </w:tc>
        <w:tc>
          <w:tcPr>
            <w:tcW w:type="dxa" w:w="27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New — contract intelligence</w:t>
            </w:r>
          </w:p>
        </w:tc>
      </w:tr>
      <w:tr>
        <w:tc>
          <w:tcPr>
            <w:tcW w:type="dxa" w:w="1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Scraper Metrics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616161"/>
                <w:sz w:val="17"/>
                <w:szCs w:val="17"/>
              </w:rPr>
              <w:t xml:space="preserve">N/A (not implemented)</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GET /scrape/stats + /pipeline/stats</w:t>
            </w:r>
          </w:p>
        </w:tc>
        <w:tc>
          <w:tcPr>
            <w:tcW w:type="dxa" w:w="27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New — pipeline monitoring</w:t>
            </w:r>
          </w:p>
        </w:tc>
      </w:tr>
    </w:tbl>
    <w:p>
      <w:r>
        <w:br w:type="page"/>
      </w:r>
    </w:p>
    <w:p>
      <w:pPr>
        <w:pStyle w:val="Heading1"/>
        <w:spacing w:before="360" w:after="200"/>
      </w:pPr>
      <w:r>
        <w:rPr>
          <w:rFonts w:ascii="Arial" w:cs="Arial" w:eastAsia="Arial" w:hAnsi="Arial"/>
          <w:b/>
          <w:bCs/>
          <w:color w:val="1B2A4A"/>
          <w:sz w:val="28"/>
          <w:szCs w:val="28"/>
        </w:rPr>
        <w:t xml:space="preserve">10. AI Feature Integration</w:t>
      </w:r>
    </w:p>
    <w:p>
      <w:pPr>
        <w:spacing w:after="120"/>
      </w:pPr>
      <w:r>
        <w:rPr>
          <w:rFonts w:ascii="Arial" w:cs="Arial" w:eastAsia="Arial" w:hAnsi="Arial"/>
          <w:b w:val="false"/>
          <w:bCs w:val="false"/>
          <w:i w:val="false"/>
          <w:iCs w:val="false"/>
          <w:color w:val="333333"/>
          <w:sz w:val="20"/>
          <w:szCs w:val="20"/>
        </w:rPr>
        <w:t xml:space="preserve">The ultimate goal of unification is to give every AI feature access to the complete dataset. This section defines how RAG, agents, knowledge graph, and memory systems expand to cover all three projects.</w:t>
      </w:r>
    </w:p>
    <w:p>
      <w:pPr>
        <w:pStyle w:val="Heading2"/>
        <w:spacing w:before="240" w:after="120"/>
      </w:pPr>
      <w:r>
        <w:rPr>
          <w:rFonts w:ascii="Arial" w:cs="Arial" w:eastAsia="Arial" w:hAnsi="Arial"/>
          <w:b/>
          <w:bCs/>
          <w:color w:val="2E7D32"/>
          <w:sz w:val="24"/>
          <w:szCs w:val="24"/>
        </w:rPr>
        <w:t xml:space="preserve">10.1 Unified RAG Pipeline</w:t>
      </w:r>
    </w:p>
    <w:p>
      <w:pPr>
        <w:spacing w:after="120"/>
      </w:pPr>
      <w:r>
        <w:rPr>
          <w:rFonts w:ascii="Arial" w:cs="Arial" w:eastAsia="Arial" w:hAnsi="Arial"/>
          <w:b w:val="false"/>
          <w:bCs w:val="false"/>
          <w:i w:val="false"/>
          <w:iCs w:val="false"/>
          <w:color w:val="333333"/>
          <w:sz w:val="20"/>
          <w:szCs w:val="20"/>
        </w:rPr>
        <w:t xml:space="preserve">The BDRAGEngine in BD-Automation-Engine currently searches only its own Qdrant collections. After unification, it will search across all collections, including migrated Data-Scraper and N8N-Builder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Scope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Unified Scope</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Hybrid Search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documents, contacts, activities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ALL 9 collections</w:t>
            </w:r>
          </w:p>
        </w:tc>
        <w:tc>
          <w:tcPr>
            <w:tcW w:type="dxa" w:w="31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Queries return results from jobs, companies, federal_contracts in addition to existing data</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LightRAG Graph</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BD-Engine documents only</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Documents + federal contracts + company profiles</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Knowledge graph includes contract relationships and vendor networks</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Reranking</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Cross-encoder on BD-Engine results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Cross-encoder on unified results</w:t>
            </w:r>
          </w:p>
        </w:tc>
        <w:tc>
          <w:tcPr>
            <w:tcW w:type="dxa" w:w="31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Reranking considers source project relevance as additional signal</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Citations</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Document IDs from BD-Engine</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Document IDs + source project tag</w:t>
            </w:r>
          </w:p>
        </w:tc>
        <w:tc>
          <w:tcPr>
            <w:tcW w:type="dxa" w:w="31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Users can trace results back to originating project and data source</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Semantic Cache</w:t>
            </w:r>
          </w:p>
        </w:tc>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Redis cache for BD-Engine queries</w:t>
            </w:r>
          </w:p>
        </w:tc>
        <w:tc>
          <w:tcPr>
            <w:tcW w:type="dxa" w:w="2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Redis cache for all queries</w:t>
            </w:r>
          </w:p>
        </w:tc>
        <w:tc>
          <w:tcPr>
            <w:tcW w:type="dxa" w:w="31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Cache keys include collection scope for invalidation</w:t>
            </w:r>
          </w:p>
        </w:tc>
      </w:tr>
    </w:tbl>
    <w:p>
      <w:pPr>
        <w:spacing w:after="200"/>
      </w:pPr>
    </w:p>
    <w:p>
      <w:pPr>
        <w:pStyle w:val="Heading2"/>
        <w:spacing w:before="240" w:after="120"/>
      </w:pPr>
      <w:r>
        <w:rPr>
          <w:rFonts w:ascii="Arial" w:cs="Arial" w:eastAsia="Arial" w:hAnsi="Arial"/>
          <w:b/>
          <w:bCs/>
          <w:color w:val="2E7D32"/>
          <w:sz w:val="24"/>
          <w:szCs w:val="24"/>
        </w:rPr>
        <w:t xml:space="preserve">10.2 CrewAI Agent Expansion</w:t>
      </w:r>
    </w:p>
    <w:p>
      <w:pPr>
        <w:spacing w:after="120"/>
      </w:pPr>
      <w:r>
        <w:rPr>
          <w:rFonts w:ascii="Arial" w:cs="Arial" w:eastAsia="Arial" w:hAnsi="Arial"/>
          <w:b w:val="false"/>
          <w:bCs w:val="false"/>
          <w:i w:val="false"/>
          <w:iCs w:val="false"/>
          <w:color w:val="333333"/>
          <w:sz w:val="20"/>
          <w:szCs w:val="20"/>
        </w:rPr>
        <w:t xml:space="preserve">BD-Automation-Engine’s 4 CrewAI agents (Program, Company, Contact, Strategy) currently operate on BD-Engine data only. Unification expands their tool access to include federal data, scraper intelligence, and workflow triggers.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Tools</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Added Tools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New Capability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ProgramIntelAgent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Qdrant programs collection</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 Federal contracts (SAM, FPDS, Tango) + Company profiles + Active job scrapes</w:t>
            </w:r>
          </w:p>
        </w:tc>
        <w:tc>
          <w:tcPr>
            <w:tcW w:type="dxa" w:w="2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Full program intelligence including live contract data and competitor hiring patterns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CompanyResearchAgent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Qdrant contacts + activities</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 Company collection + Vendor profiles + Spending data</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Complete company dossier with financial data and relationship mapping</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ContactDiscoveryAgent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Qdrant contacts</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 All project contacts + LinkedIn data + ZoomInfo targets</w:t>
            </w:r>
          </w:p>
        </w:tc>
        <w:tc>
          <w:tcPr>
            <w:tcW w:type="dxa" w:w="25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Unified contact search across 7,300+ indexed profiles from all sources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StrategyAgent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All BD-Engine collections</w:t>
            </w:r>
          </w:p>
        </w:tc>
        <w:tc>
          <w:tcPr>
            <w:tcW w:type="dxa" w:w="3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2E7D32"/>
                <w:sz w:val="17"/>
                <w:szCs w:val="17"/>
              </w:rPr>
              <w:t xml:space="preserve">+ Federal data + Competitor intel + Pipeline metrics</w:t>
            </w:r>
          </w:p>
        </w:tc>
        <w:tc>
          <w:tcPr>
            <w:tcW w:type="dxa" w:w="2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Holistic strategy recommendations based on complete intelligence corpus</w:t>
            </w:r>
          </w:p>
        </w:tc>
      </w:tr>
    </w:tbl>
    <w:p>
      <w:r>
        <w:br w:type="page"/>
      </w:r>
    </w:p>
    <w:p>
      <w:pPr>
        <w:pStyle w:val="Heading1"/>
        <w:spacing w:before="360" w:after="200"/>
      </w:pPr>
      <w:r>
        <w:rPr>
          <w:rFonts w:ascii="Arial" w:cs="Arial" w:eastAsia="Arial" w:hAnsi="Arial"/>
          <w:b/>
          <w:bCs/>
          <w:color w:val="1B2A4A"/>
          <w:sz w:val="28"/>
          <w:szCs w:val="28"/>
        </w:rPr>
        <w:t xml:space="preserve">11. Implementation Roadmap</w:t>
      </w:r>
    </w:p>
    <w:p>
      <w:pPr>
        <w:spacing w:after="120"/>
      </w:pPr>
      <w:r>
        <w:rPr>
          <w:rFonts w:ascii="Arial" w:cs="Arial" w:eastAsia="Arial" w:hAnsi="Arial"/>
          <w:b w:val="false"/>
          <w:bCs w:val="false"/>
          <w:i w:val="false"/>
          <w:iCs w:val="false"/>
          <w:color w:val="333333"/>
          <w:sz w:val="20"/>
          <w:szCs w:val="20"/>
        </w:rPr>
        <w:t xml:space="preserve">The implementation follows a phased approach, with each phase building on the previous one. Security fixes are immediate. Vector unification is the critical path. API and dashboard integration follow.</w:t>
      </w:r>
    </w:p>
    <w:p>
      <w:pPr>
        <w:pStyle w:val="Heading2"/>
        <w:spacing w:before="240" w:after="120"/>
      </w:pPr>
      <w:r>
        <w:rPr>
          <w:rFonts w:ascii="Arial" w:cs="Arial" w:eastAsia="Arial" w:hAnsi="Arial"/>
          <w:b/>
          <w:bCs/>
          <w:color w:val="2E7D32"/>
          <w:sz w:val="24"/>
          <w:szCs w:val="24"/>
        </w:rPr>
        <w:t xml:space="preserve">11.1 Phase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2960"/>
        <w:gridCol w:w="1000"/>
        <w:gridCol w:w="5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Name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Deliverables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Duration</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0</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IMMEDIATE</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Security Remediation</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Rotate exposed API keys, fix .gitignore, create .env.example files</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 day</w:t>
            </w:r>
          </w:p>
        </w:tc>
        <w:tc>
          <w:tcPr>
            <w:tcW w:type="dxa" w:w="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Week 1-2</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Vector Unification</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Migrate ChromaDB and LanceDB to Qdrant. Standardize embeddings to 1536d OpenAI. Validate cross-project queries.</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weeks</w:t>
            </w:r>
          </w:p>
        </w:tc>
        <w:tc>
          <w:tcPr>
            <w:tcW w:type="dxa" w:w="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2</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Week 3-4</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 Hub + Shared Config</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Extend FastAPI with Data-Scraper and N8N-Builder endpoints. Create shared config module. Route federal APIs through hub.</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weeks</w:t>
            </w:r>
          </w:p>
        </w:tc>
        <w:tc>
          <w:tcPr>
            <w:tcW w:type="dxa" w:w="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3</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Week 5-6</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AI Integration + Dashboard</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Expand RAG to all collections. Update CrewAI agents. Migrate dashboard from static JSON to live API.</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weeks</w:t>
            </w:r>
          </w:p>
        </w:tc>
        <w:tc>
          <w:tcPr>
            <w:tcW w:type="dxa" w:w="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Phase 4</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Week 7-8</w:t>
            </w:r>
          </w:p>
        </w:tc>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MCP + Polish</w:t>
            </w:r>
          </w:p>
        </w:tc>
        <w:tc>
          <w:tcPr>
            <w:tcW w:type="dxa" w:w="2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Consolidate MCP servers. Add health checks, rate limiting, structured logging. Error handling standardization.</w:t>
            </w:r>
          </w:p>
        </w:tc>
        <w:tc>
          <w:tcPr>
            <w:tcW w:type="dxa" w:w="1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weeks</w:t>
            </w:r>
          </w:p>
        </w:tc>
        <w:tc>
          <w:tcPr>
            <w:tcW w:type="dxa" w:w="5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bl>
    <w:p>
      <w:pPr>
        <w:spacing w:after="200"/>
      </w:pPr>
    </w:p>
    <w:p>
      <w:pPr>
        <w:pStyle w:val="Heading2"/>
        <w:spacing w:before="240" w:after="120"/>
      </w:pPr>
      <w:r>
        <w:rPr>
          <w:rFonts w:ascii="Arial" w:cs="Arial" w:eastAsia="Arial" w:hAnsi="Arial"/>
          <w:b/>
          <w:bCs/>
          <w:color w:val="2E7D32"/>
          <w:sz w:val="24"/>
          <w:szCs w:val="24"/>
        </w:rPr>
        <w:t xml:space="preserve">11.2 Phase 1 Detail: Vector Unification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00"/>
        <w:gridCol w:w="9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Task</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Details</w:t>
            </w:r>
          </w:p>
        </w:tc>
        <w:tc>
          <w:tcPr>
            <w:tcW w:type="dxa" w:w="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Install qdrant-client in Data-Scraper</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pip install qdrant-client&gt;=1.7.0</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Install qdrant-client in N8N-Builder</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pip install qdrant-client&gt;=1.7.0</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Export ChromaDB collections (Data-Scraper)</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Python script to dump all 4 collections to JSON</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Export LanceDB documents (N8N-Builder)</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Python script to dump knowledge base to JSON</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 hour</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1.5</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Create migration script: ChromaDB → Qdrant</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Re-embed with OpenAI, insert into Qdrant with payloads</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4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Create migration script: LanceDB → Qdrant</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Re-embed with OpenAI, insert into Qdrant documents collection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1.7</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Process N8N-Builder federal data</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Embed 1.7GB of contract CSVs into new federal_contracts collection</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8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Run validation queries</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Cross-project search tests, precision comparison</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3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Update Data-Scraper to use Qdrant</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Replace ChromaDB imports with qdrant-client</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4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1.10</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Update N8N-Builder to use Qdrant</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Replace LanceDB imports with qdrant-client</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hours</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1.11</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Deprecate ChromaDB and LanceDB</w:t>
            </w:r>
          </w:p>
        </w:tc>
        <w:tc>
          <w:tcPr>
            <w:tcW w:type="dxa" w:w="40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Remove dependencies, clean up storage directories</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1 hour</w:t>
            </w:r>
          </w:p>
        </w:tc>
      </w:tr>
      <w:tr>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1B2A4A"/>
                <w:sz w:val="17"/>
                <w:szCs w:val="17"/>
              </w:rPr>
              <w:t xml:space="preserve">1.12</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Document unified Qdrant schema</w:t>
            </w:r>
          </w:p>
        </w:tc>
        <w:tc>
          <w:tcPr>
            <w:tcW w:type="dxa" w:w="4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Collection docs, payload schemas, query examples</w:t>
            </w:r>
          </w:p>
        </w:tc>
        <w:tc>
          <w:tcPr>
            <w:tcW w:type="dxa" w:w="9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2 hours</w:t>
            </w:r>
          </w:p>
        </w:tc>
      </w:tr>
    </w:tbl>
    <w:p>
      <w:r>
        <w:br w:type="page"/>
      </w:r>
    </w:p>
    <w:p>
      <w:pPr>
        <w:pStyle w:val="Heading1"/>
        <w:spacing w:before="360" w:after="200"/>
      </w:pPr>
      <w:r>
        <w:rPr>
          <w:rFonts w:ascii="Arial" w:cs="Arial" w:eastAsia="Arial" w:hAnsi="Arial"/>
          <w:b/>
          <w:bCs/>
          <w:color w:val="1B2A4A"/>
          <w:sz w:val="28"/>
          <w:szCs w:val="28"/>
        </w:rPr>
        <w:t xml:space="preserve">12. Cost &amp; Risk Analysis</w:t>
      </w:r>
    </w:p>
    <w:p>
      <w:pPr>
        <w:pStyle w:val="Heading2"/>
        <w:spacing w:before="240" w:after="120"/>
      </w:pPr>
      <w:r>
        <w:rPr>
          <w:rFonts w:ascii="Arial" w:cs="Arial" w:eastAsia="Arial" w:hAnsi="Arial"/>
          <w:b/>
          <w:bCs/>
          <w:color w:val="2E7D32"/>
          <w:sz w:val="24"/>
          <w:szCs w:val="24"/>
        </w:rPr>
        <w:t xml:space="preserve">12.1 Monthly Operational Cost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200"/>
        <w:gridCol w:w="28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Service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Usage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OpenAI Embeddings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text-embedding-3-small for new data indexing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$5-15/mo</w:t>
            </w:r>
          </w:p>
        </w:tc>
        <w:tc>
          <w:tcPr>
            <w:tcW w:type="dxa" w:w="2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Based on ~100K new records/month</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Anthropic API</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Claude for LLM calls (standardization, agents, RAG)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$20-40/mo</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Existing cost, shared across projects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Qdrant Storage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Local deployment (no cloud cost)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$0</w:t>
            </w:r>
          </w:p>
        </w:tc>
        <w:tc>
          <w:tcPr>
            <w:tcW w:type="dxa" w:w="2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Self-hosted on existing infrastructure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n8n Cloud</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Workflow orchestration</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Current plan</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Already subscribed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Apify</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Job scraping actors</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Current plan</w:t>
            </w:r>
          </w:p>
        </w:tc>
        <w:tc>
          <w:tcPr>
            <w:tcW w:type="dxa" w:w="2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Already subscribed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Tango API</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Federal contract data</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$0 (free tier)</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25K calls/day limit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Redis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Semantic caching</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$0</w:t>
            </w:r>
          </w:p>
        </w:tc>
        <w:tc>
          <w:tcPr>
            <w:tcW w:type="dxa" w:w="280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Local deployment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1B2A4A"/>
                <w:sz w:val="17"/>
                <w:szCs w:val="17"/>
              </w:rPr>
              <w:t xml:space="preserve"/>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TOTAL INCREMENTAL COST</w:t>
            </w:r>
          </w:p>
        </w:tc>
        <w:tc>
          <w:tcPr>
            <w:tcW w:type="dxa" w:w="1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2E7D32"/>
                <w:sz w:val="17"/>
                <w:szCs w:val="17"/>
              </w:rPr>
              <w:t xml:space="preserve">$25-55/mo</w:t>
            </w:r>
          </w:p>
        </w:tc>
        <w:tc>
          <w:tcPr>
            <w:tcW w:type="dxa" w:w="28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Above existing subscriptions</w:t>
            </w:r>
          </w:p>
        </w:tc>
      </w:tr>
    </w:tbl>
    <w:p>
      <w:pPr>
        <w:spacing w:after="200"/>
      </w:pPr>
    </w:p>
    <w:p>
      <w:pPr>
        <w:pStyle w:val="Heading2"/>
        <w:spacing w:before="240" w:after="120"/>
      </w:pPr>
      <w:r>
        <w:rPr>
          <w:rFonts w:ascii="Arial" w:cs="Arial" w:eastAsia="Arial" w:hAnsi="Arial"/>
          <w:b/>
          <w:bCs/>
          <w:color w:val="2E7D32"/>
          <w:sz w:val="24"/>
          <w:szCs w:val="24"/>
        </w:rPr>
        <w:t xml:space="preserve">12.2 Risk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Likelihood</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5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 Migration Errors</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5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Full backup before migration. Validation queries. Rollback plan with preserved ChromaDB/LanceDB data.</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 Cost Overrun</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Batch processing. Token counting. Budget alerts at $50 threshold.</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 Performance Degradation</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5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Caching, pagination, rate limiting. Load testing before go-live.</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Breaking Changes During Migration</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Version API endpoints. Gradual migration with feature flags. Maintain backward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Qdrant Storage Growth</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5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Monitor disk usage. Implement TTL for stale vectors. Quantization for large collections.</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Single Point of Failure (Hub API)</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900"/>
            <w:tcBorders>
              <w:top w:val="single" w:color="CCCCCC" w:sz="1"/>
              <w:left w:val="single" w:color="CCCCCC" w:sz="1"/>
              <w:bottom w:val="single" w:color="CCCCCC" w:sz="1"/>
              <w:right w:val="single" w:color="CCCCCC" w:sz="1"/>
            </w:tcBorders>
            <w:shd w:fill="FFFDE7" w:val="clear"/>
            <w:tcMar>
              <w:top w:type="dxa" w:w="50"/>
              <w:left w:type="dxa" w:w="100"/>
              <w:bottom w:type="dxa" w:w="50"/>
              <w:right w:type="dxa" w:w="100"/>
            </w:tcMar>
            <w:vAlign w:val="center"/>
          </w:tcPr>
          <w:p>
            <w:pPr>
              <w:jc w:val="left"/>
            </w:pPr>
            <w:r>
              <w:rPr>
                <w:rFonts w:ascii="Arial" w:cs="Arial" w:eastAsia="Arial" w:hAnsi="Arial"/>
                <w:b/>
                <w:bCs/>
                <w:color w:val="F57F17"/>
                <w:sz w:val="17"/>
                <w:szCs w:val="17"/>
              </w:rPr>
              <w:t xml:space="preserve">🟡 MEDIUM</w:t>
            </w:r>
          </w:p>
        </w:tc>
        <w:tc>
          <w:tcPr>
            <w:tcW w:type="dxa" w:w="53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Health check endpoints. Graceful degradation. Circuit breaker pattern.</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Knowledge Loss During Vector Re-embedding</w:t>
            </w:r>
          </w:p>
        </w:tc>
        <w:tc>
          <w:tcPr>
            <w:tcW w:type="dxa" w:w="900"/>
            <w:tcBorders>
              <w:top w:val="single" w:color="CCCCCC" w:sz="1"/>
              <w:left w:val="single" w:color="CCCCCC" w:sz="1"/>
              <w:bottom w:val="single" w:color="CCCCCC" w:sz="1"/>
              <w:right w:val="single" w:color="CCCCCC" w:sz="1"/>
            </w:tcBorders>
            <w:shd w:fill="E8F5E9"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 LOW</w:t>
            </w:r>
          </w:p>
        </w:tc>
        <w:tc>
          <w:tcPr>
            <w:tcW w:type="dxa" w:w="900"/>
            <w:tcBorders>
              <w:top w:val="single" w:color="CCCCCC" w:sz="1"/>
              <w:left w:val="single" w:color="CCCCCC" w:sz="1"/>
              <w:bottom w:val="single" w:color="CCCCCC" w:sz="1"/>
              <w:right w:val="single" w:color="CCCCCC" w:sz="1"/>
            </w:tcBorders>
            <w:shd w:fill="FFF3E0" w:val="clear"/>
            <w:tcMar>
              <w:top w:type="dxa" w:w="50"/>
              <w:left w:type="dxa" w:w="100"/>
              <w:bottom w:type="dxa" w:w="50"/>
              <w:right w:type="dxa" w:w="100"/>
            </w:tcMar>
            <w:vAlign w:val="center"/>
          </w:tcPr>
          <w:p>
            <w:pPr>
              <w:jc w:val="left"/>
            </w:pPr>
            <w:r>
              <w:rPr>
                <w:rFonts w:ascii="Arial" w:cs="Arial" w:eastAsia="Arial" w:hAnsi="Arial"/>
                <w:b/>
                <w:bCs/>
                <w:color w:val="E65100"/>
                <w:sz w:val="17"/>
                <w:szCs w:val="17"/>
              </w:rPr>
              <w:t xml:space="preserve">🟠 HIGH</w:t>
            </w:r>
          </w:p>
        </w:tc>
        <w:tc>
          <w:tcPr>
            <w:tcW w:type="dxa" w:w="5360"/>
            <w:tcBorders>
              <w:top w:val="single" w:color="CCCCCC" w:sz="1"/>
              <w:left w:val="single" w:color="CCCCCC" w:sz="1"/>
              <w:bottom w:val="single" w:color="CCCCCC" w:sz="1"/>
              <w:right w:val="single" w:color="CCCCCC" w:sz="1"/>
            </w:tcBorders>
            <w:shd w:fill="F8FAFE"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Keep original text alongside vectors. Validate semantic similarity preservation.</w:t>
            </w:r>
          </w:p>
        </w:tc>
      </w:tr>
    </w:tbl>
    <w:p>
      <w:r>
        <w:br w:type="page"/>
      </w:r>
    </w:p>
    <w:p>
      <w:pPr>
        <w:pStyle w:val="Heading1"/>
        <w:spacing w:before="360" w:after="200"/>
      </w:pPr>
      <w:r>
        <w:rPr>
          <w:rFonts w:ascii="Arial" w:cs="Arial" w:eastAsia="Arial" w:hAnsi="Arial"/>
          <w:b/>
          <w:bCs/>
          <w:color w:val="1B2A4A"/>
          <w:sz w:val="28"/>
          <w:szCs w:val="28"/>
        </w:rPr>
        <w:t xml:space="preserve">13. Decision Matrix</w:t>
      </w:r>
    </w:p>
    <w:p>
      <w:pPr>
        <w:spacing w:after="120"/>
      </w:pPr>
      <w:r>
        <w:rPr>
          <w:rFonts w:ascii="Arial" w:cs="Arial" w:eastAsia="Arial" w:hAnsi="Arial"/>
          <w:b w:val="false"/>
          <w:bCs w:val="false"/>
          <w:i w:val="false"/>
          <w:iCs w:val="false"/>
          <w:color w:val="333333"/>
          <w:sz w:val="20"/>
          <w:szCs w:val="20"/>
        </w:rPr>
        <w:t xml:space="preserve">Summary of all architectural decisions for approval. Each decision has been justified by the analysis in the preceding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3560"/>
        <w:gridCol w:w="600"/>
      </w:tblGrid>
      <w:tr>
        <w:tc>
          <w:tcPr>
            <w:tcW w:type="dxa" w:w="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Choice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Vector Database Standard</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Qdrant (single instance)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Production-ready, 21K+ existing vectors, hybrid search, reranking</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Embedding Model Standard</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OpenAI text-embedding-3-small (1536d)</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Higher quality, industry standard, already used in BD-Engine</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API Hub Location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BD-Engine FastAPI (port 8100)</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Already has 50+ endpoints, most mature codebase (3.2/5)</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Dashboard Strategy</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Migrate BD-Engine React to live API</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Only existing frontend, strong component library</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MCP Consolidation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Single unified MCP server (83 tools)</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Simpler Claude Desktop config, no duplicate tools</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Config Management</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Shared .env with unified module</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Prevents drift, single source of config truth</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Federal Data Routing</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All through unified API hub</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Consistent access patterns, shared rate limiting</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Data Flow Direction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Scrape → Process → Qdrant → API → Dashboard</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Unidirectional, clear ownership per stage</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Memory System</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Mem0 (from BD-Engine) as shared layer</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Already integrated, supports cross-session context</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bCs/>
                <w:color w:val="333333"/>
                <w:sz w:val="17"/>
                <w:szCs w:val="17"/>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333333"/>
                <w:sz w:val="17"/>
                <w:szCs w:val="17"/>
              </w:rPr>
              <w:t xml:space="preserve">Workflow Orchestration</w:t>
            </w:r>
          </w:p>
        </w:tc>
        <w:tc>
          <w:tcPr>
            <w:tcW w:type="dxa" w:w="24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bCs/>
                <w:color w:val="2E7D32"/>
                <w:sz w:val="17"/>
                <w:szCs w:val="17"/>
              </w:rPr>
              <w:t xml:space="preserve">n8n Cloud (primetech.app.n8n.cloud)</w:t>
            </w:r>
          </w:p>
        </w:tc>
        <w:tc>
          <w:tcPr>
            <w:tcW w:type="dxa" w:w="3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333333"/>
                <w:sz w:val="17"/>
                <w:szCs w:val="17"/>
              </w:rPr>
              <w:t xml:space="preserve">Already subscribed, shared across projects</w:t>
            </w:r>
          </w:p>
        </w:tc>
        <w:tc>
          <w:tcPr>
            <w:tcW w:type="dxa" w:w="6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jc w:val="center"/>
            </w:pPr>
            <w:r>
              <w:rPr>
                <w:rFonts w:ascii="Arial" w:cs="Arial" w:eastAsia="Arial" w:hAnsi="Arial"/>
                <w:b w:val="false"/>
                <w:bCs w:val="false"/>
                <w:color w:val="333333"/>
                <w:sz w:val="17"/>
                <w:szCs w:val="17"/>
              </w:rPr>
              <w:t xml:space="preserve">✅</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3"/>
              <w:left w:val="none" w:sz="0"/>
              <w:bottom w:val="none" w:sz="0"/>
              <w:right w:val="none" w:sz="0"/>
            </w:tcBorders>
            <w:shd w:fill="E3F2FD" w:val="clear"/>
            <w:tcMar>
              <w:top w:type="dxa" w:w="200"/>
              <w:left w:type="dxa" w:w="300"/>
              <w:bottom w:type="dxa" w:w="200"/>
              <w:right w:type="dxa" w:w="300"/>
            </w:tcMar>
          </w:tcPr>
          <w:p>
            <w:pPr>
              <w:spacing w:after="100"/>
              <w:jc w:val="center"/>
            </w:pPr>
            <w:r>
              <w:rPr>
                <w:rFonts w:ascii="Arial" w:cs="Arial" w:eastAsia="Arial" w:hAnsi="Arial"/>
                <w:b/>
                <w:bCs/>
                <w:color w:val="1B2A4A"/>
                <w:sz w:val="24"/>
                <w:szCs w:val="24"/>
              </w:rPr>
              <w:t xml:space="preserve">Next Steps</w:t>
            </w:r>
          </w:p>
          <w:p>
            <w:pPr>
              <w:jc w:val="center"/>
            </w:pPr>
            <w:r>
              <w:rPr>
                <w:rFonts w:ascii="Arial" w:cs="Arial" w:eastAsia="Arial" w:hAnsi="Arial"/>
                <w:color w:val="333333"/>
                <w:sz w:val="20"/>
                <w:szCs w:val="20"/>
              </w:rPr>
              <w:t xml:space="preserve">Phase 0 (Security) can begin immediately. Phase 1 (Vector Unification) is ready to implement with Auto-Claude terminals. Confirm approval to proceed with the implementation roadmap.</w:t>
            </w:r>
          </w:p>
        </w:tc>
      </w:tr>
    </w:tbl>
    <w:p>
      <w:pPr>
        <w:spacing w:after="200"/>
      </w:pPr>
    </w:p>
    <w:p>
      <w:pPr>
        <w:jc w:val="center"/>
      </w:pPr>
      <w:r>
        <w:rPr>
          <w:rFonts w:ascii="Arial" w:cs="Arial" w:eastAsia="Arial" w:hAnsi="Arial"/>
          <w:i/>
          <w:iCs/>
          <w:color w:val="616161"/>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COMPANY CONFIDENTIAL  •  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PTS BD Intelligence — Unified Architecture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D32"/>
      <w:sz w:val="24"/>
      <w:szCs w:val="24"/>
    </w:rPr>
  </w:style>
  <w:style w:type="paragraph" w:styleId="Heading3">
    <w:name w:val="Heading 3"/>
    <w:basedOn w:val="Normal"/>
    <w:next w:val="Normal"/>
    <w:qFormat/>
    <w:pPr>
      <w:spacing w:before="180" w:after="10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2026-02-01T18:54:59.013Z</dcterms:created>
  <dcterms:modified xsi:type="dcterms:W3CDTF">2026-02-01T18:54:59.014Z</dcterms:modified>
</cp:coreProperties>
</file>

<file path=docProps/custom.xml><?xml version="1.0" encoding="utf-8"?>
<Properties xmlns="http://schemas.openxmlformats.org/officeDocument/2006/custom-properties" xmlns:vt="http://schemas.openxmlformats.org/officeDocument/2006/docPropsVTypes"/>
</file>