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38BB" w14:textId="559F102C" w:rsidR="00524A5F" w:rsidRDefault="00524A5F" w:rsidP="00524A5F">
      <w:pPr>
        <w:jc w:val="center"/>
        <w:rPr>
          <w:sz w:val="28"/>
          <w:szCs w:val="28"/>
        </w:rPr>
      </w:pPr>
      <w:r>
        <w:rPr>
          <w:sz w:val="28"/>
          <w:szCs w:val="28"/>
        </w:rPr>
        <w:t>Язык и цель синтаксического анализа.</w:t>
      </w:r>
    </w:p>
    <w:p w14:paraId="3A0DAFA9" w14:textId="55AB5739" w:rsidR="00524A5F" w:rsidRDefault="00524A5F" w:rsidP="00524A5F">
      <w:pPr>
        <w:jc w:val="both"/>
        <w:rPr>
          <w:sz w:val="28"/>
          <w:szCs w:val="28"/>
        </w:rPr>
      </w:pPr>
      <w:r>
        <w:rPr>
          <w:sz w:val="28"/>
          <w:szCs w:val="28"/>
        </w:rPr>
        <w:t>Машина</w:t>
      </w:r>
      <w:r w:rsidRPr="00524A5F">
        <w:rPr>
          <w:sz w:val="28"/>
          <w:szCs w:val="28"/>
        </w:rPr>
        <w:t xml:space="preserve"> </w:t>
      </w:r>
      <w:r>
        <w:rPr>
          <w:sz w:val="28"/>
          <w:szCs w:val="28"/>
        </w:rPr>
        <w:t>при проверке текста, создает эталон этого текста, и сверяет его с введенным.</w:t>
      </w:r>
    </w:p>
    <w:p w14:paraId="1D34BA40" w14:textId="5A90AF9F" w:rsidR="002879F1" w:rsidRDefault="00524A5F" w:rsidP="006546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 </w:t>
      </w:r>
      <w:r w:rsidR="00654651">
        <w:rPr>
          <w:sz w:val="28"/>
          <w:szCs w:val="28"/>
        </w:rPr>
        <w:t xml:space="preserve">понятия языка - </w:t>
      </w:r>
      <w:r>
        <w:rPr>
          <w:sz w:val="28"/>
          <w:szCs w:val="28"/>
          <w:lang w:val="en-US"/>
        </w:rPr>
        <w:t>L</w:t>
      </w:r>
      <w:r w:rsidRPr="00524A5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524A5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 w:rsidRPr="00524A5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524A5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 w:rsidRPr="00524A5F">
        <w:rPr>
          <w:sz w:val="28"/>
          <w:szCs w:val="28"/>
        </w:rPr>
        <w:t>)</w:t>
      </w:r>
      <w:r w:rsidR="00654651">
        <w:rPr>
          <w:sz w:val="28"/>
          <w:szCs w:val="28"/>
        </w:rPr>
        <w:t>:</w:t>
      </w:r>
    </w:p>
    <w:p w14:paraId="3FABDF84" w14:textId="2746773D" w:rsidR="00654651" w:rsidRDefault="00654651" w:rsidP="0065465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мно</w:t>
      </w:r>
      <w:proofErr w:type="spellEnd"/>
      <w:r>
        <w:rPr>
          <w:sz w:val="28"/>
          <w:szCs w:val="28"/>
        </w:rPr>
        <w:t>-во нетерминальных символов</w:t>
      </w:r>
    </w:p>
    <w:p w14:paraId="5EB5AE1B" w14:textId="1ADF4E48" w:rsidR="00654651" w:rsidRDefault="00654651" w:rsidP="0065465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65465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мно</w:t>
      </w:r>
      <w:proofErr w:type="spellEnd"/>
      <w:r>
        <w:rPr>
          <w:sz w:val="28"/>
          <w:szCs w:val="28"/>
        </w:rPr>
        <w:t>-во терминальных символов</w:t>
      </w:r>
    </w:p>
    <w:p w14:paraId="0D82B98F" w14:textId="738E6310" w:rsidR="00654651" w:rsidRDefault="00654651" w:rsidP="0065465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мно</w:t>
      </w:r>
      <w:proofErr w:type="spellEnd"/>
      <w:r>
        <w:rPr>
          <w:sz w:val="28"/>
          <w:szCs w:val="28"/>
        </w:rPr>
        <w:t>-во правил</w:t>
      </w:r>
    </w:p>
    <w:p w14:paraId="6A0D61CB" w14:textId="6E5959D5" w:rsidR="00654651" w:rsidRDefault="00654651" w:rsidP="0065465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 </w:t>
      </w:r>
      <w:r>
        <w:rPr>
          <w:sz w:val="28"/>
          <w:szCs w:val="28"/>
        </w:rPr>
        <w:t>– начальный символ вывода</w:t>
      </w:r>
    </w:p>
    <w:p w14:paraId="74D83723" w14:textId="560D3084" w:rsidR="0039299E" w:rsidRDefault="0039299E" w:rsidP="003929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этой структуре изначального символа с помощью правил можно построить все правильные цепочки. В дальнейшем под цепочкой будем понимать слово предложение или даже кусок текста. В записи цепочек участвуют исключительно члены </w:t>
      </w:r>
      <w:proofErr w:type="spellStart"/>
      <w:r>
        <w:rPr>
          <w:sz w:val="28"/>
          <w:szCs w:val="28"/>
        </w:rPr>
        <w:t>мно-ва</w:t>
      </w:r>
      <w:proofErr w:type="spellEnd"/>
      <w:r>
        <w:rPr>
          <w:sz w:val="28"/>
          <w:szCs w:val="28"/>
        </w:rPr>
        <w:t xml:space="preserve">, а члены </w:t>
      </w:r>
      <w:proofErr w:type="spellStart"/>
      <w:r>
        <w:rPr>
          <w:sz w:val="28"/>
          <w:szCs w:val="28"/>
        </w:rPr>
        <w:t>мно-ва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участвуют в записи правил языка.</w:t>
      </w:r>
      <w:r w:rsidR="00AC02BC">
        <w:rPr>
          <w:sz w:val="28"/>
          <w:szCs w:val="28"/>
        </w:rPr>
        <w:t xml:space="preserve"> Правила в </w:t>
      </w:r>
      <w:proofErr w:type="spellStart"/>
      <w:r w:rsidR="00AC02BC">
        <w:rPr>
          <w:sz w:val="28"/>
          <w:szCs w:val="28"/>
        </w:rPr>
        <w:t>мно-ве</w:t>
      </w:r>
      <w:proofErr w:type="spellEnd"/>
      <w:r w:rsidR="00AC02BC">
        <w:rPr>
          <w:sz w:val="28"/>
          <w:szCs w:val="28"/>
        </w:rPr>
        <w:t xml:space="preserve"> </w:t>
      </w:r>
      <w:r w:rsidR="00AC02BC">
        <w:rPr>
          <w:sz w:val="28"/>
          <w:szCs w:val="28"/>
          <w:lang w:val="en-US"/>
        </w:rPr>
        <w:t xml:space="preserve">P </w:t>
      </w:r>
      <w:r w:rsidR="00AC02BC">
        <w:rPr>
          <w:sz w:val="28"/>
          <w:szCs w:val="28"/>
        </w:rPr>
        <w:t>исключительно верны и достаточны.</w:t>
      </w:r>
    </w:p>
    <w:p w14:paraId="530B1217" w14:textId="420511E2" w:rsidR="00AC02BC" w:rsidRDefault="00AC02BC" w:rsidP="003929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Центральным аспектом теории является </w:t>
      </w:r>
      <w:proofErr w:type="spellStart"/>
      <w:r>
        <w:rPr>
          <w:sz w:val="28"/>
          <w:szCs w:val="28"/>
        </w:rPr>
        <w:t>мно</w:t>
      </w:r>
      <w:proofErr w:type="spellEnd"/>
      <w:r>
        <w:rPr>
          <w:sz w:val="28"/>
          <w:szCs w:val="28"/>
        </w:rPr>
        <w:t xml:space="preserve">-во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.</w:t>
      </w:r>
      <w:r w:rsidRPr="00AC02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точки зрения машинных алгоритмов </w:t>
      </w:r>
      <w:proofErr w:type="spellStart"/>
      <w:r>
        <w:rPr>
          <w:sz w:val="28"/>
          <w:szCs w:val="28"/>
        </w:rPr>
        <w:t>мно</w:t>
      </w:r>
      <w:proofErr w:type="spellEnd"/>
      <w:r>
        <w:rPr>
          <w:sz w:val="28"/>
          <w:szCs w:val="28"/>
        </w:rPr>
        <w:t xml:space="preserve">-во </w:t>
      </w:r>
      <w:r>
        <w:rPr>
          <w:sz w:val="28"/>
          <w:szCs w:val="28"/>
          <w:lang w:val="en-US"/>
        </w:rPr>
        <w:t>P</w:t>
      </w:r>
      <w:r w:rsidRPr="00AC02BC">
        <w:rPr>
          <w:sz w:val="28"/>
          <w:szCs w:val="28"/>
        </w:rPr>
        <w:t xml:space="preserve"> </w:t>
      </w:r>
      <w:r>
        <w:rPr>
          <w:sz w:val="28"/>
          <w:szCs w:val="28"/>
        </w:rPr>
        <w:t>существует в двух вариантах:</w:t>
      </w:r>
    </w:p>
    <w:p w14:paraId="76670F07" w14:textId="6938C5B1" w:rsidR="00AC02BC" w:rsidRDefault="00AC02BC" w:rsidP="00AC02BC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Порождающая грамматика</w:t>
      </w:r>
    </w:p>
    <w:p w14:paraId="51C2970D" w14:textId="578BEB3C" w:rsidR="00AC02BC" w:rsidRDefault="00AC02BC" w:rsidP="00AC02BC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Синтаксический граф</w:t>
      </w:r>
    </w:p>
    <w:p w14:paraId="63B2C3C7" w14:textId="110CF741" w:rsidR="00AC02BC" w:rsidRDefault="00AC02BC" w:rsidP="00AC02BC">
      <w:pPr>
        <w:jc w:val="both"/>
        <w:rPr>
          <w:sz w:val="28"/>
          <w:szCs w:val="28"/>
        </w:rPr>
      </w:pPr>
      <w:r>
        <w:rPr>
          <w:sz w:val="28"/>
          <w:szCs w:val="28"/>
        </w:rPr>
        <w:t>Между ними можно построить взаимно-однозначное соответствие.</w:t>
      </w:r>
    </w:p>
    <w:p w14:paraId="78DB33E3" w14:textId="606825F8" w:rsidR="00AC02BC" w:rsidRDefault="00443B37" w:rsidP="00AC02BC">
      <w:pPr>
        <w:jc w:val="both"/>
        <w:rPr>
          <w:sz w:val="28"/>
          <w:szCs w:val="28"/>
        </w:rPr>
      </w:pPr>
      <w:r>
        <w:rPr>
          <w:sz w:val="28"/>
          <w:szCs w:val="28"/>
        </w:rPr>
        <w:t>Порождающая грамматика состоит из следующих элементов:</w:t>
      </w:r>
    </w:p>
    <w:p w14:paraId="41F0EAD6" w14:textId="71E9AC1E" w:rsidR="00443B37" w:rsidRPr="00443B37" w:rsidRDefault="00443B37" w:rsidP="00AC02B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Каждое правило в ней представляет собой одну строку. У строки есть левая и правая части. В левой части всегда находятся символы из </w:t>
      </w:r>
      <w:proofErr w:type="spellStart"/>
      <w:r>
        <w:rPr>
          <w:sz w:val="28"/>
          <w:szCs w:val="28"/>
        </w:rPr>
        <w:t>мно-ва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(заглавные латинские буквы). В правую часть могут входить элементы </w:t>
      </w:r>
      <w:proofErr w:type="spellStart"/>
      <w:r>
        <w:rPr>
          <w:sz w:val="28"/>
          <w:szCs w:val="28"/>
        </w:rPr>
        <w:t>мно-ва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443B3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 w:rsidRPr="00443B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два специальных символа - </w:t>
      </w:r>
      <w:r w:rsidRPr="00443B37">
        <w:rPr>
          <w:sz w:val="28"/>
          <w:szCs w:val="28"/>
        </w:rPr>
        <w:t>|</w:t>
      </w:r>
      <w:r>
        <w:rPr>
          <w:sz w:val="28"/>
          <w:szCs w:val="28"/>
        </w:rPr>
        <w:t xml:space="preserve"> и </w:t>
      </w:r>
      <w:r w:rsidRPr="00443B37">
        <w:rPr>
          <w:sz w:val="28"/>
          <w:szCs w:val="28"/>
        </w:rPr>
        <w:t>{}.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Обединяет</w:t>
      </w:r>
      <w:proofErr w:type="spellEnd"/>
      <w:r>
        <w:rPr>
          <w:sz w:val="28"/>
          <w:szCs w:val="28"/>
        </w:rPr>
        <w:t xml:space="preserve"> эти две части специальная операция отождествления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-</w:t>
      </w:r>
      <w:r w:rsidRPr="00443B37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443B3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они отделены </w:t>
      </w:r>
      <w:r w:rsidRPr="00443B37">
        <w:rPr>
          <w:sz w:val="28"/>
          <w:szCs w:val="28"/>
        </w:rPr>
        <w:t>“;”</w:t>
      </w:r>
      <w:r>
        <w:rPr>
          <w:sz w:val="28"/>
          <w:szCs w:val="28"/>
        </w:rPr>
        <w:t xml:space="preserve">, а последнее правило заканчивается </w:t>
      </w:r>
      <w:r>
        <w:rPr>
          <w:sz w:val="28"/>
          <w:szCs w:val="28"/>
          <w:lang w:val="en-US"/>
        </w:rPr>
        <w:t>“.”</w:t>
      </w:r>
    </w:p>
    <w:p w14:paraId="5260C509" w14:textId="139E4514" w:rsidR="00443B37" w:rsidRDefault="00443B37" w:rsidP="00AC02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Первое правило </w:t>
      </w:r>
      <w:r>
        <w:rPr>
          <w:sz w:val="28"/>
          <w:szCs w:val="28"/>
          <w:lang w:val="en-US"/>
        </w:rPr>
        <w:t>S</w:t>
      </w:r>
      <w:r w:rsidRPr="00443B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443B37">
        <w:rPr>
          <w:sz w:val="28"/>
          <w:szCs w:val="28"/>
        </w:rPr>
        <w:t xml:space="preserve">-&gt; </w:t>
      </w:r>
      <w:r>
        <w:rPr>
          <w:sz w:val="28"/>
          <w:szCs w:val="28"/>
          <w:lang w:val="en-US"/>
        </w:rPr>
        <w:t>A</w:t>
      </w:r>
      <w:r w:rsidRPr="00443B37">
        <w:rPr>
          <w:sz w:val="28"/>
          <w:szCs w:val="28"/>
        </w:rPr>
        <w:t>;</w:t>
      </w:r>
    </w:p>
    <w:p w14:paraId="39CCD906" w14:textId="522A6011" w:rsidR="00443B37" w:rsidRDefault="00443B37" w:rsidP="00AC02BC">
      <w:pPr>
        <w:jc w:val="both"/>
        <w:rPr>
          <w:sz w:val="28"/>
          <w:szCs w:val="28"/>
        </w:rPr>
      </w:pPr>
      <w:r>
        <w:rPr>
          <w:sz w:val="28"/>
          <w:szCs w:val="28"/>
        </w:rPr>
        <w:t>Грамматика такого вида называется Бэкус</w:t>
      </w:r>
      <w:r w:rsidRPr="00443B37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Науровой</w:t>
      </w:r>
      <w:proofErr w:type="spellEnd"/>
      <w:r>
        <w:rPr>
          <w:sz w:val="28"/>
          <w:szCs w:val="28"/>
        </w:rPr>
        <w:t xml:space="preserve"> формой (БНФ).</w:t>
      </w:r>
    </w:p>
    <w:p w14:paraId="3EB452C1" w14:textId="744759AA" w:rsidR="00443B37" w:rsidRDefault="00443B37" w:rsidP="00AC02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Операция отождествления заключается в следующем: </w:t>
      </w:r>
    </w:p>
    <w:p w14:paraId="7047CD89" w14:textId="08A3E2A1" w:rsidR="00443B37" w:rsidRDefault="00443B37" w:rsidP="00AC02BC">
      <w:pPr>
        <w:jc w:val="both"/>
        <w:rPr>
          <w:sz w:val="28"/>
          <w:szCs w:val="28"/>
        </w:rPr>
      </w:pPr>
      <w:r>
        <w:rPr>
          <w:sz w:val="28"/>
          <w:szCs w:val="28"/>
        </w:rPr>
        <w:t>Левая часть правила должна заменятся на правую до тех пор, пока в ней не останется нетерминальных символов и специальных элементов.</w:t>
      </w:r>
    </w:p>
    <w:p w14:paraId="7E3B93A3" w14:textId="05CEE8BD" w:rsidR="00443B37" w:rsidRPr="0037181C" w:rsidRDefault="00443B37" w:rsidP="00AC02B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Вертикальная черта означает альтернативу; </w:t>
      </w:r>
      <w:r w:rsidR="0037181C">
        <w:rPr>
          <w:sz w:val="28"/>
          <w:szCs w:val="28"/>
        </w:rPr>
        <w:t xml:space="preserve">при </w:t>
      </w:r>
      <w:proofErr w:type="spellStart"/>
      <w:r w:rsidR="0037181C">
        <w:rPr>
          <w:sz w:val="28"/>
          <w:szCs w:val="28"/>
        </w:rPr>
        <w:t>подставлении</w:t>
      </w:r>
      <w:proofErr w:type="spellEnd"/>
      <w:r w:rsidR="0037181C">
        <w:rPr>
          <w:sz w:val="28"/>
          <w:szCs w:val="28"/>
        </w:rPr>
        <w:t xml:space="preserve"> для отождествления можно взять любую из альтернатив. </w:t>
      </w:r>
    </w:p>
    <w:p w14:paraId="6CA8FCC3" w14:textId="30FEE7FF" w:rsidR="0037181C" w:rsidRDefault="0037181C" w:rsidP="00AC02B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Фигурные скобки обозначают цикл и записывается так, что при отождествлении тело цикла можно взять любое кол-во начиная от нуля.</w:t>
      </w:r>
    </w:p>
    <w:p w14:paraId="3E16DDE1" w14:textId="52FAA8FE" w:rsidR="0037181C" w:rsidRDefault="0037181C" w:rsidP="00AC02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Предположим у нас есть </w:t>
      </w:r>
      <w:proofErr w:type="spellStart"/>
      <w:r>
        <w:rPr>
          <w:sz w:val="28"/>
          <w:szCs w:val="28"/>
        </w:rPr>
        <w:t>мно</w:t>
      </w:r>
      <w:proofErr w:type="spellEnd"/>
      <w:r>
        <w:rPr>
          <w:sz w:val="28"/>
          <w:szCs w:val="28"/>
        </w:rPr>
        <w:t xml:space="preserve">-во </w:t>
      </w:r>
      <w:r>
        <w:rPr>
          <w:sz w:val="28"/>
          <w:szCs w:val="28"/>
          <w:lang w:val="en-US"/>
        </w:rPr>
        <w:t>T</w:t>
      </w:r>
      <w:r w:rsidRPr="0037181C">
        <w:rPr>
          <w:sz w:val="28"/>
          <w:szCs w:val="28"/>
        </w:rPr>
        <w:t xml:space="preserve"> = {‘(’, ‘)’; </w:t>
      </w:r>
      <w:r>
        <w:rPr>
          <w:sz w:val="28"/>
          <w:szCs w:val="28"/>
          <w:lang w:val="en-US"/>
        </w:rPr>
        <w:t>e</w:t>
      </w:r>
      <w:r w:rsidRPr="0037181C">
        <w:rPr>
          <w:sz w:val="28"/>
          <w:szCs w:val="28"/>
        </w:rPr>
        <w:t>} (</w:t>
      </w:r>
      <w:r>
        <w:rPr>
          <w:sz w:val="28"/>
          <w:szCs w:val="28"/>
          <w:lang w:val="en-US"/>
        </w:rPr>
        <w:t>e</w:t>
      </w:r>
      <w:r w:rsidRPr="0037181C">
        <w:rPr>
          <w:sz w:val="28"/>
          <w:szCs w:val="28"/>
        </w:rPr>
        <w:t xml:space="preserve"> – </w:t>
      </w:r>
      <w:r>
        <w:rPr>
          <w:sz w:val="28"/>
          <w:szCs w:val="28"/>
        </w:rPr>
        <w:t>пустой символ</w:t>
      </w:r>
      <w:r w:rsidRPr="0037181C">
        <w:rPr>
          <w:sz w:val="28"/>
          <w:szCs w:val="28"/>
        </w:rPr>
        <w:t>).</w:t>
      </w:r>
    </w:p>
    <w:p w14:paraId="7531E765" w14:textId="7F8AD06B" w:rsidR="001C5FFB" w:rsidRDefault="001C5FFB" w:rsidP="00AC02B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>
        <w:rPr>
          <w:sz w:val="28"/>
          <w:szCs w:val="28"/>
          <w:lang w:val="en-US"/>
        </w:rPr>
        <w:t>:</w:t>
      </w:r>
    </w:p>
    <w:p w14:paraId="203D1E6E" w14:textId="33B6E7A5" w:rsidR="00C11A59" w:rsidRDefault="001C5FFB" w:rsidP="00AC02BC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8F77F8">
        <w:rPr>
          <w:sz w:val="28"/>
          <w:szCs w:val="28"/>
        </w:rPr>
        <w:t xml:space="preserve"> : </w:t>
      </w:r>
      <w:r>
        <w:rPr>
          <w:sz w:val="28"/>
          <w:szCs w:val="28"/>
          <w:lang w:val="en-US"/>
        </w:rPr>
        <w:t>S</w:t>
      </w:r>
      <w:r w:rsidRPr="008F77F8">
        <w:rPr>
          <w:sz w:val="28"/>
          <w:szCs w:val="28"/>
        </w:rPr>
        <w:t xml:space="preserve"> </w:t>
      </w:r>
      <w:r w:rsidR="00C11A59" w:rsidRPr="008F77F8">
        <w:rPr>
          <w:sz w:val="28"/>
          <w:szCs w:val="28"/>
        </w:rPr>
        <w:t>-</w:t>
      </w:r>
      <w:r w:rsidRPr="008F77F8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A</w:t>
      </w:r>
      <w:r w:rsidRPr="008F77F8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A</w:t>
      </w:r>
      <w:r w:rsidRPr="008F77F8">
        <w:rPr>
          <w:sz w:val="28"/>
          <w:szCs w:val="28"/>
        </w:rPr>
        <w:t xml:space="preserve"> -&gt; ().   =&gt; </w:t>
      </w:r>
      <w:r w:rsidR="00C11A59">
        <w:rPr>
          <w:sz w:val="28"/>
          <w:szCs w:val="28"/>
          <w:lang w:val="en-US"/>
        </w:rPr>
        <w:t>S</w:t>
      </w:r>
      <w:r w:rsidR="00C11A59" w:rsidRPr="008F77F8">
        <w:rPr>
          <w:sz w:val="28"/>
          <w:szCs w:val="28"/>
        </w:rPr>
        <w:t xml:space="preserve"> -&gt; </w:t>
      </w:r>
      <w:r w:rsidR="00C11A59">
        <w:rPr>
          <w:sz w:val="28"/>
          <w:szCs w:val="28"/>
          <w:lang w:val="en-US"/>
        </w:rPr>
        <w:t>A</w:t>
      </w:r>
      <w:r w:rsidR="00C11A59" w:rsidRPr="008F77F8">
        <w:rPr>
          <w:sz w:val="28"/>
          <w:szCs w:val="28"/>
        </w:rPr>
        <w:t xml:space="preserve">-&gt; () – </w:t>
      </w:r>
      <w:r w:rsidR="00C11A59">
        <w:rPr>
          <w:sz w:val="28"/>
          <w:szCs w:val="28"/>
        </w:rPr>
        <w:t>единственная правильная цепочка</w:t>
      </w:r>
    </w:p>
    <w:p w14:paraId="0AE16FF3" w14:textId="059069F0" w:rsidR="008F77F8" w:rsidRDefault="008F77F8" w:rsidP="00AC02BC">
      <w:pPr>
        <w:jc w:val="both"/>
        <w:rPr>
          <w:sz w:val="28"/>
          <w:szCs w:val="28"/>
        </w:rPr>
      </w:pPr>
    </w:p>
    <w:p w14:paraId="4925CCB9" w14:textId="7126C34F" w:rsidR="008F77F8" w:rsidRDefault="008F77F8" w:rsidP="00AC02BC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8F77F8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</w:t>
      </w:r>
      <w:r w:rsidRPr="008F77F8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A</w:t>
      </w:r>
      <w:r w:rsidRPr="008F77F8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A</w:t>
      </w:r>
      <w:r w:rsidRPr="008F77F8">
        <w:rPr>
          <w:sz w:val="28"/>
          <w:szCs w:val="28"/>
        </w:rPr>
        <w:t xml:space="preserve"> -&gt; ({</w:t>
      </w:r>
      <w:r>
        <w:rPr>
          <w:sz w:val="28"/>
          <w:szCs w:val="28"/>
          <w:lang w:val="en-US"/>
        </w:rPr>
        <w:t>A</w:t>
      </w:r>
      <w:r w:rsidRPr="008F77F8">
        <w:rPr>
          <w:sz w:val="28"/>
          <w:szCs w:val="28"/>
        </w:rPr>
        <w:t>}){</w:t>
      </w:r>
      <w:r>
        <w:rPr>
          <w:sz w:val="28"/>
          <w:szCs w:val="28"/>
          <w:lang w:val="en-US"/>
        </w:rPr>
        <w:t>A</w:t>
      </w:r>
      <w:r w:rsidRPr="008F77F8">
        <w:rPr>
          <w:sz w:val="28"/>
          <w:szCs w:val="28"/>
        </w:rPr>
        <w:t xml:space="preserve">}. – </w:t>
      </w:r>
      <w:r>
        <w:rPr>
          <w:sz w:val="28"/>
          <w:szCs w:val="28"/>
        </w:rPr>
        <w:t>эти</w:t>
      </w:r>
      <w:r w:rsidRPr="008F77F8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правила описывают все возможные правильные способы записать строку из скобок.</w:t>
      </w:r>
    </w:p>
    <w:p w14:paraId="771F9AB8" w14:textId="127F80B4" w:rsidR="008F77F8" w:rsidRDefault="008F77F8" w:rsidP="00AC02BC">
      <w:pPr>
        <w:jc w:val="both"/>
        <w:rPr>
          <w:sz w:val="28"/>
          <w:szCs w:val="28"/>
        </w:rPr>
      </w:pPr>
    </w:p>
    <w:p w14:paraId="6FEA2097" w14:textId="15919E37" w:rsidR="00C11A59" w:rsidRDefault="008F77F8" w:rsidP="00AC02BC">
      <w:pPr>
        <w:jc w:val="both"/>
        <w:rPr>
          <w:sz w:val="28"/>
          <w:szCs w:val="28"/>
        </w:rPr>
      </w:pPr>
      <w:r>
        <w:rPr>
          <w:sz w:val="28"/>
          <w:szCs w:val="28"/>
        </w:rPr>
        <w:t>Синтаксический граф</w:t>
      </w:r>
      <w:r w:rsidR="0052545E">
        <w:rPr>
          <w:sz w:val="28"/>
          <w:szCs w:val="28"/>
        </w:rPr>
        <w:t xml:space="preserve"> представляет собой картинку соответствующую БНФ. Элементы синтаксического графа:</w:t>
      </w:r>
    </w:p>
    <w:p w14:paraId="0E6F5849" w14:textId="3CEAE308" w:rsidR="0052545E" w:rsidRPr="0052545E" w:rsidRDefault="0052545E" w:rsidP="0052545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&gt;( “(” ) -&gt; </w:t>
      </w:r>
      <w:r>
        <w:rPr>
          <w:sz w:val="28"/>
          <w:szCs w:val="28"/>
        </w:rPr>
        <w:t xml:space="preserve">  - представление терминального символа </w:t>
      </w:r>
    </w:p>
    <w:p w14:paraId="712B7697" w14:textId="75359321" w:rsidR="0052545E" w:rsidRDefault="0052545E" w:rsidP="0052545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-&gt;[  “A”  ] -&gt;</w:t>
      </w:r>
      <w:r>
        <w:rPr>
          <w:sz w:val="28"/>
          <w:szCs w:val="28"/>
        </w:rPr>
        <w:t xml:space="preserve">  - представление нетерминального символа</w:t>
      </w:r>
    </w:p>
    <w:p w14:paraId="235A51ED" w14:textId="4C9962B5" w:rsidR="0052545E" w:rsidRDefault="0052545E" w:rsidP="0052545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52545E">
        <w:rPr>
          <w:sz w:val="28"/>
          <w:szCs w:val="28"/>
        </w:rPr>
        <w:t>-&gt; ( “(” ) -&gt; [ “</w:t>
      </w:r>
      <w:r>
        <w:rPr>
          <w:sz w:val="28"/>
          <w:szCs w:val="28"/>
          <w:lang w:val="en-US"/>
        </w:rPr>
        <w:t>A</w:t>
      </w:r>
      <w:r w:rsidRPr="0052545E">
        <w:rPr>
          <w:sz w:val="28"/>
          <w:szCs w:val="28"/>
        </w:rPr>
        <w:t xml:space="preserve">” ] -&gt; </w:t>
      </w:r>
      <w:r>
        <w:rPr>
          <w:sz w:val="28"/>
          <w:szCs w:val="28"/>
        </w:rPr>
        <w:t xml:space="preserve">- отображение </w:t>
      </w:r>
      <w:r w:rsidR="00526592">
        <w:rPr>
          <w:sz w:val="28"/>
          <w:szCs w:val="28"/>
        </w:rPr>
        <w:t>последовательности</w:t>
      </w:r>
      <w:r>
        <w:rPr>
          <w:sz w:val="28"/>
          <w:szCs w:val="28"/>
        </w:rPr>
        <w:t xml:space="preserve"> символов в правилах</w:t>
      </w:r>
    </w:p>
    <w:p w14:paraId="476EC46A" w14:textId="74DDFB6F" w:rsidR="00526592" w:rsidRPr="00526592" w:rsidRDefault="00526592" w:rsidP="0052545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&gt;  -&gt; &lt; “T1” &gt; -&gt; -&gt;</w:t>
      </w:r>
      <w:r>
        <w:rPr>
          <w:sz w:val="28"/>
          <w:szCs w:val="28"/>
        </w:rPr>
        <w:t xml:space="preserve">  - отображение альтернативы</w:t>
      </w:r>
    </w:p>
    <w:p w14:paraId="6BA13B44" w14:textId="75B1B0BA" w:rsidR="00526592" w:rsidRDefault="00526592" w:rsidP="00526592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-&gt;</w:t>
      </w:r>
      <w:r>
        <w:rPr>
          <w:sz w:val="28"/>
          <w:szCs w:val="28"/>
          <w:lang w:val="en-US"/>
        </w:rPr>
        <w:t xml:space="preserve"> &lt; “T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” &gt; -&gt;</w:t>
      </w:r>
    </w:p>
    <w:p w14:paraId="42A9D61A" w14:textId="4F8DDA52" w:rsidR="00526592" w:rsidRDefault="00526592" w:rsidP="00526592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-&gt; &lt; “T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” &gt; -&gt;</w:t>
      </w:r>
    </w:p>
    <w:p w14:paraId="0FFD6AFC" w14:textId="4F1455B3" w:rsidR="00526592" w:rsidRDefault="00526592" w:rsidP="0052659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5)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-&gt; -&gt; -&gt; -&gt; -&gt; -&gt; -&gt; -&gt; </w:t>
      </w:r>
    </w:p>
    <w:p w14:paraId="6304F63B" w14:textId="724936ED" w:rsidR="00526592" w:rsidRPr="00526592" w:rsidRDefault="00526592" w:rsidP="0052659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  <w:lang w:val="en-US"/>
        </w:rPr>
        <w:t xml:space="preserve">    ^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               V</w:t>
      </w:r>
    </w:p>
    <w:p w14:paraId="382C5A70" w14:textId="21EC5DB3" w:rsidR="00526592" w:rsidRPr="00526592" w:rsidRDefault="00526592" w:rsidP="0052659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 w:rsidRPr="00526592">
        <w:rPr>
          <w:sz w:val="28"/>
          <w:szCs w:val="28"/>
        </w:rPr>
        <w:t>&lt;-</w:t>
      </w:r>
      <w:r>
        <w:rPr>
          <w:sz w:val="28"/>
          <w:szCs w:val="28"/>
        </w:rPr>
        <w:t xml:space="preserve"> </w:t>
      </w:r>
      <w:r w:rsidRPr="00526592">
        <w:rPr>
          <w:sz w:val="28"/>
          <w:szCs w:val="28"/>
        </w:rPr>
        <w:t>&lt; “</w:t>
      </w:r>
      <w:r>
        <w:rPr>
          <w:sz w:val="28"/>
          <w:szCs w:val="28"/>
          <w:lang w:val="en-US"/>
        </w:rPr>
        <w:t>T1</w:t>
      </w:r>
      <w:r w:rsidRPr="00526592">
        <w:rPr>
          <w:sz w:val="28"/>
          <w:szCs w:val="28"/>
        </w:rPr>
        <w:t>” &gt;</w:t>
      </w:r>
      <w:r>
        <w:rPr>
          <w:sz w:val="28"/>
          <w:szCs w:val="28"/>
        </w:rPr>
        <w:t xml:space="preserve"> </w:t>
      </w:r>
      <w:r w:rsidRPr="00526592">
        <w:rPr>
          <w:sz w:val="28"/>
          <w:szCs w:val="28"/>
        </w:rPr>
        <w:t>&lt;</w:t>
      </w:r>
      <w:r>
        <w:rPr>
          <w:sz w:val="28"/>
          <w:szCs w:val="28"/>
        </w:rPr>
        <w:t>-</w:t>
      </w:r>
      <w:r w:rsidRPr="00526592">
        <w:rPr>
          <w:sz w:val="28"/>
          <w:szCs w:val="28"/>
        </w:rPr>
        <w:tab/>
      </w:r>
      <w:r w:rsidRPr="00526592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</w:p>
    <w:p w14:paraId="597FCAF9" w14:textId="01A23833" w:rsidR="00526592" w:rsidRDefault="00526592" w:rsidP="005265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Уточнение: никаких ромбов в графах не бывает, вместо них должны использоваться кружки, квадраты, стрелочки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, а ромб – это общий вид какого-то правила записанного в графе.</w:t>
      </w:r>
    </w:p>
    <w:p w14:paraId="4752BDCA" w14:textId="50AF1BCF" w:rsidR="00526592" w:rsidRDefault="00526592" w:rsidP="00526592">
      <w:pPr>
        <w:jc w:val="both"/>
        <w:rPr>
          <w:sz w:val="28"/>
          <w:szCs w:val="28"/>
        </w:rPr>
      </w:pPr>
      <w:r>
        <w:rPr>
          <w:sz w:val="28"/>
          <w:szCs w:val="28"/>
        </w:rPr>
        <w:t>Уточнение: Синтаксически граф надо использовать так: поставить в начало графа указатель и двигаться по стрелке найдя кружок выписать его содержимое</w:t>
      </w:r>
      <w:r w:rsidRPr="00526592">
        <w:rPr>
          <w:sz w:val="28"/>
          <w:szCs w:val="28"/>
        </w:rPr>
        <w:t>;</w:t>
      </w:r>
      <w:r>
        <w:rPr>
          <w:sz w:val="28"/>
          <w:szCs w:val="28"/>
        </w:rPr>
        <w:t xml:space="preserve"> найдя квадрат перепрыгнуть на тот символ, который он указывает</w:t>
      </w:r>
      <w:r w:rsidRPr="00526592">
        <w:rPr>
          <w:sz w:val="28"/>
          <w:szCs w:val="28"/>
        </w:rPr>
        <w:t>;</w:t>
      </w:r>
      <w:r>
        <w:rPr>
          <w:sz w:val="28"/>
          <w:szCs w:val="28"/>
        </w:rPr>
        <w:t xml:space="preserve"> при окончательного выхода из графа будет выписана правильная цепочка в языке.</w:t>
      </w:r>
    </w:p>
    <w:p w14:paraId="68CAB2AE" w14:textId="358FBF8C" w:rsidR="00526592" w:rsidRPr="00526592" w:rsidRDefault="00526592" w:rsidP="00526592">
      <w:pPr>
        <w:jc w:val="both"/>
        <w:rPr>
          <w:sz w:val="28"/>
          <w:szCs w:val="28"/>
        </w:rPr>
      </w:pPr>
      <w:r>
        <w:rPr>
          <w:sz w:val="28"/>
          <w:szCs w:val="28"/>
        </w:rPr>
        <w:t>Уточнение: Существуют 6 правил, которые переводят синтаксический граф в текст программы.</w:t>
      </w:r>
    </w:p>
    <w:p w14:paraId="32EA3E8E" w14:textId="5314F0A2" w:rsidR="00526592" w:rsidRPr="0050240E" w:rsidRDefault="00526592" w:rsidP="00526592">
      <w:pPr>
        <w:jc w:val="both"/>
        <w:rPr>
          <w:sz w:val="28"/>
          <w:szCs w:val="28"/>
          <w:lang w:val="en-US"/>
        </w:rPr>
      </w:pPr>
    </w:p>
    <w:p w14:paraId="5AF41E16" w14:textId="2AEC5467" w:rsidR="0052545E" w:rsidRPr="00526592" w:rsidRDefault="00526592" w:rsidP="00526592">
      <w:pPr>
        <w:ind w:left="720"/>
        <w:jc w:val="both"/>
        <w:rPr>
          <w:sz w:val="28"/>
          <w:szCs w:val="28"/>
        </w:rPr>
      </w:pPr>
      <w:r w:rsidRPr="00526592">
        <w:rPr>
          <w:sz w:val="28"/>
          <w:szCs w:val="28"/>
        </w:rPr>
        <w:lastRenderedPageBreak/>
        <w:t xml:space="preserve"> </w:t>
      </w:r>
    </w:p>
    <w:sectPr w:rsidR="0052545E" w:rsidRPr="00526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41BE"/>
    <w:multiLevelType w:val="hybridMultilevel"/>
    <w:tmpl w:val="AFEA1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1286"/>
    <w:multiLevelType w:val="hybridMultilevel"/>
    <w:tmpl w:val="DB5E5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74467"/>
    <w:multiLevelType w:val="hybridMultilevel"/>
    <w:tmpl w:val="DE24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2B"/>
    <w:rsid w:val="001C5FFB"/>
    <w:rsid w:val="002879F1"/>
    <w:rsid w:val="0037181C"/>
    <w:rsid w:val="0039299E"/>
    <w:rsid w:val="00443B37"/>
    <w:rsid w:val="0050240E"/>
    <w:rsid w:val="00524A5F"/>
    <w:rsid w:val="0052545E"/>
    <w:rsid w:val="00526592"/>
    <w:rsid w:val="00654651"/>
    <w:rsid w:val="008F77F8"/>
    <w:rsid w:val="00AC02BC"/>
    <w:rsid w:val="00C11A59"/>
    <w:rsid w:val="00D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7E44F"/>
  <w15:chartTrackingRefBased/>
  <w15:docId w15:val="{38906588-08D1-4277-950D-633DCE9F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6</cp:revision>
  <dcterms:created xsi:type="dcterms:W3CDTF">2024-10-02T09:54:00Z</dcterms:created>
  <dcterms:modified xsi:type="dcterms:W3CDTF">2024-10-02T11:10:00Z</dcterms:modified>
</cp:coreProperties>
</file>