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Московский государственный технический</w:t>
      </w:r>
    </w:p>
    <w:p>
      <w:pPr>
        <w:pStyle w:val="Текстовый блок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университет им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Э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Баумана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</w:rPr>
        <w:t>.</w:t>
      </w:r>
    </w:p>
    <w:p>
      <w:pPr>
        <w:pStyle w:val="Текстовый блок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Факультет «Информатика и управление»</w:t>
      </w: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«Системы обработки информации и управления»</w:t>
      </w: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Курс «Базовые компоненты интернет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технологий»</w:t>
      </w: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Отчет по лабораторной работе №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3</w:t>
      </w: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tbl>
      <w:tblPr>
        <w:tblW w:w="103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83"/>
        <w:gridCol w:w="2915"/>
        <w:gridCol w:w="3450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9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Выполнил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  <w:tc>
          <w:tcPr>
            <w:tcW w:type="dxa" w:w="29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Проверил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9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студент группы ИУ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5-32</w:t>
            </w:r>
          </w:p>
        </w:tc>
        <w:tc>
          <w:tcPr>
            <w:tcW w:type="dxa" w:w="29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преподаватель каф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ИУ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9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Шушпанов Владислав</w:t>
            </w:r>
          </w:p>
        </w:tc>
        <w:tc>
          <w:tcPr>
            <w:tcW w:type="dxa" w:w="29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Гапанюк Ю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Е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9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Подпись и дата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: </w:t>
            </w:r>
            <w:r>
              <w:rPr/>
            </w:r>
          </w:p>
        </w:tc>
        <w:tc>
          <w:tcPr>
            <w:tcW w:type="dxa" w:w="29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Подпись и дата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</w:tr>
    </w:tbl>
    <w:p>
      <w:pPr>
        <w:pStyle w:val="Текстовый блок"/>
        <w:widowControl w:val="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</w:pP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u w:color="000000"/>
          <w:rtl w:val="0"/>
        </w:rPr>
        <w:t xml:space="preserve">.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Москва</w:t>
      </w:r>
      <w:r>
        <w:rPr>
          <w:rFonts w:ascii="Times New Roman" w:hAnsi="Times New Roman"/>
          <w:color w:val="000000"/>
          <w:u w:color="000000"/>
          <w:rtl w:val="0"/>
        </w:rPr>
        <w:t xml:space="preserve">, 2018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u w:color="000000"/>
          <w:rtl w:val="0"/>
        </w:rPr>
        <w:t>.</w:t>
      </w:r>
      <w:r>
        <w:br w:type="page"/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Описание задания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lang w:val="en-US"/>
        </w:rPr>
      </w:pPr>
    </w:p>
    <w:p>
      <w:pPr>
        <w:pStyle w:val="Текстовый блок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Разработать программу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реализующую работу с коллекциями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  <w:lang w:val="ru-RU"/>
        </w:rPr>
        <w:t>#.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Создать объекты классов «Прямоугольник»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«Квадрат»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«Круг»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IComparable.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производится по площади фигуры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Создать коллекцию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ArrayList.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Сохранить объекты в коллекцию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Отсортировать коллекцию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Вывести в цикле содержимое коллекции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Создать коллекцию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>List&lt;</w:t>
      </w:r>
      <w:r>
        <w:rPr>
          <w:rFonts w:ascii="Times New Roman" w:hAnsi="Times New Roman"/>
          <w:sz w:val="28"/>
          <w:szCs w:val="28"/>
          <w:rtl w:val="0"/>
          <w:lang w:val="en-US"/>
        </w:rPr>
        <w:t>Figure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&gt;.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Сохранить объекты в коллекцию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Отсортировать коллекцию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Вывести в цикле содержимое коллекции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Модифицировать класс разреженной матрицы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проект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SparseMatrix)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работы с тремя измерениями 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x,y,z.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Вывод элементов в методе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ToString()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осуществлять в том виде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Вы считаете наиболее удобным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Разработать пример использования разреженной матрицы для геометрических фигур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Реализовать класс «</w:t>
      </w:r>
      <w:r>
        <w:rPr>
          <w:rFonts w:ascii="Times New Roman" w:hAnsi="Times New Roman"/>
          <w:sz w:val="28"/>
          <w:szCs w:val="28"/>
          <w:rtl w:val="0"/>
          <w:lang w:val="ru-RU"/>
        </w:rPr>
        <w:t>SimpleStack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 на основе односвязного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SimpleStack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наследуется от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>SimpleList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разобранного в пособии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добавить в класс методы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public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  <w:r>
        <w:rPr>
          <w:rFonts w:ascii="Times New Roman" w:hAnsi="Times New Roman"/>
          <w:sz w:val="28"/>
          <w:szCs w:val="28"/>
          <w:rtl w:val="0"/>
          <w:lang w:val="en-US"/>
        </w:rPr>
        <w:t>void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  <w:r>
        <w:rPr>
          <w:rFonts w:ascii="Times New Roman" w:hAnsi="Times New Roman"/>
          <w:sz w:val="28"/>
          <w:szCs w:val="28"/>
          <w:rtl w:val="0"/>
          <w:lang w:val="en-US"/>
        </w:rPr>
        <w:t>Push(T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element)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добавление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стек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public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Pop()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чтение с удалением из стека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Пример работы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SimpleStack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реализовать на основе геометрических фигур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Диаграмма классов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drawing>
          <wp:inline distT="0" distB="0" distL="0" distR="0">
            <wp:extent cx="5076825" cy="2707640"/>
            <wp:effectExtent l="0" t="0" r="0" b="0"/>
            <wp:docPr id="1073741825" name="officeArt object" descr="C:\Users\Antoha\Desktop\Снимок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Antoha\Desktop\Снимок3.PNG" descr="C:\Users\Antoha\Desktop\Снимок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07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Текст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программы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b w:val="1"/>
          <w:bCs w:val="1"/>
          <w:sz w:val="19"/>
          <w:szCs w:val="19"/>
        </w:rPr>
      </w:pPr>
      <w:r>
        <w:rPr>
          <w:rFonts w:ascii="Consolas" w:cs="Consolas" w:hAnsi="Consolas" w:eastAsia="Consolas"/>
          <w:b w:val="1"/>
          <w:bCs w:val="1"/>
          <w:sz w:val="19"/>
          <w:szCs w:val="19"/>
          <w:rtl w:val="0"/>
          <w:lang w:val="en-US"/>
        </w:rPr>
        <w:t>Program.cs: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Lab2;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Lab3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pt-PT"/>
        </w:rPr>
        <w:t>internal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it-IT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</w:rPr>
        <w:t>Program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Main(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[] args)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rect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(5, 4);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Square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square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Square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(5);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Circle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circle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Circle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(5);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"ArrayList"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ArrayList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arrayList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ArrayList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arrayList.Add(circle);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arrayList.Add(rect);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arrayList.Add(square);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fig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arrayList)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.WriteLine(fig.ToString());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arrayList.Sort();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"\nArrrayList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после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сортировки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fig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arrayList)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.WriteLine(fig.ToString());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"\nList"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list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list.Add(circle);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list.Add(rect);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list.Add(square);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fig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.WriteLine(fig.ToString());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list.Sort();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"\nList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после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сортировки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fig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.WriteLine(fig.ToString());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Матрица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Matrix3D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cube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Matrix3D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&gt;(3, 3, 3,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FigureMatrixCheckEmpty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cube[0, 0, 0] = rect;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cube[1, 1, 1] = square;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cube[2, 2, 2] = circle;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.WriteLine(cube.ToString());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Список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simpleList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simpleList.Add(square);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simpleList.Add(rect);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simpleList.Add(circle);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simpleList)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.WriteLine(x);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simpleList.Sort();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Сортировка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списка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simpleList)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.WriteLine(x);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Стек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SimpleStack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stack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SimpleStack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stack.Push(rect);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stack.Push(square);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stack.Push(circle);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(stack.Count &gt; 0)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 = stack.Pop();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.WriteLine(f);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IPrint.cs: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Lab2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interface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Print();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n-US"/>
        </w:rPr>
        <w:t>Figure.cs: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Lab2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abstract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IComparable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Type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protected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abstract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Area();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override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ToString()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.Type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площадью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.Area().ToString();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CompareTo(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obj)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 = 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 obj;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.Area() &lt; p.Area())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-1;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.Area() == p.Area())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0;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da-DK"/>
        </w:rPr>
        <w:t>else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1;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Circle.sc: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Lab2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Circle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Circle(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radius)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Type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Круг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Radius = radius;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Radius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override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Area()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.PI * Radius * Radius;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Print()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.ToString());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Rectangle.cs: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Lab2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Rectangle(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height,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width)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Type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Прямугольник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Height = height;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Width = width;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Height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protected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Width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protected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override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Area()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Height * Width;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Print()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.ToString());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Square.cs: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Lab2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Square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Rectangle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IPrint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Square(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side) :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base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(side, side)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Type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Квадрат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SimpleList.cs: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Lab3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IEnumerable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where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IComparable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protected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first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protected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last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Count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protected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 = 0;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Add(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data)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(first ==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first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&gt;(data);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last = first;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last.next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&gt;(data);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last = last.next;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Count++;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 GetItem(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n)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(n &lt; 0 || n &gt;= Count)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throw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IndexOutOfRangeException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$"Current index: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{n}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is out of List's range"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 = 0;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 current = first;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(i &lt; n)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current = current.next;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i++;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current;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Get(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n)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.GetItem(n).data;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IEnumerator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GetEnumerator()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current = first;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(current !=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yield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current.data;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current = current.next;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Sort()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.Sort(0, Count - 1);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Sort(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low,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high)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 = low;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j = high;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= Get((low + high) / 2);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(Get(i).CompareTo(x) &lt; 0) ++i;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(Get(j).CompareTo(x) &gt; 0) --j;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(i &lt;= j)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Swap(i, j);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i++; j--;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(i &lt;= j);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(low &lt; j) Sort(low, j);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(i &lt; high) Sort(i, high);;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Swap(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j)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 ci = GetItem(i);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 cj = GetItem(j);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 = ci.data;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ci.data = cj.data;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cj.data = temp;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SimleListItem.cs: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Lab3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data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SimpleListItem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next {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SimpleListItem(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param)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.data = param;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SimpleStack.cs: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Lab3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SimpleStack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SimpleList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where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IComparable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Push(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item)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.Add(item);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Pop()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data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default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(Count == 0)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data;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(Count == 1)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data = last.data;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first = last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newLast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.GetItem(Count - 2);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data = last.data;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newLast.next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last = newLast;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Count--;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data;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IMatrixCheckEmpty.cs: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Lab3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&lt;summary&gt;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 Проверка пустого элемента матрицы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&lt;/summary&gt;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interface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IMatrixCheckEmpty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&lt;summary&gt;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Возвращает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пустой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элемент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getEmptyElement();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&lt;summary&gt;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 Проверка что элемент является пустым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bool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checkEmptyElement(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element);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FigureMatrixCheckEmpty.cs: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Lab2;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Lab3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FigureMatrixCheckEmpty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IMatrixCheckEmpty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&lt;summary&gt;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 В качестве пустого элемента возвращается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it-IT"/>
        </w:rPr>
        <w:t>null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getEmptyElement()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&lt;summary&gt;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 Проверка что переданный параметр равен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it-IT"/>
        </w:rPr>
        <w:t>null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bool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checkEmptyElement(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Figure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element)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bool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Result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false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(element ==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null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    Result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Result;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SparseMatrix.cs: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System.Runtime.Serialization.Formatters;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Lab3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Matrix3D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Dictionary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_matrix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Dictionary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maxX;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maxY;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maxZ;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IMatrixCheckEmpty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 checkEmpty;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Matrix3D(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px,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py,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pz,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IMatrixCheckEmpty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 checkEmptyParam)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.maxX = px;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.maxY = py;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.maxZ = pz;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.checkEmpty = checkEmptyParam;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y,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z]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get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CheckBounds(x, y, z);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key = DictKey(x, y, z);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._matrix.ContainsKey(key))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._matrix[key];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.checkEmpty.getEmptyElement();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set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CheckBounds(x, y, z);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key = DictKey(x, y, z);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._matrix.Add(key,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value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CheckBounds(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y,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z)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(x &lt; 0 || x &gt;=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.maxX)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throw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Exception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"x="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+ x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 xml:space="preserve">"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выходит за границы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(y &lt; 0 || y &gt;=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.maxY)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throw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Exception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"y="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y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выходит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за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границы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(z &lt; 0 || z &gt;=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.maxZ)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throw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Exception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"z="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+ z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 xml:space="preserve">"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выходит за границы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DictKey(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y,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z)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x.ToString()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"_"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y.ToString() +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z.ToString();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override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ToString()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Класс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StringBuilder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используется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для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построения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длинных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строк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Это увеличивает производительность по сравнению с созданием и склеиванием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большого количества обычных строк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StringBuilder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b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StringBuilder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k = 0; k &lt;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.maxZ; k++)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b.Append(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$"\nZ: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{k}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\n"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j = 0; j &lt;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.maxY; j++)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b.Append(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"["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 = 0; i &lt;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.maxX; i++)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(i &gt; 0) b.Append(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"\t"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(checkEmpty.checkEmptyElement(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[i, j, k]) !=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  b.Append(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[i, j, k].ToString());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  b.Append(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 -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b.Append(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"]\n"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b.ToString();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Примеры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Текстовый блок"/>
        <w:shd w:val="clear" w:color="auto" w:fill="ffffff"/>
        <w:spacing w:after="0" w:line="240" w:lineRule="auto"/>
      </w:pPr>
      <w:r>
        <w:drawing>
          <wp:inline distT="0" distB="0" distL="0" distR="0">
            <wp:extent cx="3133725" cy="5565141"/>
            <wp:effectExtent l="0" t="0" r="0" b="0"/>
            <wp:docPr id="1073741826" name="officeArt object" descr="https://pp.userapi.com/c849324/v849324979/88752/Q9qyN_zVKM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ttps://pp.userapi.com/c849324/v849324979/88752/Q9qyN_zVKMg.jpg" descr="https://pp.userapi.com/c849324/v849324979/88752/Q9qyN_zVKMg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65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>
          <wp:inline distT="0" distB="0" distL="0" distR="0">
            <wp:extent cx="2533650" cy="3057525"/>
            <wp:effectExtent l="0" t="0" r="0" b="0"/>
            <wp:docPr id="1073741827" name="officeArt object" descr="https://pp.userapi.com/c849324/v849324979/88759/B1uOQ0ohRV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ttps://pp.userapi.com/c849324/v849324979/88759/B1uOQ0ohRV0.jpg" descr="https://pp.userapi.com/c849324/v849324979/88759/B1uOQ0ohRV0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57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1900" w:h="16840" w:orient="portrait"/>
      <w:pgMar w:top="567" w:right="707" w:bottom="1134" w:left="85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