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hd w:val="clear" w:color="auto" w:fill="ffffff"/>
        <w:ind w:firstLine="567"/>
        <w:jc w:val="center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Текстовый блок"/>
        <w:shd w:val="clear" w:color="auto" w:fill="ffffff"/>
        <w:ind w:firstLine="567"/>
        <w:jc w:val="center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</w:rPr>
        <w:t>университет им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 xml:space="preserve">. 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Н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.</w:t>
      </w: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Э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 xml:space="preserve">. 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Баумана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.</w:t>
      </w: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  <w:r>
        <w:rPr>
          <w:color w:val="000000"/>
          <w:sz w:val="32"/>
          <w:szCs w:val="32"/>
          <w:u w:color="000000"/>
          <w:rtl w:val="0"/>
          <w:lang w:val="ru-RU"/>
        </w:rPr>
        <w:t>Факультет «Информатика и управление»</w:t>
      </w: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z w:val="32"/>
          <w:szCs w:val="32"/>
          <w:u w:color="000000"/>
        </w:rPr>
      </w:pPr>
      <w:r>
        <w:rPr>
          <w:color w:val="000000"/>
          <w:sz w:val="32"/>
          <w:szCs w:val="32"/>
          <w:u w:color="000000"/>
          <w:rtl w:val="0"/>
        </w:rPr>
        <w:t>Кафедра ИУ</w:t>
      </w:r>
      <w:r>
        <w:rPr>
          <w:color w:val="000000"/>
          <w:sz w:val="32"/>
          <w:szCs w:val="32"/>
          <w:u w:color="000000"/>
          <w:rtl w:val="0"/>
        </w:rPr>
        <w:t xml:space="preserve">5. </w:t>
      </w:r>
      <w:r>
        <w:rPr>
          <w:color w:val="000000"/>
          <w:sz w:val="32"/>
          <w:szCs w:val="32"/>
          <w:u w:color="000000"/>
          <w:rtl w:val="0"/>
          <w:lang w:val="ru-RU"/>
        </w:rPr>
        <w:t>Курс «Базовые компоненты Интернет</w:t>
      </w:r>
      <w:r>
        <w:rPr>
          <w:color w:val="000000"/>
          <w:sz w:val="32"/>
          <w:szCs w:val="32"/>
          <w:u w:color="000000"/>
          <w:rtl w:val="0"/>
        </w:rPr>
        <w:t>-</w:t>
      </w:r>
      <w:r>
        <w:rPr>
          <w:color w:val="000000"/>
          <w:sz w:val="32"/>
          <w:szCs w:val="32"/>
          <w:u w:color="000000"/>
          <w:rtl w:val="0"/>
          <w:lang w:val="ru-RU"/>
        </w:rPr>
        <w:t>технологий»</w:t>
      </w:r>
    </w:p>
    <w:p>
      <w:pPr>
        <w:pStyle w:val="Текстовый блок"/>
        <w:shd w:val="clear" w:color="auto" w:fill="ffffff"/>
        <w:jc w:val="center"/>
        <w:rPr>
          <w:color w:val="000000"/>
          <w:sz w:val="32"/>
          <w:szCs w:val="32"/>
          <w:u w:color="000000"/>
        </w:rPr>
      </w:pPr>
      <w:r>
        <w:rPr>
          <w:color w:val="000000"/>
          <w:sz w:val="32"/>
          <w:szCs w:val="32"/>
          <w:u w:color="000000"/>
          <w:rtl w:val="0"/>
          <w:lang w:val="ru-RU"/>
        </w:rPr>
        <w:t>Пояснительная записка по выполнению домашнего задания</w:t>
      </w: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tbl>
      <w:tblPr>
        <w:tblW w:w="93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1"/>
        <w:gridCol w:w="2635"/>
        <w:gridCol w:w="3119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36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sz w:val="28"/>
                <w:szCs w:val="28"/>
                <w:rtl w:val="0"/>
                <w:lang w:val="ru-RU"/>
              </w:rPr>
              <w:t>Выполнил</w:t>
            </w:r>
            <w:r>
              <w:rPr>
                <w:sz w:val="28"/>
                <w:szCs w:val="28"/>
                <w:rtl w:val="0"/>
                <w:lang w:val="ru-RU"/>
              </w:rPr>
              <w:t>:</w:t>
            </w:r>
          </w:p>
        </w:tc>
        <w:tc>
          <w:tcPr>
            <w:tcW w:type="dxa" w:w="2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sz w:val="28"/>
                <w:szCs w:val="28"/>
                <w:rtl w:val="0"/>
                <w:lang w:val="ru-RU"/>
              </w:rPr>
              <w:t>Проверил</w:t>
            </w:r>
            <w:r>
              <w:rPr>
                <w:sz w:val="28"/>
                <w:szCs w:val="28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36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студент группы ИУ</w:t>
            </w:r>
            <w:r>
              <w:rPr>
                <w:sz w:val="28"/>
                <w:szCs w:val="28"/>
                <w:rtl w:val="0"/>
                <w:lang w:val="ru-RU"/>
              </w:rPr>
              <w:t>5-32</w:t>
            </w:r>
            <w:r>
              <w:rPr>
                <w:sz w:val="28"/>
                <w:szCs w:val="28"/>
                <w:rtl w:val="0"/>
                <w:lang w:val="ru-RU"/>
              </w:rPr>
              <w:t>Б</w:t>
            </w:r>
          </w:p>
        </w:tc>
        <w:tc>
          <w:tcPr>
            <w:tcW w:type="dxa" w:w="2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преподаватель каф</w:t>
            </w:r>
            <w:r>
              <w:rPr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rtl w:val="0"/>
                <w:lang w:val="ru-RU"/>
              </w:rPr>
              <w:t>ИУ</w:t>
            </w:r>
            <w:r>
              <w:rPr>
                <w:sz w:val="28"/>
                <w:szCs w:val="28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36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jc w:val="righ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Шушпанов 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2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Гапанюк Ю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>Е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6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sz w:val="28"/>
                <w:szCs w:val="28"/>
                <w:rtl w:val="0"/>
                <w:lang w:val="ru-RU"/>
              </w:rPr>
              <w:t>Подпись и дата</w:t>
            </w:r>
            <w:r>
              <w:rPr>
                <w:sz w:val="28"/>
                <w:szCs w:val="28"/>
                <w:rtl w:val="0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2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sz w:val="28"/>
                <w:szCs w:val="28"/>
                <w:rtl w:val="0"/>
                <w:lang w:val="ru-RU"/>
              </w:rPr>
              <w:t>Подпись и дата</w:t>
            </w:r>
            <w:r>
              <w:rPr>
                <w:sz w:val="28"/>
                <w:szCs w:val="28"/>
                <w:rtl w:val="0"/>
                <w:lang w:val="ru-RU"/>
              </w:rPr>
              <w:t>:</w:t>
            </w:r>
          </w:p>
        </w:tc>
      </w:tr>
    </w:tbl>
    <w:p>
      <w:pPr>
        <w:pStyle w:val="Текстовый блок"/>
        <w:widowControl w:val="0"/>
        <w:shd w:val="clear" w:color="auto" w:fill="ffffff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</w:rPr>
        <w:t>Москва</w:t>
      </w:r>
      <w:r>
        <w:rPr>
          <w:color w:val="000000"/>
          <w:sz w:val="28"/>
          <w:szCs w:val="28"/>
          <w:u w:color="000000"/>
          <w:rtl w:val="0"/>
        </w:rPr>
        <w:t xml:space="preserve">, 2018 </w:t>
      </w:r>
      <w:r>
        <w:rPr>
          <w:color w:val="000000"/>
          <w:sz w:val="28"/>
          <w:szCs w:val="28"/>
          <w:u w:color="000000"/>
          <w:rtl w:val="0"/>
        </w:rPr>
        <w:t>г</w:t>
      </w:r>
      <w:r>
        <w:rPr>
          <w:color w:val="000000"/>
          <w:sz w:val="28"/>
          <w:szCs w:val="28"/>
          <w:u w:color="000000"/>
          <w:rtl w:val="0"/>
        </w:rPr>
        <w:t>.</w:t>
      </w: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Описание задания</w:t>
      </w:r>
    </w:p>
    <w:p>
      <w:pPr>
        <w:pStyle w:val="Текстовый блок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Пример реализации ДЗ рассмотрен в учебном пособии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глава «Пример многопоточного поиска в текстовом файле с использованием технологии </w:t>
      </w:r>
      <w:r>
        <w:rPr>
          <w:sz w:val="28"/>
          <w:szCs w:val="28"/>
          <w:rtl w:val="0"/>
          <w:lang w:val="en-US"/>
        </w:rPr>
        <w:t>Windows Forms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rtl w:val="0"/>
        </w:rPr>
        <w:t>.</w:t>
      </w:r>
    </w:p>
    <w:p>
      <w:pPr>
        <w:pStyle w:val="Текстовый блок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Разработать программу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реализующую многопоточный поиск в файле</w:t>
      </w:r>
      <w:r>
        <w:rPr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Windows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Forms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Forms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WPF.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основы используется макет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разработанный в лабораторных работах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№</w:t>
      </w:r>
      <w:r>
        <w:rPr>
          <w:rFonts w:ascii="Times New Roman" w:hAnsi="Times New Roman"/>
          <w:sz w:val="28"/>
          <w:szCs w:val="28"/>
          <w:rtl w:val="0"/>
          <w:lang w:val="ru-RU"/>
        </w:rPr>
        <w:t>5.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Реализуйте функцию поиска с использованием расстояния Левенштейна в многопоточном варианте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потоков для запуска функции поиска вводится на форме в поле ввода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>(TextBox).</w:t>
      </w:r>
    </w:p>
    <w:p>
      <w:pPr>
        <w:pStyle w:val="List 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Реализуйте функцию записи результатов поиска в файл отчета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 отчета создается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txt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Диаграмма классов</w:t>
      </w:r>
    </w:p>
    <w:p>
      <w:pPr>
        <w:pStyle w:val="Текстовый блок"/>
        <w:jc w:val="center"/>
      </w:pPr>
      <w:r>
        <w:drawing>
          <wp:inline distT="0" distB="0" distL="0" distR="0">
            <wp:extent cx="5376546" cy="29749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6" cy="297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Листинг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Program.cs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System.Windows.Forms;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Lab4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 Главная точка входа для приложения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.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[STAThread]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Application.EnableVisualStyles();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Application.SetCompatibleTextRenderingDefault(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it-IT"/>
        </w:rPr>
        <w:t>Application.Run(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Form1());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Текстовый блок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n-US"/>
        </w:rPr>
        <w:t>SubArrays.cs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Lab4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it-IT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SubArrays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 Деление массива на последовательности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&lt;param name="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beginIndex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"&gt;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Начальный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индекс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массива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&lt;/param&gt;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&lt;param name="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endIndex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"&gt;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Конечный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индекс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массива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&lt;/param&gt;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&lt;param name="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subArraysCount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"&gt;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Требуемое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количество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подмассивов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&lt;/param&gt;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&lt;returns&gt;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Список пар с индексами подмассивов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&lt;/returns&gt;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List&lt;MinMax&gt; DivideSubArrays(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beginIndex,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endIndex,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subArraysCount)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Результирующий список пар с индексами подмассивов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List&lt;MinMax&gt; result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List&lt;MinMax&gt;();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Если число элементов в массиве слишком мало для деления 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то возвращается массив целиком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nl-NL"/>
        </w:rPr>
        <w:t xml:space="preserve"> ((endIndex - beginIndex) &lt;= subArraysCount)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result.Add(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MinMax(0, (endIndex - beginIndex)));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Размер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подмассива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delta = (endIndex - beginIndex) / subArraysCount;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Начало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отсчета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currentBegin = beginIndex;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Пока размер подмассива укладывается в оставшуюся последовательность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nl-NL"/>
        </w:rPr>
        <w:t xml:space="preserve"> ((endIndex - currentBegin) &gt;= 2 * delta)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Формируем подмассив на основе начала последовательности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result.Add(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MinMax(currentBegin, currentBegin + delta));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Сдвигаем начало последовательности вперед на размер подмассива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currentBegin += delta;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Оставшийся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фрагмент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массива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result.Add(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MinMax(currentBegin, endIndex));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Возврат списка результатов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result;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lang w:val="en-US"/>
        </w:rPr>
      </w:pPr>
    </w:p>
    <w:p>
      <w:pPr>
        <w:pStyle w:val="Текстовый блок"/>
        <w:rPr>
          <w:lang w:val="en-US"/>
        </w:rPr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MinMax.cs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Lab4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MinMax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Min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MinMax(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pmin,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pmax)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.Min = pmin;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 = pmax;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Текстовый блок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n-US"/>
        </w:rPr>
        <w:t>EditDistance.cs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Lab4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EditDistance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Вычисление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расстояния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Дамерау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-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Левенштейна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Distance(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str1Param,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str2Param)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((str1Param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 || (str2Param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-1;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str1Len = str1Param.Length;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str2Len = str2Param.Length;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Если хотя бы одна строка пустая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,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возвращается длина другой строки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((str1Len == 0) &amp;&amp; (str2Len == 0))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0;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(str1Len == 0)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str2Len;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(str2Len == 0)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str1Len;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Приведение строк к верхнему регистру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str1 = str1Param.ToUpper();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 = str2Param.ToUpper();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Объявление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матрицы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[,] matrix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[str1Len + 1, str2Len + 1];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Инициализация нулевой строки и нулевого столбца матрицы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 i &lt;= str1Len; i++) matrix[i, 0] = i;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0; j &lt;= str2Len; j++) matrix[0, j] = j;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Вычисление расстояния Дамерау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-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Левенштейна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i = 1; i &lt;= str1Len; i++)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1; j &lt;= str2Len; j++)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Эквивалентность символов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,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переменная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pt-PT"/>
        </w:rPr>
        <w:t xml:space="preserve">symbEqual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соответствует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m(s1[i],s2[j])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symbEqual = ((str1.Substring(i - 1, 1) == str2.Substring(j - 1, 1)) ? 0 : 1);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ins = matrix[i, j - 1] + 1;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Добавление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del = matrix[i - 1, j] + 1;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Удаление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subst = matrix[i - 1, j - 1] + symbEqual;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Замена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Элемент матрицы вычисляется как минимальный из трех случаев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matrix[i, j] = Math.Min(Math.Min(ins, del), subst);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Дополнение Дамерау по перестановке соседних символов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((i &gt; 1) &amp;&amp; (j &gt; 1) &amp;&amp;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(str1.Substring(i - 1, 1) == str2.Substring(j - 2, 1)) &amp;&amp;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(str1.Substring(i - 2, 1) == str2.Substring(j - 1, 1)))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matrix[i, j] = Math.Min(matrix[i, j], matrix[i - 2, j - 2] + symbEqual);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Возвращается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нижний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правый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элемент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матрицы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matrix[str1Len, str2Len];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lang w:val="en-US"/>
        </w:rPr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ParallelSearchResult.cs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Lab4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ParallelSearchResult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Найденное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слово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Расстояние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dist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Номер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потока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ThreadNum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lang w:val="en-US"/>
        </w:rPr>
      </w:pPr>
    </w:p>
    <w:p>
      <w:pPr>
        <w:pStyle w:val="Текстовый блок"/>
      </w:pPr>
      <w:r>
        <w:rPr>
          <w:b w:val="1"/>
          <w:bCs w:val="1"/>
          <w:rtl w:val="0"/>
          <w:lang w:val="en-US"/>
        </w:rPr>
        <w:t>ParallelSearchThreadParam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>cs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Lab4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ParallelSearchThreadParam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Массив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для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поиска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tempList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 Слово для поиска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wordPattern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 Максимальное расстояние для нечеткого поиска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maxDist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Номер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потока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ThreadNum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Пример выполнения программы</w:t>
      </w: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</w:pPr>
      <w:r>
        <w:drawing>
          <wp:anchor distT="50800" distB="50800" distL="50800" distR="50800" simplePos="0" relativeHeight="251659264" behindDoc="0" locked="0" layoutInCell="1" allowOverlap="1">
            <wp:simplePos x="0" y="0"/>
            <wp:positionH relativeFrom="column">
              <wp:posOffset>396875</wp:posOffset>
            </wp:positionH>
            <wp:positionV relativeFrom="line">
              <wp:posOffset>214630</wp:posOffset>
            </wp:positionV>
            <wp:extent cx="4792980" cy="5143500"/>
            <wp:effectExtent l="0" t="0" r="0" b="0"/>
            <wp:wrapTopAndBottom distT="50800" distB="508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14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Исходный вид</w:t>
      </w:r>
      <w:r>
        <w:rPr>
          <w:rtl w:val="0"/>
        </w:rPr>
        <w:t>: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rtl w:val="0"/>
        </w:rPr>
        <w:t>Возможность выбора сохранения отчёта в одном из двух форматов</w:t>
      </w:r>
      <w:r>
        <w:rPr>
          <w:rtl w:val="0"/>
        </w:rPr>
        <w:t>: *.</w:t>
      </w:r>
      <w:r>
        <w:rPr>
          <w:rtl w:val="0"/>
          <w:lang w:val="en-US"/>
        </w:rPr>
        <w:t>txt</w:t>
      </w:r>
      <w:r>
        <w:rPr>
          <w:rtl w:val="0"/>
        </w:rPr>
        <w:t xml:space="preserve"> и </w:t>
      </w:r>
      <w:r>
        <w:rPr>
          <w:rtl w:val="0"/>
        </w:rPr>
        <w:t>*.</w:t>
      </w:r>
      <w:r>
        <w:rPr>
          <w:rtl w:val="0"/>
          <w:lang w:val="en-US"/>
        </w:rPr>
        <w:t>html</w:t>
      </w:r>
    </w:p>
    <w:p>
      <w:pPr>
        <w:pStyle w:val="Текстовый блок"/>
      </w:pPr>
      <w:r>
        <w:drawing>
          <wp:anchor distT="50800" distB="50800" distL="50800" distR="508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940425" cy="779145"/>
            <wp:effectExtent l="0" t="0" r="0" b="0"/>
            <wp:wrapTopAndBottom distT="50800" distB="508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tl w:val="0"/>
        </w:rPr>
        <w:t xml:space="preserve">Отчёт в формате </w:t>
      </w:r>
      <w:r>
        <w:rPr>
          <w:rtl w:val="0"/>
        </w:rPr>
        <w:t>*.</w:t>
      </w:r>
      <w:r>
        <w:rPr>
          <w:rtl w:val="0"/>
          <w:lang w:val="en-US"/>
        </w:rPr>
        <w:t>txt</w:t>
      </w:r>
    </w:p>
    <w:p>
      <w:pPr>
        <w:pStyle w:val="Текстовый блок"/>
      </w:pPr>
      <w:r>
        <w:drawing>
          <wp:anchor distT="50800" distB="50800" distL="50800" distR="508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634</wp:posOffset>
            </wp:positionV>
            <wp:extent cx="5940425" cy="1226820"/>
            <wp:effectExtent l="0" t="0" r="0" b="0"/>
            <wp:wrapTopAndBottom distT="50800" distB="508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tl w:val="0"/>
        </w:rPr>
        <w:t xml:space="preserve">Отчёт в формате </w:t>
      </w:r>
      <w:r>
        <w:rPr>
          <w:rtl w:val="0"/>
        </w:rPr>
        <w:t>*.</w:t>
      </w:r>
      <w:r>
        <w:rPr>
          <w:rtl w:val="0"/>
          <w:lang w:val="en-US"/>
        </w:rPr>
        <w:t>html</w:t>
      </w:r>
    </w:p>
    <w:p>
      <w:pPr>
        <w:pStyle w:val="Текстовый блок"/>
      </w:pPr>
    </w:p>
    <w:p>
      <w:pPr>
        <w:pStyle w:val="Текстовый блок"/>
      </w:pPr>
      <w:r>
        <w:drawing>
          <wp:anchor distT="50800" distB="50800" distL="50800" distR="508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634</wp:posOffset>
            </wp:positionV>
            <wp:extent cx="5940425" cy="2012950"/>
            <wp:effectExtent l="0" t="0" r="0" b="0"/>
            <wp:wrapTopAndBottom distT="50800" distB="508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tl w:val="0"/>
        </w:rPr>
        <w:t>Работа программы</w:t>
      </w:r>
      <w:r>
        <w:rPr>
          <w:rtl w:val="0"/>
        </w:rPr>
        <w:t>:</w:t>
      </w:r>
      <w:r>
        <w:drawing>
          <wp:anchor distT="50800" distB="50800" distL="50800" distR="508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346709</wp:posOffset>
            </wp:positionV>
            <wp:extent cx="4785360" cy="5143500"/>
            <wp:effectExtent l="0" t="0" r="0" b="0"/>
            <wp:wrapTopAndBottom distT="50800" distB="508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14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70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nothing"/>
      <w:lvlText w:val="%2.%3."/>
      <w:lvlJc w:val="left"/>
      <w:pPr>
        <w:ind w:left="2097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nothing"/>
      <w:lvlText w:val="%2.%3.%4.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nothing"/>
      <w:lvlText w:val="%2.%3.%4.%5.%6."/>
      <w:lvlJc w:val="left"/>
      <w:pPr>
        <w:ind w:left="4257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nothing"/>
      <w:lvlText w:val="%2.%3.%4.%5.%6.%7.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nothing"/>
      <w:lvlText w:val="%2.%3.%4.%5.%6.%7.%8.%9."/>
      <w:lvlJc w:val="left"/>
      <w:pPr>
        <w:ind w:left="6417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2.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2.%3.%4.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2.%3.%4.%5.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2.%3.%4.%5.%6.%7.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2.%3.%4.%5.%6.%7.%8.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