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2D47" w14:textId="77777777" w:rsidR="00341906" w:rsidRPr="002556D7" w:rsidRDefault="000736D9" w:rsidP="00AE1D3F">
      <w:pPr>
        <w:spacing w:after="0" w:line="288" w:lineRule="auto"/>
        <w:jc w:val="center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b/>
          <w:sz w:val="28"/>
          <w:szCs w:val="28"/>
        </w:rPr>
        <w:t xml:space="preserve">4 </w:t>
      </w:r>
      <w:r w:rsidR="00AE1D3F" w:rsidRPr="002556D7">
        <w:rPr>
          <w:rFonts w:ascii="Times New Roman" w:eastAsia="Arial Unicode MS" w:hAnsi="Times New Roman" w:cs="Times New Roman"/>
          <w:b/>
          <w:sz w:val="28"/>
          <w:szCs w:val="28"/>
        </w:rPr>
        <w:t>Основные понятия теории оптимального эксперимента</w:t>
      </w:r>
    </w:p>
    <w:p w14:paraId="26FF9073" w14:textId="77777777" w:rsidR="009E74F2" w:rsidRDefault="00AE1D3F" w:rsidP="00DF20AF">
      <w:pPr>
        <w:spacing w:after="0" w:line="288" w:lineRule="auto"/>
        <w:jc w:val="center"/>
        <w:rPr>
          <w:rFonts w:ascii="Times New Roman" w:eastAsia="Arial Unicode MS" w:hAnsi="Times New Roman" w:cs="Times New Roman"/>
          <w:b/>
          <w:lang w:val="en-US"/>
        </w:rPr>
      </w:pPr>
      <w:r w:rsidRPr="002556D7">
        <w:rPr>
          <w:rFonts w:ascii="Times New Roman" w:eastAsia="Arial Unicode MS" w:hAnsi="Times New Roman" w:cs="Times New Roman"/>
          <w:b/>
        </w:rPr>
        <w:t xml:space="preserve">Основные понятия теории оптимального эксперимента. </w:t>
      </w:r>
    </w:p>
    <w:p w14:paraId="4662C925" w14:textId="35F8DB3D" w:rsidR="00AE1D3F" w:rsidRPr="002556D7" w:rsidRDefault="00AE1D3F" w:rsidP="00DF20AF">
      <w:pPr>
        <w:spacing w:after="0" w:line="288" w:lineRule="auto"/>
        <w:jc w:val="center"/>
        <w:rPr>
          <w:rFonts w:ascii="Times New Roman" w:eastAsia="Arial Unicode MS" w:hAnsi="Times New Roman" w:cs="Times New Roman"/>
          <w:b/>
        </w:rPr>
      </w:pPr>
      <w:r w:rsidRPr="002556D7">
        <w:rPr>
          <w:rFonts w:ascii="Times New Roman" w:eastAsia="Arial Unicode MS" w:hAnsi="Times New Roman" w:cs="Times New Roman"/>
          <w:b/>
        </w:rPr>
        <w:t xml:space="preserve">Планы эксперимента: </w:t>
      </w:r>
      <w:r w:rsidRPr="002556D7">
        <w:rPr>
          <w:rFonts w:ascii="Times New Roman" w:eastAsia="Arial Unicode MS" w:hAnsi="Times New Roman" w:cs="Times New Roman"/>
          <w:b/>
          <w:lang w:val="ky-KG"/>
        </w:rPr>
        <w:t xml:space="preserve">точный </w:t>
      </w:r>
      <w:r w:rsidRPr="002556D7">
        <w:rPr>
          <w:rFonts w:ascii="Times New Roman" w:eastAsia="Arial Unicode MS" w:hAnsi="Times New Roman" w:cs="Times New Roman"/>
          <w:b/>
        </w:rPr>
        <w:t xml:space="preserve">план эксперимента, нормированный </w:t>
      </w:r>
      <w:r w:rsidRPr="002556D7">
        <w:rPr>
          <w:rFonts w:ascii="Times New Roman" w:eastAsia="Arial Unicode MS" w:hAnsi="Times New Roman" w:cs="Times New Roman"/>
          <w:b/>
          <w:lang w:val="ky-KG"/>
        </w:rPr>
        <w:t>точный</w:t>
      </w:r>
      <w:r w:rsidRPr="002556D7">
        <w:rPr>
          <w:rFonts w:ascii="Times New Roman" w:eastAsia="Arial Unicode MS" w:hAnsi="Times New Roman" w:cs="Times New Roman"/>
          <w:b/>
        </w:rPr>
        <w:t xml:space="preserve"> план</w:t>
      </w:r>
      <w:r w:rsidRPr="002556D7">
        <w:rPr>
          <w:rFonts w:ascii="Times New Roman" w:eastAsia="Arial Unicode MS" w:hAnsi="Times New Roman" w:cs="Times New Roman"/>
          <w:b/>
          <w:lang w:val="ky-KG"/>
        </w:rPr>
        <w:t xml:space="preserve"> </w:t>
      </w:r>
      <w:r w:rsidRPr="002556D7">
        <w:rPr>
          <w:rFonts w:ascii="Times New Roman" w:eastAsia="Arial Unicode MS" w:hAnsi="Times New Roman" w:cs="Times New Roman"/>
          <w:b/>
        </w:rPr>
        <w:t>эксперимента, нормированный непр</w:t>
      </w:r>
      <w:r w:rsidRPr="002556D7">
        <w:rPr>
          <w:rFonts w:ascii="Times New Roman" w:eastAsia="Arial Unicode MS" w:hAnsi="Times New Roman" w:cs="Times New Roman"/>
          <w:b/>
          <w:lang w:val="ky-KG"/>
        </w:rPr>
        <w:t>ерывный</w:t>
      </w:r>
      <w:r w:rsidRPr="002556D7">
        <w:rPr>
          <w:rFonts w:ascii="Times New Roman" w:eastAsia="Arial Unicode MS" w:hAnsi="Times New Roman" w:cs="Times New Roman"/>
          <w:b/>
        </w:rPr>
        <w:t xml:space="preserve"> план</w:t>
      </w:r>
      <w:r w:rsidRPr="002556D7">
        <w:rPr>
          <w:rFonts w:ascii="Times New Roman" w:eastAsia="Arial Unicode MS" w:hAnsi="Times New Roman" w:cs="Times New Roman"/>
          <w:b/>
          <w:lang w:val="ky-KG"/>
        </w:rPr>
        <w:t xml:space="preserve"> </w:t>
      </w:r>
      <w:r w:rsidRPr="002556D7">
        <w:rPr>
          <w:rFonts w:ascii="Times New Roman" w:eastAsia="Arial Unicode MS" w:hAnsi="Times New Roman" w:cs="Times New Roman"/>
          <w:b/>
        </w:rPr>
        <w:t>эксперимента.</w:t>
      </w:r>
    </w:p>
    <w:p w14:paraId="56CB6DCD" w14:textId="77777777" w:rsidR="00DF20AF" w:rsidRPr="002556D7" w:rsidRDefault="00DF20AF" w:rsidP="00DF20AF">
      <w:pPr>
        <w:spacing w:after="0" w:line="288" w:lineRule="auto"/>
        <w:jc w:val="center"/>
        <w:rPr>
          <w:rFonts w:ascii="Times New Roman" w:eastAsia="Arial Unicode MS" w:hAnsi="Times New Roman" w:cs="Times New Roman"/>
          <w:b/>
        </w:rPr>
      </w:pPr>
    </w:p>
    <w:p w14:paraId="554037C0" w14:textId="77777777" w:rsidR="004124D8" w:rsidRPr="002556D7" w:rsidRDefault="001F0E21" w:rsidP="001F0E21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  <w:lang w:val="ky-KG"/>
        </w:rPr>
      </w:pPr>
      <w:r w:rsidRPr="002556D7">
        <w:rPr>
          <w:rFonts w:ascii="Times New Roman" w:eastAsia="Arial Unicode MS" w:hAnsi="Times New Roman" w:cs="Times New Roman"/>
        </w:rPr>
        <w:tab/>
      </w:r>
      <w:r w:rsidR="004124D8"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Получени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ю и дальнейшему использование математических моделей 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регрессионн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ого анализа предшествует</w:t>
      </w:r>
      <w:r w:rsidR="004124D8"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:</w:t>
      </w:r>
    </w:p>
    <w:p w14:paraId="1BA79845" w14:textId="77777777" w:rsidR="004124D8" w:rsidRPr="002556D7" w:rsidRDefault="004124D8" w:rsidP="001F0E21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  <w:lang w:val="ky-KG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1) </w:t>
      </w:r>
      <w:r w:rsidR="001F0E21"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планиров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ание эксперимента;</w:t>
      </w:r>
      <w:r w:rsidR="001F0E21"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</w:t>
      </w:r>
    </w:p>
    <w:p w14:paraId="0789488A" w14:textId="77777777" w:rsidR="004124D8" w:rsidRPr="002556D7" w:rsidRDefault="004124D8" w:rsidP="004124D8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  <w:lang w:val="ky-KG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2) организация эксперимента; </w:t>
      </w:r>
    </w:p>
    <w:p w14:paraId="38B095D3" w14:textId="77777777" w:rsidR="004124D8" w:rsidRPr="002556D7" w:rsidRDefault="004124D8" w:rsidP="001F0E21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  <w:lang w:val="ky-KG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3) проведение эксперимента и сбор экспериментальных данных;</w:t>
      </w:r>
    </w:p>
    <w:p w14:paraId="69708243" w14:textId="77777777" w:rsidR="004124D8" w:rsidRPr="002556D7" w:rsidRDefault="004124D8" w:rsidP="001F0E21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  <w:lang w:val="ky-KG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4) </w:t>
      </w:r>
      <w:r w:rsidR="001F0E21"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обработка данных эксперимента</w:t>
      </w:r>
    </w:p>
    <w:p w14:paraId="1C42308A" w14:textId="77777777" w:rsidR="001F0E21" w:rsidRPr="002556D7" w:rsidRDefault="00C3353A" w:rsidP="001F0E21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  <w:lang w:val="ky-KG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5) интерпретация полученных результатов</w:t>
      </w:r>
      <w:r w:rsidR="001F0E21"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.</w:t>
      </w:r>
    </w:p>
    <w:p w14:paraId="324CDCB3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ab/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Далее будет рассмотрен метод множественного регрессионного анализа (МРА) [17], позволяющий получать оценки 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b</m:t>
            </m:r>
          </m:e>
        </m:acc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по экспериментальным значениям вектора входа и выхода. При этом эти оценки обла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softHyphen/>
        <w:t>дают перечисленными выше свойствами оптимальности.</w:t>
      </w:r>
    </w:p>
    <w:p w14:paraId="49BB8C34" w14:textId="77777777" w:rsidR="00C3353A" w:rsidRPr="002556D7" w:rsidRDefault="000736D9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6F1C0176" wp14:editId="20710EC5">
            <wp:simplePos x="0" y="0"/>
            <wp:positionH relativeFrom="column">
              <wp:posOffset>966818</wp:posOffset>
            </wp:positionH>
            <wp:positionV relativeFrom="paragraph">
              <wp:posOffset>941604</wp:posOffset>
            </wp:positionV>
            <wp:extent cx="4267835" cy="150558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150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53A" w:rsidRPr="002556D7">
        <w:rPr>
          <w:rFonts w:ascii="Times New Roman" w:eastAsia="Arial Unicode MS" w:hAnsi="Times New Roman" w:cs="Times New Roman"/>
          <w:sz w:val="28"/>
          <w:szCs w:val="28"/>
        </w:rPr>
        <w:t xml:space="preserve">Как ранее рассматривалось, объект исследования представлен эквивалентной (приведенной) 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блок-схемой</w:t>
      </w:r>
    </w:p>
    <w:p w14:paraId="3AFE842D" w14:textId="77777777" w:rsidR="000736D9" w:rsidRPr="002556D7" w:rsidRDefault="000736D9" w:rsidP="000736D9">
      <w:pPr>
        <w:spacing w:after="0" w:line="288" w:lineRule="auto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14:paraId="512191A8" w14:textId="77777777" w:rsidR="000736D9" w:rsidRPr="002556D7" w:rsidRDefault="000736D9" w:rsidP="000736D9">
      <w:pPr>
        <w:spacing w:after="0" w:line="288" w:lineRule="auto"/>
        <w:jc w:val="center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Рисунок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4.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1.  Блок-схема объекта исследования.</w:t>
      </w:r>
    </w:p>
    <w:p w14:paraId="0FDDB5AC" w14:textId="77777777" w:rsidR="000736D9" w:rsidRPr="002556D7" w:rsidRDefault="000736D9" w:rsidP="000736D9">
      <w:pPr>
        <w:spacing w:after="0" w:line="288" w:lineRule="auto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14:paraId="478F4094" w14:textId="77777777" w:rsidR="0060748D" w:rsidRPr="002556D7" w:rsidRDefault="0060748D" w:rsidP="00DF20AF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Пусть функция отклика представлена моделью регрес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softHyphen/>
        <w:t>сионного анализа, линейной по параметрам, т.е.</w:t>
      </w:r>
    </w:p>
    <w:p w14:paraId="5DAD5757" w14:textId="77777777" w:rsidR="000736D9" w:rsidRPr="002556D7" w:rsidRDefault="000736D9" w:rsidP="00DF20AF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5DFC7BD2" w14:textId="77777777" w:rsidR="0060748D" w:rsidRPr="002556D7" w:rsidRDefault="0060748D" w:rsidP="00DF20AF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>η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,</m:t>
            </m:r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β</m:t>
                </m:r>
              </m:e>
            </m:acc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β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i=0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m-1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β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</m:d>
          </m:e>
        </m:nary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,                          (5.1.7)</w:t>
      </w:r>
    </w:p>
    <w:p w14:paraId="3A27119D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07DB8436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где 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d>
          <m:dPr>
            <m:begChr m:val="["/>
            <m:endChr m:val="]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</m:d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</m:d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, …,</m:t>
            </m:r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m-1</m:t>
                </m:r>
              </m:sub>
            </m:sSub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</m:d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вектор базисных функций.</w:t>
      </w:r>
    </w:p>
    <w:p w14:paraId="0B6BCCBC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Предположим также, что оценки 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b</m:t>
            </m:r>
          </m:e>
        </m:acc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ищутся в классе линейных оценок, когда справедлива запись</w:t>
      </w:r>
    </w:p>
    <w:p w14:paraId="4199F5DA" w14:textId="77777777" w:rsidR="0060748D" w:rsidRPr="002556D7" w:rsidRDefault="0060748D" w:rsidP="000736D9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       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b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>=T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y</m:t>
            </m:r>
          </m:e>
        </m:acc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,                                          (5.1.8)</w:t>
      </w:r>
    </w:p>
    <w:p w14:paraId="4A7996D1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y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d>
          <m:dPr>
            <m:begChr m:val="["/>
            <m:endChr m:val="]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2</m:t>
                </m:r>
              </m:sub>
            </m:s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, …,</m:t>
            </m:r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N</m:t>
                </m:r>
              </m:sub>
            </m:sSub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вектор измеренных значений выходной перемененной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y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;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</w:rPr>
        <w:t>Т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матрица размерности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m×N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.</w:t>
      </w:r>
    </w:p>
    <w:p w14:paraId="359BBBF9" w14:textId="77777777" w:rsidR="000736D9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>Оценки, находимые из условия (5.1.8) и обладающие свойствами</w:t>
      </w:r>
    </w:p>
    <w:p w14:paraId="32871673" w14:textId="77777777" w:rsidR="000736D9" w:rsidRPr="002556D7" w:rsidRDefault="000736D9" w:rsidP="000736D9">
      <w:pPr>
        <w:numPr>
          <w:ilvl w:val="0"/>
          <w:numId w:val="2"/>
        </w:num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несмещенности,</w:t>
      </w:r>
    </w:p>
    <w:p w14:paraId="03750F33" w14:textId="77777777" w:rsidR="000736D9" w:rsidRPr="002556D7" w:rsidRDefault="000736D9" w:rsidP="000736D9">
      <w:pPr>
        <w:numPr>
          <w:ilvl w:val="0"/>
          <w:numId w:val="2"/>
        </w:num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эффективности,</w:t>
      </w:r>
    </w:p>
    <w:p w14:paraId="3CD4CDB3" w14:textId="77777777" w:rsidR="000736D9" w:rsidRPr="002556D7" w:rsidRDefault="000736D9" w:rsidP="000736D9">
      <w:pPr>
        <w:numPr>
          <w:ilvl w:val="0"/>
          <w:numId w:val="2"/>
        </w:num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состоятельности,</w:t>
      </w:r>
    </w:p>
    <w:p w14:paraId="4AE43261" w14:textId="77777777" w:rsidR="000736D9" w:rsidRPr="002556D7" w:rsidRDefault="000736D9" w:rsidP="000736D9">
      <w:pPr>
        <w:numPr>
          <w:ilvl w:val="0"/>
          <w:numId w:val="2"/>
        </w:num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достаточности</w:t>
      </w:r>
    </w:p>
    <w:p w14:paraId="2F6D91B9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называются наилучшими линейными оценками [17].</w:t>
      </w:r>
    </w:p>
    <w:p w14:paraId="197C41EC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>Эксперименты, цель которых нахождение оценок неизвестных параметров математической модели или неизвестной функции отклика, называются регрессионными [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20-25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].</w:t>
      </w:r>
    </w:p>
    <w:p w14:paraId="4EF9BACC" w14:textId="77777777" w:rsidR="006342F3" w:rsidRPr="002556D7" w:rsidRDefault="006342F3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</w:r>
      <w:r w:rsidRPr="002556D7">
        <w:rPr>
          <w:rFonts w:ascii="Times New Roman" w:eastAsia="Arial Unicode MS" w:hAnsi="Times New Roman" w:cs="Times New Roman"/>
          <w:b/>
          <w:sz w:val="28"/>
          <w:szCs w:val="28"/>
        </w:rPr>
        <w:t>История</w:t>
      </w:r>
    </w:p>
    <w:p w14:paraId="5D800990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>Планирование эксперимента, возникшее в начале 1930-х годов, получило значительное развитие в работах Кифера, Вольфовица, Федорова [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17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], в которых были введены основные понятия, сформулированы теоретические положения и доказаны ряд основополагающих теорем планирования эксперимента (ПЭ). В этих же работах введены и исследованы критерии оптимальности планов, предложены алгоритмы синтеза оптимальных планов. Различные аспекты ПЭ рассмотрены также в работах [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ky-KG"/>
        </w:rPr>
        <w:t>20-30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]. В настоящее время методы ПЭ получили широкое применение в научно - исследовательских, проектных работах, а также при экспериментальном изучении сложных объектов в промышленности с целью автоматизации и оптимизации. </w:t>
      </w:r>
    </w:p>
    <w:p w14:paraId="13FBB0E8" w14:textId="77777777" w:rsidR="006342F3" w:rsidRPr="002556D7" w:rsidRDefault="006342F3" w:rsidP="006342F3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b/>
          <w:sz w:val="28"/>
          <w:szCs w:val="28"/>
        </w:rPr>
        <w:t>Основные понятия теории оптимального эксперимента</w:t>
      </w:r>
    </w:p>
    <w:p w14:paraId="39BE74B8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 xml:space="preserve">Пусть задан статический объект, описываемый регрессионным уравнением (5.1.2), где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η(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 xml:space="preserve">,  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β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>)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модель регрессионного анализа (5.1.7), линейная по параметрам. Рассмотрим, следуя работам [17, 18, 23, 24], основные понятия теории планирования регрессионных экспериментов. </w:t>
      </w:r>
    </w:p>
    <w:p w14:paraId="5A9098C6" w14:textId="77777777" w:rsidR="0060748D" w:rsidRPr="002556D7" w:rsidRDefault="0060748D" w:rsidP="00C8661D">
      <w:pPr>
        <w:spacing w:after="0" w:line="288" w:lineRule="auto"/>
        <w:ind w:firstLine="360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Предполагается, что эксперимент, проводимый на объекте, воспроизводим с дисперсией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2</m:t>
            </m:r>
          </m:sup>
        </m:sSup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. Часть пространства факторов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 xml:space="preserve">Х ⊂ 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k</m:t>
            </m:r>
          </m:sup>
        </m:sSup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, в которой возможно проведение активного эксперимента называется областью экспериментирования. Часто область экспериментирования задают:</w:t>
      </w:r>
    </w:p>
    <w:p w14:paraId="7841CD47" w14:textId="77777777" w:rsidR="0060748D" w:rsidRPr="002556D7" w:rsidRDefault="0060748D" w:rsidP="0060748D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Arial Unicode MS" w:hAnsi="Times New Roman" w:cs="Times New Roman"/>
          <w:i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нормированным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k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мерным кубом</w:t>
      </w:r>
    </w:p>
    <w:p w14:paraId="0F6D0579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i/>
          <w:sz w:val="28"/>
          <w:szCs w:val="28"/>
        </w:rPr>
      </w:pPr>
    </w:p>
    <w:p w14:paraId="64779CFD" w14:textId="77777777" w:rsidR="0060748D" w:rsidRPr="002556D7" w:rsidRDefault="0060748D" w:rsidP="00C8661D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>X={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 xml:space="preserve">∈ 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R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k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 xml:space="preserve"> :|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36"/>
            <w:szCs w:val="36"/>
          </w:rPr>
          <m:t>|≤1,</m:t>
        </m:r>
        <m:r>
          <w:rPr>
            <w:rFonts w:ascii="Cambria Math" w:eastAsia="Arial Unicode MS" w:hAnsi="Cambria Math" w:cs="Times New Roman"/>
            <w:sz w:val="36"/>
            <w:szCs w:val="36"/>
            <w:lang w:val="en-US"/>
          </w:rPr>
          <m:t xml:space="preserve">  i=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1,k</m:t>
            </m:r>
          </m:e>
        </m:bar>
        <m:r>
          <w:rPr>
            <w:rFonts w:ascii="Cambria Math" w:eastAsia="Arial Unicode MS" w:hAnsi="Cambria Math" w:cs="Times New Roman"/>
            <w:sz w:val="36"/>
            <w:szCs w:val="36"/>
          </w:rPr>
          <m:t>}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>;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    (5.2.1)</w:t>
      </w:r>
    </w:p>
    <w:p w14:paraId="5BCE924A" w14:textId="77777777" w:rsidR="0060748D" w:rsidRPr="002556D7" w:rsidRDefault="0060748D" w:rsidP="0060748D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нормированным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k</w:t>
      </w:r>
      <w:r w:rsidRPr="002556D7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–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мерным шаром</w:t>
      </w:r>
    </w:p>
    <w:p w14:paraId="1ECF0ECE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0877BA39" w14:textId="77777777" w:rsidR="0060748D" w:rsidRPr="002556D7" w:rsidRDefault="0060748D" w:rsidP="00C8661D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>X={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 xml:space="preserve"> ∈ 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R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k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 xml:space="preserve"> : 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i=1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k</m:t>
            </m:r>
          </m:sup>
          <m:e>
            <m:sSubSup>
              <m:sSubSup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Sup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  <m:sup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2</m:t>
                </m:r>
              </m:sup>
            </m:sSubSup>
          </m:e>
        </m:nary>
        <m:r>
          <w:rPr>
            <w:rFonts w:ascii="Cambria Math" w:eastAsia="Arial Unicode MS" w:hAnsi="Cambria Math" w:cs="Times New Roman"/>
            <w:sz w:val="36"/>
            <w:szCs w:val="36"/>
          </w:rPr>
          <m:t>≤1 }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.                                        (5.2.2)</w:t>
      </w:r>
    </w:p>
    <w:p w14:paraId="742FD7D3" w14:textId="77777777" w:rsidR="006342F3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 xml:space="preserve">Иногда оптимальный эксперимент планируют для произвольной области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X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. </w:t>
      </w:r>
    </w:p>
    <w:p w14:paraId="6A779F8D" w14:textId="77777777" w:rsidR="0060748D" w:rsidRPr="002556D7" w:rsidRDefault="0060748D" w:rsidP="006342F3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Одно из центральных понятий теории ПЭ – понятие плана эксперимента. Совокупность величин, задаваемых выражением (5.2.3), называется планом эксперимента </w:t>
      </w:r>
      <m:oMath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.</w:t>
      </w:r>
    </w:p>
    <w:p w14:paraId="0A30E5A1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</w:p>
    <w:p w14:paraId="10E5F934" w14:textId="77777777" w:rsidR="0060748D" w:rsidRPr="002556D7" w:rsidRDefault="0060748D" w:rsidP="00C8661D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  <w:lang w:val="en-US"/>
          </w:rPr>
          <m:t>E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N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  …,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 xml:space="preserve">,  …, 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;                               (5.2.3)</w:t>
      </w:r>
    </w:p>
    <w:p w14:paraId="6195FDB4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5232DCF9" w14:textId="77777777" w:rsidR="0060748D" w:rsidRPr="002556D7" w:rsidRDefault="00000000" w:rsidP="00C8661D">
      <w:pPr>
        <w:spacing w:after="0" w:line="288" w:lineRule="auto"/>
        <w:jc w:val="center"/>
        <w:rPr>
          <w:rFonts w:ascii="Times New Roman" w:eastAsia="Arial Unicode MS" w:hAnsi="Times New Roman" w:cs="Times New Roman"/>
          <w:i/>
          <w:sz w:val="36"/>
          <w:szCs w:val="36"/>
        </w:rPr>
      </w:pPr>
      <m:oMath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i</m:t>
            </m:r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=1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r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=</m:t>
            </m:r>
          </m:e>
        </m:nary>
        <m:r>
          <w:rPr>
            <w:rFonts w:ascii="Cambria Math" w:eastAsia="Arial Unicode MS" w:hAnsi="Cambria Math" w:cs="Times New Roman"/>
            <w:sz w:val="36"/>
            <w:szCs w:val="36"/>
          </w:rPr>
          <m:t xml:space="preserve"> N ; 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36"/>
            <w:szCs w:val="36"/>
          </w:rPr>
          <m:t xml:space="preserve"> ∈X</m:t>
        </m:r>
      </m:oMath>
      <w:r w:rsidR="0060748D" w:rsidRPr="002556D7">
        <w:rPr>
          <w:rFonts w:ascii="Times New Roman" w:eastAsia="Arial Unicode MS" w:hAnsi="Times New Roman" w:cs="Times New Roman"/>
          <w:i/>
          <w:sz w:val="36"/>
          <w:szCs w:val="36"/>
        </w:rPr>
        <w:t>,</w:t>
      </w:r>
    </w:p>
    <w:p w14:paraId="04541C98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точки, которые задают условия проведения отдельных опытов эксперимента;</w:t>
      </w:r>
    </w:p>
    <w:p w14:paraId="29D9A86B" w14:textId="77777777" w:rsidR="0060748D" w:rsidRPr="002556D7" w:rsidRDefault="00000000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r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</m:oMath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количество опытов при условии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</m:oMath>
      <w:r w:rsidR="0060748D" w:rsidRPr="002556D7">
        <w:rPr>
          <w:rFonts w:ascii="Times New Roman" w:eastAsia="Arial Unicode MS" w:hAnsi="Times New Roman" w:cs="Times New Roman"/>
          <w:sz w:val="36"/>
          <w:szCs w:val="36"/>
        </w:rPr>
        <w:t>,</w:t>
      </w:r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 xml:space="preserve"> т.е. число дублирований одинаковых опытов;</w:t>
      </w:r>
    </w:p>
    <w:p w14:paraId="1E1EE95D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2"/>
            <w:szCs w:val="32"/>
          </w:rPr>
          <m:t>N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– общее количество опытов в эксперименте.</w:t>
      </w:r>
    </w:p>
    <w:p w14:paraId="22EB5C1E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Совокупность </w:t>
      </w:r>
      <w:proofErr w:type="spellStart"/>
      <w:r w:rsidRPr="002556D7">
        <w:rPr>
          <w:rFonts w:ascii="Times New Roman" w:eastAsia="Arial Unicode MS" w:hAnsi="Times New Roman" w:cs="Times New Roman"/>
          <w:sz w:val="28"/>
          <w:szCs w:val="28"/>
        </w:rPr>
        <w:t>точкек</w:t>
      </w:r>
      <w:proofErr w:type="spellEnd"/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36"/>
            <w:szCs w:val="36"/>
          </w:rPr>
          <m:t xml:space="preserve">,  </m:t>
        </m:r>
        <m:r>
          <w:rPr>
            <w:rFonts w:ascii="Cambria Math" w:eastAsia="Arial Unicode MS" w:hAnsi="Cambria Math" w:cs="Times New Roman"/>
            <w:sz w:val="36"/>
            <w:szCs w:val="36"/>
            <w:lang w:val="en-US"/>
          </w:rPr>
          <m:t>i</m:t>
        </m:r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1,</m:t>
            </m:r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n</m:t>
            </m:r>
          </m:e>
        </m:ba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называется спектром плана эксперимента. Соотношение (3.3.3) иногда называют также называют точным планом (эксперимента), поскольку он связан с заданным количеством наблюдений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N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. </w:t>
      </w:r>
    </w:p>
    <w:p w14:paraId="3A39C1BE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 xml:space="preserve">Задача отыскания точного оптимального плана </w:t>
      </w:r>
      <m:oMath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заключается в определении такого расположения точек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36"/>
            <w:szCs w:val="36"/>
          </w:rPr>
          <m:t xml:space="preserve">,  </m:t>
        </m:r>
        <m:r>
          <w:rPr>
            <w:rFonts w:ascii="Cambria Math" w:eastAsia="Arial Unicode MS" w:hAnsi="Cambria Math" w:cs="Times New Roman"/>
            <w:sz w:val="36"/>
            <w:szCs w:val="36"/>
            <w:lang w:val="en-US"/>
          </w:rPr>
          <m:t>i</m:t>
        </m:r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  <w:lang w:val="en-US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1,</m:t>
            </m:r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n</m:t>
            </m:r>
          </m:e>
        </m:ba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в области экспериментирования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X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</w:rPr>
        <w:t xml:space="preserve"> 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и соответствующих им величин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r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для заданного значения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N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, при котором выполняется соответствующий критерий оптимальности плана эксперимента.</w:t>
      </w:r>
    </w:p>
    <w:p w14:paraId="54CA5D81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План  </w:t>
      </w:r>
      <m:oMath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характеризуется информационной матрицей</w:t>
      </w:r>
    </w:p>
    <w:p w14:paraId="727202A4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</w:p>
    <w:p w14:paraId="1ADC332F" w14:textId="77777777" w:rsidR="0060748D" w:rsidRPr="002556D7" w:rsidRDefault="0060748D" w:rsidP="00C8661D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 xml:space="preserve">Ф= 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i=1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r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nary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   ,                              (5.2.4)</w:t>
      </w:r>
    </w:p>
    <w:p w14:paraId="0CA4513E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ковариационной матрицей</w:t>
      </w:r>
    </w:p>
    <w:p w14:paraId="16CD6FB9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6243C886" w14:textId="77777777" w:rsidR="0060748D" w:rsidRPr="002556D7" w:rsidRDefault="0060748D" w:rsidP="00C8661D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>C=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 xml:space="preserve"> 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Ф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-1</m:t>
            </m:r>
          </m:sup>
        </m:sSup>
      </m:oMath>
      <w:r w:rsidRPr="002556D7">
        <w:rPr>
          <w:rFonts w:ascii="Times New Roman" w:eastAsia="Arial Unicode MS" w:hAnsi="Times New Roman" w:cs="Times New Roman"/>
          <w:i/>
          <w:sz w:val="28"/>
          <w:szCs w:val="28"/>
        </w:rPr>
        <w:t xml:space="preserve"> 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            (5.2.5)</w:t>
      </w:r>
    </w:p>
    <w:p w14:paraId="5D709EFC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и функцией дисперсии прогноза</w:t>
      </w:r>
    </w:p>
    <w:p w14:paraId="44900F60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65AAA9F1" w14:textId="77777777" w:rsidR="0060748D" w:rsidRPr="002556D7" w:rsidRDefault="00000000" w:rsidP="00C8661D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C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</m:oMath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 xml:space="preserve"> ,                              (5.2.6)</w:t>
      </w:r>
    </w:p>
    <w:p w14:paraId="5F467B1C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lastRenderedPageBreak/>
        <w:t xml:space="preserve">где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 xml:space="preserve"> – </w:t>
      </w:r>
      <w:r w:rsidRPr="002556D7">
        <w:rPr>
          <w:rFonts w:ascii="Times New Roman" w:eastAsia="Arial Unicode MS" w:hAnsi="Times New Roman" w:cs="Times New Roman"/>
          <w:i/>
          <w:sz w:val="36"/>
          <w:szCs w:val="36"/>
          <w:lang w:val="en-US"/>
        </w:rPr>
        <w:t>m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мерный вектор – столбец базисных функций</w:t>
      </w:r>
    </w:p>
    <w:p w14:paraId="2DEDC4FA" w14:textId="77777777" w:rsidR="0060748D" w:rsidRPr="002556D7" w:rsidRDefault="00000000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</m:oMath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>– дисперсия шума</w:t>
      </w:r>
    </w:p>
    <w:p w14:paraId="15AA8290" w14:textId="77777777" w:rsidR="0060748D" w:rsidRPr="002556D7" w:rsidRDefault="00000000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 xml:space="preserve"> </m:t>
        </m:r>
      </m:oMath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>– дисперсия прогноза выходной величины.</w:t>
      </w:r>
    </w:p>
    <w:p w14:paraId="495F9CB0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При практических расчетах пользуются понятием нормированного точного плана. Нормированный план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ε(</m:t>
        </m:r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="Arial Unicode MS" w:hAnsi="Cambria Math" w:cs="Times New Roman"/>
            <w:sz w:val="28"/>
            <w:szCs w:val="28"/>
          </w:rPr>
          <m:t>)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задается соотношением</w:t>
      </w:r>
    </w:p>
    <w:p w14:paraId="740AE5A0" w14:textId="77777777" w:rsidR="008E361D" w:rsidRPr="002556D7" w:rsidRDefault="008E361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61181539" w14:textId="77777777" w:rsidR="0060748D" w:rsidRPr="002556D7" w:rsidRDefault="0060748D" w:rsidP="008646C9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ε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N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  …,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  <w:lang w:val="en-US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 xml:space="preserve">,  …, 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;                               (5.2.7)</w:t>
      </w:r>
    </w:p>
    <w:p w14:paraId="73F30D56" w14:textId="77777777" w:rsidR="0060748D" w:rsidRPr="002556D7" w:rsidRDefault="00000000" w:rsidP="008646C9">
      <w:pPr>
        <w:spacing w:after="0" w:line="288" w:lineRule="auto"/>
        <w:jc w:val="center"/>
        <w:rPr>
          <w:rFonts w:ascii="Times New Roman" w:eastAsia="Arial Unicode MS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p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i </m:t>
            </m:r>
          </m:sub>
        </m:sSub>
        <m:r>
          <w:rPr>
            <w:rFonts w:ascii="Cambria Math" w:eastAsia="Arial Unicode MS" w:hAnsi="Cambria Math" w:cs="Times New Roman"/>
            <w:sz w:val="36"/>
            <w:szCs w:val="36"/>
          </w:rPr>
          <m:t xml:space="preserve">= </m:t>
        </m:r>
        <m:f>
          <m:f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</m:num>
          <m:den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den>
        </m:f>
        <m:r>
          <w:rPr>
            <w:rFonts w:ascii="Cambria Math" w:eastAsia="Arial Unicode MS" w:hAnsi="Cambria Math" w:cs="Times New Roman"/>
            <w:sz w:val="36"/>
            <w:szCs w:val="36"/>
          </w:rPr>
          <m:t xml:space="preserve"> ; 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  <w:lang w:val="en-US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i</m:t>
            </m:r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=1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Arial Unicode MS" w:hAnsi="Cambria Math" w:cs="Times New Roman"/>
            <w:sz w:val="36"/>
            <w:szCs w:val="36"/>
          </w:rPr>
          <m:t>=1</m:t>
        </m:r>
      </m:oMath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>,</w:t>
      </w:r>
    </w:p>
    <w:p w14:paraId="4E539015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r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количество опытов в точке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; </w:t>
      </w:r>
    </w:p>
    <w:p w14:paraId="76CB4892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i/>
          <w:sz w:val="36"/>
          <w:szCs w:val="36"/>
          <w:lang w:val="en-US"/>
        </w:rPr>
        <w:t>N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 общее количество опытов эксперимента.</w:t>
      </w:r>
    </w:p>
    <w:p w14:paraId="6FAC0C29" w14:textId="77777777" w:rsidR="00015531" w:rsidRPr="002556D7" w:rsidRDefault="0060748D" w:rsidP="008646C9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Таким образом, величина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представляет собой долю наблюдений в точке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x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при общем числе наблюдений, равном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N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>. Нетрудно видеть, что величина</w:t>
      </w:r>
      <w:r w:rsidRPr="002556D7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p</m:t>
            </m:r>
          </m:e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36"/>
            <w:szCs w:val="36"/>
          </w:rPr>
          <m:t>N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–целое число. </w:t>
      </w:r>
    </w:p>
    <w:p w14:paraId="365B7C4D" w14:textId="77777777" w:rsidR="0060748D" w:rsidRPr="002556D7" w:rsidRDefault="0060748D" w:rsidP="008646C9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Плану (5.2.7) соответствуют нормированные информационная матрица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 xml:space="preserve"> Ф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</m:d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и ковариационная матрица</w:t>
      </w:r>
      <w:r w:rsidRPr="002556D7">
        <w:rPr>
          <w:rFonts w:ascii="Times New Roman" w:eastAsia="Arial Unicode MS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C(ε(N))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>,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которые связаны с информационной матрицей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Ф и ковариационной матрицей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</w:rPr>
        <w:t xml:space="preserve"> </w:t>
      </w:r>
      <w:r w:rsidRPr="002556D7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C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соотношениями</w:t>
      </w:r>
    </w:p>
    <w:p w14:paraId="6EBC761A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</w:p>
    <w:p w14:paraId="4F0BC55F" w14:textId="77777777" w:rsidR="0060748D" w:rsidRPr="002556D7" w:rsidRDefault="0060748D" w:rsidP="008646C9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>Ф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ε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N</m:t>
                </m:r>
              </m:e>
            </m:d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-1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>Ф=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i=1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</m:e>
        </m:nary>
        <m:r>
          <w:rPr>
            <w:rFonts w:ascii="Cambria Math" w:eastAsia="Arial Unicode MS" w:hAnsi="Cambria Math" w:cs="Times New Roman"/>
            <w:sz w:val="36"/>
            <w:szCs w:val="36"/>
          </w:rPr>
          <m:t xml:space="preserve"> 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,                      (5.2.8)</w:t>
      </w:r>
    </w:p>
    <w:p w14:paraId="119FA628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34B5FB70" w14:textId="77777777" w:rsidR="0060748D" w:rsidRPr="002556D7" w:rsidRDefault="0060748D" w:rsidP="008646C9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  <w:lang w:val="en-US"/>
          </w:rPr>
          <m:t>C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  <w:lang w:val="en-US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ε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  <w:lang w:val="en-US"/>
                  </w:rPr>
                  <m:t>N</m:t>
                </m:r>
              </m:e>
            </m:d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r>
          <w:rPr>
            <w:rFonts w:ascii="Cambria Math" w:eastAsia="Arial Unicode MS" w:hAnsi="Cambria Math" w:cs="Times New Roman"/>
            <w:sz w:val="36"/>
            <w:szCs w:val="36"/>
            <w:lang w:val="en-US"/>
          </w:rPr>
          <m:t>NC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.                                        (5.2.9)</w:t>
      </w:r>
    </w:p>
    <w:p w14:paraId="447BC64A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>При этом дисперсия прогноза представляется в виде</w:t>
      </w:r>
    </w:p>
    <w:p w14:paraId="5B72CD1D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5E33AF45" w14:textId="77777777" w:rsidR="0060748D" w:rsidRPr="002556D7" w:rsidRDefault="00000000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36"/>
          <w:szCs w:val="36"/>
        </w:rPr>
      </w:pPr>
      <m:oMathPara>
        <m:oMath>
          <m:sSup>
            <m:sSup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Arial Unicode MS" w:hAnsi="Cambria Math" w:cs="Times New Roman"/>
                  <w:sz w:val="36"/>
                  <w:szCs w:val="36"/>
                </w:rPr>
                <m:t>σ</m:t>
              </m:r>
            </m:e>
            <m:sup>
              <m:r>
                <w:rPr>
                  <w:rFonts w:ascii="Cambria Math" w:eastAsia="Arial Unicode MS" w:hAnsi="Cambria Math" w:cs="Times New Roman"/>
                  <w:sz w:val="36"/>
                  <w:szCs w:val="36"/>
                </w:rPr>
                <m:t>2</m:t>
              </m:r>
            </m:sup>
          </m:sSup>
          <m:d>
            <m:d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dPr>
            <m:e>
              <m:acc>
                <m:accPr>
                  <m:ctrlPr>
                    <w:rPr>
                      <w:rFonts w:ascii="Cambria Math" w:eastAsia="Arial Unicode MS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  <w:lang w:val="en-US"/>
                    </w:rPr>
                    <m:t>y</m:t>
                  </m:r>
                </m:e>
              </m:acc>
            </m:e>
          </m:d>
          <m:r>
            <w:rPr>
              <w:rFonts w:ascii="Cambria Math" w:eastAsia="Arial Unicode MS" w:hAnsi="Cambria Math" w:cs="Times New Roman"/>
              <w:sz w:val="36"/>
              <w:szCs w:val="36"/>
            </w:rPr>
            <m:t>=</m:t>
          </m:r>
          <m:sSup>
            <m:sSup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="Arial Unicode MS" w:hAnsi="Cambria Math" w:cs="Times New Roman"/>
                  <w:sz w:val="36"/>
                  <w:szCs w:val="36"/>
                  <w:lang w:val="en-US"/>
                </w:rPr>
                <m:t>N</m:t>
              </m:r>
            </m:e>
            <m:sup>
              <m:r>
                <w:rPr>
                  <w:rFonts w:ascii="Cambria Math" w:eastAsia="Arial Unicode MS" w:hAnsi="Cambria Math" w:cs="Times New Roman"/>
                  <w:sz w:val="36"/>
                  <w:szCs w:val="36"/>
                </w:rPr>
                <m:t>-1</m:t>
              </m:r>
            </m:sup>
          </m:sSup>
          <m:sSup>
            <m:sSup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Arial Unicode MS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f</m:t>
                  </m:r>
                </m:e>
              </m:acc>
            </m:e>
            <m:sup>
              <m:r>
                <w:rPr>
                  <w:rFonts w:ascii="Cambria Math" w:eastAsia="Arial Unicode MS" w:hAnsi="Cambria Math" w:cs="Times New Roman"/>
                  <w:sz w:val="36"/>
                  <w:szCs w:val="36"/>
                </w:rPr>
                <m:t>T</m:t>
              </m:r>
            </m:sup>
          </m:sSup>
          <m:d>
            <m:d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Arial Unicode MS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Arial Unicode MS" w:hAnsi="Cambria Math" w:cs="Times New Roman"/>
                  <w:sz w:val="36"/>
                  <w:szCs w:val="36"/>
                </w:rPr>
                <m:t xml:space="preserve"> </m:t>
              </m:r>
            </m:e>
          </m:d>
          <m:r>
            <w:rPr>
              <w:rFonts w:ascii="Cambria Math" w:eastAsia="Arial Unicode MS" w:hAnsi="Cambria Math" w:cs="Times New Roman"/>
              <w:sz w:val="36"/>
              <w:szCs w:val="36"/>
            </w:rPr>
            <m:t>C</m:t>
          </m:r>
          <m:d>
            <m:d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="Arial Unicode MS" w:hAnsi="Cambria Math" w:cs="Times New Roman"/>
                  <w:sz w:val="36"/>
                  <w:szCs w:val="36"/>
                </w:rPr>
                <m:t>ε</m:t>
              </m:r>
              <m:d>
                <m:dPr>
                  <m:ctrlPr>
                    <w:rPr>
                      <w:rFonts w:ascii="Cambria Math" w:eastAsia="Arial Unicode MS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N</m:t>
                  </m:r>
                </m:e>
              </m:d>
            </m:e>
          </m:d>
          <m:acc>
            <m:accPr>
              <m:chr m:val="⃗"/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accPr>
            <m:e>
              <m:r>
                <w:rPr>
                  <w:rFonts w:ascii="Cambria Math" w:eastAsia="Arial Unicode MS" w:hAnsi="Cambria Math" w:cs="Times New Roman"/>
                  <w:sz w:val="36"/>
                  <w:szCs w:val="36"/>
                </w:rPr>
                <m:t>f</m:t>
              </m:r>
            </m:e>
          </m:acc>
          <m:d>
            <m:dPr>
              <m:ctrlPr>
                <w:rPr>
                  <w:rFonts w:ascii="Cambria Math" w:eastAsia="Arial Unicode MS" w:hAnsi="Cambria Math" w:cs="Times New Roman"/>
                  <w:i/>
                  <w:sz w:val="36"/>
                  <w:szCs w:val="3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Arial Unicode MS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Arial Unicode MS" w:hAnsi="Cambria Math" w:cs="Times New Roman"/>
                  <w:sz w:val="36"/>
                  <w:szCs w:val="36"/>
                </w:rPr>
                <m:t xml:space="preserve"> </m:t>
              </m:r>
            </m:e>
          </m:d>
          <m:r>
            <w:rPr>
              <w:rFonts w:ascii="Cambria Math" w:eastAsia="Arial Unicode MS" w:hAnsi="Cambria Math" w:cs="Times New Roman"/>
              <w:sz w:val="36"/>
              <w:szCs w:val="36"/>
            </w:rPr>
            <m:t>=</m:t>
          </m:r>
        </m:oMath>
      </m:oMathPara>
    </w:p>
    <w:p w14:paraId="7FD7CCD1" w14:textId="77777777" w:rsidR="0060748D" w:rsidRPr="002556D7" w:rsidRDefault="00000000" w:rsidP="008646C9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eqArr>
              <m:eqArr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eqArr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N</m:t>
                </m:r>
              </m:e>
            </m:eqAr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-1</m:t>
            </m:r>
          </m:sup>
        </m:sSup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Ф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-1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ε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N</m:t>
                </m:r>
              </m:e>
            </m:d>
          </m:e>
        </m:d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-1</m:t>
            </m:r>
          </m:sup>
        </m:sSup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="Arial Unicode MS" w:hAnsi="Cambria Math" w:cs="Times New Roman"/>
            <w:sz w:val="36"/>
            <w:szCs w:val="36"/>
          </w:rPr>
          <m:t>d(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m:rPr>
            <m:sty m:val="p"/>
          </m:rPr>
          <w:rPr>
            <w:rFonts w:ascii="Cambria Math" w:eastAsia="Arial Unicode MS" w:hAnsi="Cambria Math" w:cs="Times New Roman"/>
            <w:sz w:val="36"/>
            <w:szCs w:val="36"/>
          </w:rPr>
          <m:t xml:space="preserve"> </m:t>
        </m:r>
        <m:r>
          <w:rPr>
            <w:rFonts w:ascii="Cambria Math" w:eastAsia="Arial Unicode MS" w:hAnsi="Cambria Math" w:cs="Times New Roman"/>
            <w:sz w:val="36"/>
            <w:szCs w:val="36"/>
          </w:rPr>
          <m:t>)</m:t>
        </m:r>
      </m:oMath>
      <w:r w:rsidR="0060748D" w:rsidRPr="002556D7">
        <w:rPr>
          <w:rFonts w:ascii="Times New Roman" w:eastAsia="Arial Unicode MS" w:hAnsi="Times New Roman" w:cs="Times New Roman"/>
          <w:sz w:val="28"/>
          <w:szCs w:val="28"/>
        </w:rPr>
        <w:t>,      (5.2.10)</w:t>
      </w:r>
    </w:p>
    <w:p w14:paraId="14D97D91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76B2DF17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d(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p"/>
          </m:rP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Arial Unicode MS" w:hAnsi="Cambria Math" w:cs="Times New Roman"/>
            <w:sz w:val="28"/>
            <w:szCs w:val="28"/>
          </w:rPr>
          <m:t>)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– нормированная дисперсия прогноза.</w:t>
      </w:r>
    </w:p>
    <w:p w14:paraId="47257722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 xml:space="preserve">Наиболее общие результаты в теории ПЭ получены для непрерывных нормированных планов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ε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, которые задаются некоторой мерой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ξ(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>)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>,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удовлетворяющей условиям [17,22]</w:t>
      </w:r>
    </w:p>
    <w:p w14:paraId="03581DE9" w14:textId="77777777" w:rsidR="008E361D" w:rsidRPr="002556D7" w:rsidRDefault="008E361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66801CDA" w14:textId="77777777" w:rsidR="0060748D" w:rsidRPr="002556D7" w:rsidRDefault="0060748D" w:rsidP="00015531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lastRenderedPageBreak/>
        <w:t xml:space="preserve"> </w:t>
      </w:r>
      <m:oMath>
        <m:nary>
          <m:naryPr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sup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ξ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</m:e>
            </m:d>
          </m:e>
        </m:nary>
        <m:r>
          <w:rPr>
            <w:rFonts w:ascii="Cambria Math" w:eastAsia="Arial Unicode MS" w:hAnsi="Cambria Math" w:cs="Times New Roman"/>
            <w:sz w:val="36"/>
            <w:szCs w:val="36"/>
          </w:rPr>
          <m:t>=1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 xml:space="preserve">,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ξ(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>)≥0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 xml:space="preserve">,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x</m:t>
            </m:r>
          </m:e>
        </m:acc>
        <m:r>
          <w:rPr>
            <w:rFonts w:ascii="Cambria Math" w:eastAsia="Arial Unicode MS" w:hAnsi="Cambria Math" w:cs="Times New Roman"/>
            <w:sz w:val="36"/>
            <w:szCs w:val="36"/>
          </w:rPr>
          <m:t>∈X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>.</w:t>
      </w: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(5.2.11)</w:t>
      </w:r>
    </w:p>
    <w:p w14:paraId="5BDFD3A6" w14:textId="77777777" w:rsidR="008E361D" w:rsidRPr="002556D7" w:rsidRDefault="008E361D" w:rsidP="00015531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</w:p>
    <w:p w14:paraId="34C77C32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Информационная матрица непрерывного плана определяется соотношением </w:t>
      </w:r>
    </w:p>
    <w:p w14:paraId="63F44B6D" w14:textId="77777777" w:rsidR="0060748D" w:rsidRPr="002556D7" w:rsidRDefault="0060748D" w:rsidP="008646C9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6"/>
            <w:szCs w:val="36"/>
          </w:rPr>
          <m:t>Ф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ε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=</m:t>
        </m:r>
        <m:nary>
          <m:naryPr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  <w:lang w:val="en-US"/>
              </w:rPr>
              <m:t>X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sup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6"/>
                        <w:szCs w:val="36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 xml:space="preserve"> </m:t>
                </m:r>
              </m:e>
            </m:d>
          </m:e>
        </m:nary>
        <m:sSup>
          <m:sSup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>dξ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6"/>
                <w:szCs w:val="36"/>
              </w:rPr>
              <m:t xml:space="preserve"> 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.                      (5.2.12)</w:t>
      </w:r>
    </w:p>
    <w:p w14:paraId="2DFE7675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16132286" w14:textId="77777777" w:rsidR="0060748D" w:rsidRPr="002556D7" w:rsidRDefault="0060748D" w:rsidP="008646C9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В работах [17,22] показано, что для непрерывных линейно независимых систем базисных функции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28"/>
                <w:szCs w:val="28"/>
              </w:rPr>
              <m:t xml:space="preserve"> 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i=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1,</m:t>
            </m:r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m</m:t>
            </m:r>
          </m:e>
        </m:ba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информационную матрицу (5.2.12) можно заменить на эквивалентную ей матрицу плана, сосредоточенного в конечном числе точек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28"/>
                <w:szCs w:val="28"/>
              </w:rPr>
              <m:t xml:space="preserve"> 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28"/>
            <w:szCs w:val="28"/>
          </w:rPr>
          <m:t xml:space="preserve"> ϵ X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i=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1,n</m:t>
            </m:r>
          </m:e>
        </m:ba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. Тогда непрерывный нормированный план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ε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определяется вероятностной мерой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1,n</m:t>
            </m:r>
          </m:e>
        </m:ba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, заданной в точках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28"/>
                <w:szCs w:val="28"/>
              </w:rPr>
              <m:t xml:space="preserve"> 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, т.е. план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ε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можно задавать совокупностью величин</w:t>
      </w:r>
    </w:p>
    <w:p w14:paraId="7720351C" w14:textId="77777777" w:rsidR="008E361D" w:rsidRPr="002556D7" w:rsidRDefault="008E361D" w:rsidP="008646C9">
      <w:pPr>
        <w:spacing w:after="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29A2697C" w14:textId="77777777" w:rsidR="0060748D" w:rsidRPr="002556D7" w:rsidRDefault="0060748D" w:rsidP="00015531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ε=</m:t>
        </m:r>
        <m:d>
          <m:dPr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 …,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Arial Unicode MS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 Unicode MS" w:hAnsi="Cambria Math" w:cs="Times New Roman"/>
                              <w:sz w:val="36"/>
                              <w:szCs w:val="36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 xml:space="preserve">, 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2</m:t>
                      </m:r>
                    </m:sub>
                  </m:sSub>
                  <m:r>
                    <w:rPr>
                      <w:rFonts w:ascii="Cambria Math" w:eastAsia="Arial Unicode MS" w:hAnsi="Cambria Math" w:cs="Times New Roman"/>
                      <w:sz w:val="36"/>
                      <w:szCs w:val="36"/>
                    </w:rPr>
                    <m:t>, …,</m:t>
                  </m:r>
                </m:e>
                <m:e>
                  <m:sSub>
                    <m:sSubPr>
                      <m:ctrlPr>
                        <w:rPr>
                          <w:rFonts w:ascii="Cambria Math" w:eastAsia="Arial Unicode MS" w:hAnsi="Cambria Math" w:cs="Times New Roman"/>
                          <w:i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Arial Unicode MS" w:hAnsi="Cambria Math" w:cs="Times New Roman"/>
                          <w:sz w:val="36"/>
                          <w:szCs w:val="36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eastAsia="Arial Unicode MS" w:hAnsi="Cambria Math" w:cs="Times New Roman"/>
            <w:sz w:val="36"/>
            <w:szCs w:val="36"/>
          </w:rPr>
          <m:t xml:space="preserve">, 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i=1</m:t>
            </m:r>
          </m:sub>
          <m:sup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n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p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6"/>
                    <w:szCs w:val="36"/>
                  </w:rPr>
                  <m:t>i</m:t>
                </m:r>
              </m:sub>
            </m:sSub>
            <m:r>
              <w:rPr>
                <w:rFonts w:ascii="Cambria Math" w:eastAsia="Arial Unicode MS" w:hAnsi="Cambria Math" w:cs="Times New Roman"/>
                <w:sz w:val="36"/>
                <w:szCs w:val="36"/>
              </w:rPr>
              <m:t>=1</m:t>
            </m:r>
          </m:e>
        </m:nary>
        <m:r>
          <w:rPr>
            <w:rFonts w:ascii="Cambria Math" w:eastAsia="Arial Unicode MS" w:hAnsi="Cambria Math" w:cs="Times New Roman"/>
            <w:sz w:val="36"/>
            <w:szCs w:val="36"/>
          </w:rPr>
          <m:t>,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                 (5.2.13)</w:t>
      </w:r>
    </w:p>
    <w:p w14:paraId="56B58CB1" w14:textId="77777777" w:rsidR="008E361D" w:rsidRPr="002556D7" w:rsidRDefault="008E361D" w:rsidP="00015531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</w:p>
    <w:p w14:paraId="0DE3498E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где величины 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Arial Unicode MS" w:hAnsi="Cambria Math" w:cs="Times New Roman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1,n</m:t>
            </m:r>
          </m:e>
        </m:ba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, называемые также частотами, могут принимать любое значение между нулем и единицей. С учетом (5.2.13) информационную матрицу непрерывного нормированного плана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Ф(ε)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можно записать в виде</w:t>
      </w:r>
    </w:p>
    <w:p w14:paraId="63898B99" w14:textId="77777777" w:rsidR="0060748D" w:rsidRPr="002556D7" w:rsidRDefault="0060748D" w:rsidP="00015531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Arial Unicode MS" w:hAnsi="Cambria Math" w:cs="Times New Roman"/>
            <w:sz w:val="32"/>
            <w:szCs w:val="32"/>
          </w:rPr>
          <m:t>Ф</m:t>
        </m:r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ε</m:t>
            </m:r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i=1</m:t>
            </m:r>
          </m:sub>
          <m:sup>
            <m:r>
              <w:rPr>
                <w:rFonts w:ascii="Cambria Math" w:eastAsia="Arial Unicode MS" w:hAnsi="Cambria Math" w:cs="Times New Roman"/>
                <w:sz w:val="32"/>
                <w:szCs w:val="32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i</m:t>
                </m:r>
              </m:sub>
            </m:sSub>
          </m:e>
        </m:nary>
        <m:r>
          <w:rPr>
            <w:rFonts w:ascii="Cambria Math" w:eastAsia="Arial Unicode MS" w:hAnsi="Cambria Math" w:cs="Times New Roman"/>
            <w:sz w:val="32"/>
            <w:szCs w:val="32"/>
          </w:rPr>
          <m:t xml:space="preserve"> </m:t>
        </m:r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</m:e>
        </m:d>
        <m:sSup>
          <m:sSup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</m:e>
        </m:d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>.                           (5.2.14)</w:t>
      </w:r>
    </w:p>
    <w:p w14:paraId="2EBD6392" w14:textId="77777777" w:rsidR="008E361D" w:rsidRPr="002556D7" w:rsidRDefault="008E361D" w:rsidP="00015531">
      <w:pPr>
        <w:spacing w:after="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</w:p>
    <w:p w14:paraId="32A19C99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Непрерывные нормированные планы (5.2.13) не связаны с конкретным числом наблюдений 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N</m:t>
        </m:r>
      </m:oMath>
      <w:r w:rsidRPr="002556D7">
        <w:rPr>
          <w:rFonts w:ascii="Times New Roman" w:eastAsia="Arial Unicode MS" w:hAnsi="Times New Roman" w:cs="Times New Roman"/>
          <w:sz w:val="28"/>
          <w:szCs w:val="28"/>
        </w:rPr>
        <w:t xml:space="preserve"> и является хорошим приближением точных планов при </w:t>
      </w:r>
      <m:oMath>
        <m:r>
          <w:rPr>
            <w:rFonts w:ascii="Cambria Math" w:eastAsia="Arial Unicode MS" w:hAnsi="Cambria Math" w:cs="Times New Roman"/>
            <w:sz w:val="36"/>
            <w:szCs w:val="36"/>
          </w:rPr>
          <m:t>N→∞</m:t>
        </m:r>
      </m:oMath>
      <w:r w:rsidRPr="002556D7">
        <w:rPr>
          <w:rFonts w:ascii="Times New Roman" w:eastAsia="Arial Unicode MS" w:hAnsi="Times New Roman" w:cs="Times New Roman"/>
          <w:sz w:val="36"/>
          <w:szCs w:val="36"/>
        </w:rPr>
        <w:t>.</w:t>
      </w:r>
    </w:p>
    <w:p w14:paraId="7D017B23" w14:textId="77777777" w:rsidR="0060748D" w:rsidRPr="002556D7" w:rsidRDefault="0060748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2556D7">
        <w:rPr>
          <w:rFonts w:ascii="Times New Roman" w:eastAsia="Arial Unicode MS" w:hAnsi="Times New Roman" w:cs="Times New Roman"/>
          <w:sz w:val="28"/>
          <w:szCs w:val="28"/>
        </w:rPr>
        <w:tab/>
        <w:t>К настоящему моменту предложено достаточно большое количество критериев оптимальности планов эксперимента, разработаны различные алгоритмы синтеза оптимальных планов [17,22], имеются каталоги непрерывных и точных оптимальных планов.</w:t>
      </w:r>
    </w:p>
    <w:p w14:paraId="3CDDDA96" w14:textId="77777777" w:rsidR="00EF741D" w:rsidRPr="002556D7" w:rsidRDefault="00EF741D" w:rsidP="0060748D">
      <w:pPr>
        <w:spacing w:after="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2617837C" w14:textId="77777777" w:rsidR="00EF741D" w:rsidRPr="009E74F2" w:rsidRDefault="00EF741D" w:rsidP="00EF741D">
      <w:pPr>
        <w:spacing w:after="0" w:line="288" w:lineRule="auto"/>
        <w:jc w:val="center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sectPr w:rsidR="00EF741D" w:rsidRPr="009E74F2" w:rsidSect="00AE1D3F">
      <w:pgSz w:w="11906" w:h="16838"/>
      <w:pgMar w:top="1134" w:right="680" w:bottom="1134" w:left="14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5366"/>
    <w:multiLevelType w:val="hybridMultilevel"/>
    <w:tmpl w:val="0DAE1F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65331"/>
    <w:multiLevelType w:val="hybridMultilevel"/>
    <w:tmpl w:val="82BCE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058284">
    <w:abstractNumId w:val="0"/>
  </w:num>
  <w:num w:numId="2" w16cid:durableId="133117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74"/>
    <w:rsid w:val="00015531"/>
    <w:rsid w:val="000736D9"/>
    <w:rsid w:val="001F0E21"/>
    <w:rsid w:val="002556D7"/>
    <w:rsid w:val="00341906"/>
    <w:rsid w:val="004124D8"/>
    <w:rsid w:val="00472897"/>
    <w:rsid w:val="005D72A1"/>
    <w:rsid w:val="0060748D"/>
    <w:rsid w:val="006342F3"/>
    <w:rsid w:val="00832F8B"/>
    <w:rsid w:val="008646C9"/>
    <w:rsid w:val="008E361D"/>
    <w:rsid w:val="009A59C4"/>
    <w:rsid w:val="009D2874"/>
    <w:rsid w:val="009E74F2"/>
    <w:rsid w:val="00A238EF"/>
    <w:rsid w:val="00AE1D3F"/>
    <w:rsid w:val="00C3353A"/>
    <w:rsid w:val="00C57D5B"/>
    <w:rsid w:val="00C8661D"/>
    <w:rsid w:val="00D41219"/>
    <w:rsid w:val="00DF20AF"/>
    <w:rsid w:val="00E40D8B"/>
    <w:rsid w:val="00EF49B3"/>
    <w:rsid w:val="00EF741D"/>
    <w:rsid w:val="00F8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00E1"/>
  <w15:chartTrackingRefBased/>
  <w15:docId w15:val="{2B98751F-8C0E-4EA5-B5FC-DFF5A7CF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dcterms:created xsi:type="dcterms:W3CDTF">2026-10-01T10:25:00Z</dcterms:created>
  <dcterms:modified xsi:type="dcterms:W3CDTF">2026-10-06T10:55:00Z</dcterms:modified>
</cp:coreProperties>
</file>