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FB883" w14:textId="77777777" w:rsidR="00F94593" w:rsidRDefault="00F94593">
      <w:pPr>
        <w:spacing w:after="0" w:line="480" w:lineRule="auto"/>
        <w:jc w:val="center"/>
      </w:pPr>
    </w:p>
    <w:p w14:paraId="15E63948" w14:textId="77777777" w:rsidR="00F94593" w:rsidRDefault="00F94593">
      <w:pPr>
        <w:spacing w:after="0" w:line="480" w:lineRule="auto"/>
        <w:jc w:val="center"/>
      </w:pPr>
    </w:p>
    <w:p w14:paraId="3C3041C5" w14:textId="77777777" w:rsidR="00F94593" w:rsidRDefault="00F94593">
      <w:pPr>
        <w:spacing w:after="0" w:line="480" w:lineRule="auto"/>
        <w:jc w:val="center"/>
      </w:pPr>
    </w:p>
    <w:p w14:paraId="2257E867" w14:textId="77777777" w:rsidR="00F94593" w:rsidRDefault="00F94593">
      <w:pPr>
        <w:spacing w:after="0" w:line="480" w:lineRule="auto"/>
        <w:jc w:val="center"/>
      </w:pPr>
    </w:p>
    <w:p w14:paraId="217B75FC" w14:textId="77777777" w:rsidR="00F94593" w:rsidRDefault="00F94593">
      <w:pPr>
        <w:spacing w:after="0" w:line="480" w:lineRule="auto"/>
        <w:jc w:val="center"/>
      </w:pPr>
    </w:p>
    <w:p w14:paraId="186A11BA" w14:textId="77777777" w:rsidR="00F94593" w:rsidRDefault="00000000">
      <w:pPr>
        <w:spacing w:after="0" w:line="480" w:lineRule="auto"/>
        <w:jc w:val="center"/>
      </w:pPr>
      <w:r>
        <w:t>College Majors and Racial Disparities in Post-college Earnings</w:t>
      </w:r>
    </w:p>
    <w:p w14:paraId="0C61184D" w14:textId="77777777" w:rsidR="00D62BD4" w:rsidRDefault="00D62BD4" w:rsidP="00D62BD4">
      <w:pPr>
        <w:spacing w:after="0" w:line="480" w:lineRule="auto"/>
      </w:pPr>
    </w:p>
    <w:p w14:paraId="192C1086" w14:textId="77777777" w:rsidR="00F94593" w:rsidRDefault="00000000">
      <w:pPr>
        <w:spacing w:after="0" w:line="480" w:lineRule="auto"/>
        <w:jc w:val="center"/>
      </w:pPr>
      <w:r>
        <w:t>Ryan McNeil</w:t>
      </w:r>
    </w:p>
    <w:p w14:paraId="4A82B4DA" w14:textId="77777777" w:rsidR="00F94593" w:rsidRDefault="00000000">
      <w:pPr>
        <w:spacing w:after="0" w:line="480" w:lineRule="auto"/>
        <w:jc w:val="center"/>
      </w:pPr>
      <w:r>
        <w:t>The Graduate Center, City University of New York</w:t>
      </w:r>
    </w:p>
    <w:p w14:paraId="1360F6AD" w14:textId="4EC650C6" w:rsidR="00F94593" w:rsidRDefault="00D62BD4">
      <w:pPr>
        <w:spacing w:after="0" w:line="480" w:lineRule="auto"/>
        <w:jc w:val="center"/>
      </w:pPr>
      <w:r>
        <w:t>Quantitative Measures in the Social Sciences (QMSS) Capstone</w:t>
      </w:r>
    </w:p>
    <w:p w14:paraId="09E3F868" w14:textId="77777777" w:rsidR="00F94593" w:rsidRDefault="00000000">
      <w:pPr>
        <w:spacing w:after="0" w:line="480" w:lineRule="auto"/>
        <w:jc w:val="center"/>
      </w:pPr>
      <w:r>
        <w:t>rmcneil1@gradcenter.cuny.edu</w:t>
      </w:r>
    </w:p>
    <w:p w14:paraId="09BD720B" w14:textId="77777777" w:rsidR="00F94593" w:rsidRDefault="00F94593"/>
    <w:p w14:paraId="43CCD5AE" w14:textId="77777777" w:rsidR="00F94593" w:rsidRDefault="00000000">
      <w:r>
        <w:br w:type="page"/>
      </w:r>
    </w:p>
    <w:p w14:paraId="242E4B34" w14:textId="77777777" w:rsidR="00F94593" w:rsidRDefault="00000000">
      <w:pPr>
        <w:spacing w:after="0" w:line="480" w:lineRule="auto"/>
        <w:jc w:val="center"/>
      </w:pPr>
      <w:r>
        <w:rPr>
          <w:b/>
        </w:rPr>
        <w:lastRenderedPageBreak/>
        <w:t>Introduction</w:t>
      </w:r>
    </w:p>
    <w:p w14:paraId="1F07DF50" w14:textId="77777777" w:rsidR="00F94593" w:rsidRDefault="00000000">
      <w:pPr>
        <w:pBdr>
          <w:top w:val="nil"/>
          <w:left w:val="nil"/>
          <w:bottom w:val="nil"/>
          <w:right w:val="nil"/>
          <w:between w:val="nil"/>
        </w:pBdr>
        <w:spacing w:after="0" w:line="480" w:lineRule="auto"/>
        <w:ind w:firstLine="720"/>
        <w:jc w:val="both"/>
        <w:rPr>
          <w:color w:val="000000"/>
        </w:rPr>
      </w:pPr>
      <w:r>
        <w:rPr>
          <w:color w:val="000000"/>
        </w:rPr>
        <w:t xml:space="preserve">Previous research on college graduates in the US has shown that, on average, post-college earnings levels are strongly associated with a graduate’s major or field of study (Carnevale et al., 2015; </w:t>
      </w:r>
      <w:proofErr w:type="spellStart"/>
      <w:r>
        <w:rPr>
          <w:color w:val="000000"/>
        </w:rPr>
        <w:t>Altonji</w:t>
      </w:r>
      <w:proofErr w:type="spellEnd"/>
      <w:r>
        <w:rPr>
          <w:color w:val="000000"/>
        </w:rPr>
        <w:t xml:space="preserve"> et al., 2012). Earnings disparities by major reflect selection processes in who enters each major, including student demographics and student high-school academic preparation and test scores (Arcidiacono &amp; Koedel 2014) as well as differences in the value of the skills that graduates accumulate when pursuing specific fields of study (Arcidiacono 2004; Arcidiacono et al. 2012). </w:t>
      </w:r>
    </w:p>
    <w:p w14:paraId="0C0EB63D" w14:textId="77777777" w:rsidR="00F94593" w:rsidRDefault="00000000">
      <w:pPr>
        <w:pBdr>
          <w:top w:val="nil"/>
          <w:left w:val="nil"/>
          <w:bottom w:val="nil"/>
          <w:right w:val="nil"/>
          <w:between w:val="nil"/>
        </w:pBdr>
        <w:spacing w:after="0" w:line="480" w:lineRule="auto"/>
        <w:ind w:firstLine="720"/>
        <w:jc w:val="both"/>
        <w:rPr>
          <w:color w:val="000000"/>
        </w:rPr>
      </w:pPr>
      <w:r>
        <w:rPr>
          <w:color w:val="000000"/>
        </w:rPr>
        <w:t>Several scholars and media commentators (reviewed below) have theorized that differences in major choice are important factors underlying current racial disparities in earnings after college graduation, but without having quantified this. In this paper we present analyses of a nationally representative sample of four-year college graduates and first quantify dissimilarities in the mix of majors completed by different sex-race groups, groups and then statistically decompose the sex-race earnings gaps of college graduates into several factors to measure the extent to which racial earnings gaps reflect differences in college majors.</w:t>
      </w:r>
    </w:p>
    <w:p w14:paraId="2B720227" w14:textId="4FAD4083" w:rsidR="00F94593" w:rsidRDefault="00000000">
      <w:pPr>
        <w:pBdr>
          <w:top w:val="nil"/>
          <w:left w:val="nil"/>
          <w:bottom w:val="nil"/>
          <w:right w:val="nil"/>
          <w:between w:val="nil"/>
        </w:pBdr>
        <w:spacing w:after="0" w:line="480" w:lineRule="auto"/>
        <w:ind w:firstLine="720"/>
        <w:jc w:val="both"/>
        <w:rPr>
          <w:color w:val="000000"/>
        </w:rPr>
      </w:pPr>
      <w:r>
        <w:rPr>
          <w:color w:val="000000"/>
        </w:rPr>
        <w:t xml:space="preserve">Consistent with prior studies, we found that the distribution of majors differs greatly across sex-race groups: between 12% and 36% of graduates, depending on which sex-race group, would have to change majors before their mix of majors </w:t>
      </w:r>
      <w:r w:rsidR="00253945">
        <w:rPr>
          <w:color w:val="000000"/>
        </w:rPr>
        <w:t>equaled</w:t>
      </w:r>
      <w:r>
        <w:rPr>
          <w:color w:val="000000"/>
        </w:rPr>
        <w:t xml:space="preserve"> that for white non-Hispanic men. We also found that college major accounts for a substantial portion (a little under a quarter) of the explained variance in earnings among year-round full-time working graduates in general. However, the role of college major in explaining post-college earnings disparities between sex-race groups is considerably smaller than previous writers have suggested. For example, only $1,002 of the $19,203 annual earnings gap between Black male and white non-Hispanic males with baccalaureates can be attributed to differences in college major. Asian men are a striking exception: their mix of majors greatly </w:t>
      </w:r>
      <w:r>
        <w:rPr>
          <w:i/>
          <w:color w:val="000000"/>
        </w:rPr>
        <w:t>decreases</w:t>
      </w:r>
      <w:r>
        <w:rPr>
          <w:color w:val="000000"/>
        </w:rPr>
        <w:t xml:space="preserve"> their earning disadvantage relative to </w:t>
      </w:r>
      <w:r>
        <w:rPr>
          <w:color w:val="000000"/>
        </w:rPr>
        <w:lastRenderedPageBreak/>
        <w:t>white non-Hispanic men and accounts for nearly two-thirds of their wage gap relative to white non-Hispanic men.</w:t>
      </w:r>
    </w:p>
    <w:p w14:paraId="4FC94A4A" w14:textId="77777777" w:rsidR="00F94593" w:rsidRDefault="00000000">
      <w:pPr>
        <w:pBdr>
          <w:top w:val="nil"/>
          <w:left w:val="nil"/>
          <w:bottom w:val="nil"/>
          <w:right w:val="nil"/>
          <w:between w:val="nil"/>
        </w:pBdr>
        <w:spacing w:after="0" w:line="480" w:lineRule="auto"/>
        <w:jc w:val="center"/>
        <w:rPr>
          <w:color w:val="000000"/>
        </w:rPr>
      </w:pPr>
      <w:r>
        <w:rPr>
          <w:b/>
          <w:color w:val="000000"/>
        </w:rPr>
        <w:t>Previous Research</w:t>
      </w:r>
    </w:p>
    <w:p w14:paraId="7833D498" w14:textId="77777777" w:rsidR="00F94593" w:rsidRDefault="00000000">
      <w:pPr>
        <w:pBdr>
          <w:top w:val="nil"/>
          <w:left w:val="nil"/>
          <w:bottom w:val="nil"/>
          <w:right w:val="nil"/>
          <w:between w:val="nil"/>
        </w:pBdr>
        <w:spacing w:after="0" w:line="480" w:lineRule="auto"/>
        <w:ind w:firstLine="720"/>
        <w:jc w:val="both"/>
        <w:rPr>
          <w:color w:val="000000"/>
        </w:rPr>
      </w:pPr>
      <w:r>
        <w:rPr>
          <w:color w:val="000000"/>
        </w:rPr>
        <w:t xml:space="preserve">Previous research has documented that, on average, post-college earnings levels are strongly associated with a baccalaureate graduate’s major or field of study. For example, Carnevale et al. (2015) reported that the earnings gap between the highest and lowest-paying majors exceeds the pay differential between high-school graduates and bachelor’s degree holders. </w:t>
      </w:r>
      <w:proofErr w:type="spellStart"/>
      <w:r>
        <w:rPr>
          <w:color w:val="000000"/>
        </w:rPr>
        <w:t>Altonji</w:t>
      </w:r>
      <w:proofErr w:type="spellEnd"/>
      <w:r>
        <w:rPr>
          <w:color w:val="000000"/>
        </w:rPr>
        <w:t xml:space="preserve"> et al. (2012) documented smaller but nevertheless substantial pay gaps between high and lower-paying majors. </w:t>
      </w:r>
    </w:p>
    <w:p w14:paraId="776FB1A5" w14:textId="77777777" w:rsidR="00F94593" w:rsidRDefault="00000000">
      <w:pPr>
        <w:pBdr>
          <w:top w:val="nil"/>
          <w:left w:val="nil"/>
          <w:bottom w:val="nil"/>
          <w:right w:val="nil"/>
          <w:between w:val="nil"/>
        </w:pBdr>
        <w:spacing w:after="0" w:line="480" w:lineRule="auto"/>
        <w:ind w:firstLine="720"/>
        <w:jc w:val="both"/>
        <w:rPr>
          <w:color w:val="000000"/>
        </w:rPr>
      </w:pPr>
      <w:r>
        <w:rPr>
          <w:color w:val="000000"/>
        </w:rPr>
        <w:t>College majors also differ in their demographic composition -- the gender, race, and ethnicity of graduates in each major -- which echo choices among lower-division undergraduates from different backgrounds about what major to pursue. Initial choice of a major is followed by processes of attrition from majors, which impact some sex-race groups more than others (Arcidiacono &amp; Koedel, 2014).</w:t>
      </w:r>
    </w:p>
    <w:p w14:paraId="12FEEC79" w14:textId="77777777" w:rsidR="00F94593" w:rsidRDefault="00000000">
      <w:pPr>
        <w:pBdr>
          <w:top w:val="nil"/>
          <w:left w:val="nil"/>
          <w:bottom w:val="nil"/>
          <w:right w:val="nil"/>
          <w:between w:val="nil"/>
        </w:pBdr>
        <w:spacing w:after="0" w:line="480" w:lineRule="auto"/>
        <w:ind w:firstLine="720"/>
        <w:jc w:val="both"/>
        <w:rPr>
          <w:color w:val="212121"/>
        </w:rPr>
      </w:pPr>
      <w:r>
        <w:rPr>
          <w:color w:val="000000"/>
        </w:rPr>
        <w:t xml:space="preserve">Many writers have therefor inferred that patterns of major choice and completion, especially among Black undergraduates, underlie racial disparities in earnings after graduation (Allison et al., 2017; Carnevale et al., 2016; Douglas-Gabriel, 2016; Hinrichs, 2015; Libassi, 2018; Morris, 2017; Lohr, 2023). Douglas-Gabriel (2016) headlines her article “Racial Disparities in College Major selection exacerbate earnings gap.” Similarly, Lohr (2023) </w:t>
      </w:r>
      <w:r>
        <w:rPr>
          <w:color w:val="000000"/>
          <w:highlight w:val="white"/>
        </w:rPr>
        <w:t>notes that “Black college students often major in fields that have lower wages. That is one potential explanation for the apparently limited impact of college on upward mobility.”</w:t>
      </w:r>
    </w:p>
    <w:p w14:paraId="58C2963A" w14:textId="77777777" w:rsidR="00F94593" w:rsidRDefault="00000000">
      <w:pPr>
        <w:pBdr>
          <w:top w:val="nil"/>
          <w:left w:val="nil"/>
          <w:bottom w:val="nil"/>
          <w:right w:val="nil"/>
          <w:between w:val="nil"/>
        </w:pBdr>
        <w:spacing w:after="0" w:line="480" w:lineRule="auto"/>
        <w:ind w:firstLine="720"/>
        <w:jc w:val="both"/>
        <w:rPr>
          <w:color w:val="000000"/>
        </w:rPr>
      </w:pPr>
      <w:r>
        <w:rPr>
          <w:color w:val="000000"/>
        </w:rPr>
        <w:t xml:space="preserve">However, previous research does not provide as clear or consistent a picture of racial differences in college major, due largely to inconsistent approaches to aggregating or classifying of majors. Simpson (2001) used a 5-fold categorization of college major: “Business”, “Health and Life Sciences,” “Liberal Arts” (i.e., fine arts; the social sciences), “Public Service” (i.e., law; education; public administration), and “Technical” (i.e., mathematics; engineering). At this level of aggregation, she found little to no difference </w:t>
      </w:r>
      <w:r>
        <w:rPr>
          <w:color w:val="000000"/>
        </w:rPr>
        <w:lastRenderedPageBreak/>
        <w:t>in major choice between European Americans and African Americans (or Hispanic or Native Americans) or between students of higher vs. lower socioeconomic status.</w:t>
      </w:r>
    </w:p>
    <w:p w14:paraId="3C0A18B8" w14:textId="77777777" w:rsidR="00F94593" w:rsidRDefault="00000000">
      <w:pPr>
        <w:pBdr>
          <w:top w:val="nil"/>
          <w:left w:val="nil"/>
          <w:bottom w:val="nil"/>
          <w:right w:val="nil"/>
          <w:between w:val="nil"/>
        </w:pBdr>
        <w:spacing w:after="0" w:line="480" w:lineRule="auto"/>
        <w:ind w:firstLine="720"/>
        <w:jc w:val="both"/>
        <w:rPr>
          <w:color w:val="000000"/>
        </w:rPr>
      </w:pPr>
      <w:r>
        <w:rPr>
          <w:color w:val="000000"/>
        </w:rPr>
        <w:t>In contrast, Dickson (2010) found strong evidence of differences in college major choice along lines of both race and gender. Using a 5-fold classification of field of study, women were reported to be significantly more likely to major in the natural and physical sciences or the Humanities, and significantly less likely to major in engineering and computer science than men. Likewise, students of color were more likely to pursue engineering and computer science and less likely to be undecided. These observations held even after controlling for SAT scores and high school rankings.</w:t>
      </w:r>
    </w:p>
    <w:p w14:paraId="6A632907" w14:textId="77777777" w:rsidR="00F94593" w:rsidRDefault="00000000">
      <w:pPr>
        <w:pBdr>
          <w:top w:val="nil"/>
          <w:left w:val="nil"/>
          <w:bottom w:val="nil"/>
          <w:right w:val="nil"/>
          <w:between w:val="nil"/>
        </w:pBdr>
        <w:spacing w:after="0" w:line="480" w:lineRule="auto"/>
        <w:ind w:firstLine="720"/>
        <w:jc w:val="both"/>
        <w:rPr>
          <w:color w:val="000000"/>
        </w:rPr>
      </w:pPr>
      <w:r>
        <w:rPr>
          <w:color w:val="000000"/>
        </w:rPr>
        <w:t xml:space="preserve">Staniec (2004), using a four-fold classification of majors, observed that a larger proportion of black students chose to major in SEM or in vocational programs than white students, while white students were overrepresented in programs in the humanities, fine arts, and social sciences. Niu (2017) reported that white students were slightly less likely to major in STEM fields than non-white students, but noted that family SES boosts STEM enrolment, so that gender and racial gaps in STEM enrolment are larger among students from lower-SES students than among students from higher SES families. Niu (2017) attributes this in part to better math preparation among students from high-SES families. Ma (2009) reported that black (and low-SES) students were </w:t>
      </w:r>
      <w:r>
        <w:rPr>
          <w:i/>
          <w:color w:val="000000"/>
        </w:rPr>
        <w:t>more likely</w:t>
      </w:r>
      <w:r>
        <w:rPr>
          <w:color w:val="000000"/>
        </w:rPr>
        <w:t xml:space="preserve"> than white (and high-SES) students to choose majors in the technical, life science, and business fields, rather than in the humanities.</w:t>
      </w:r>
    </w:p>
    <w:p w14:paraId="7929D7BE" w14:textId="77777777" w:rsidR="00F94593" w:rsidRDefault="00000000">
      <w:pPr>
        <w:pBdr>
          <w:top w:val="nil"/>
          <w:left w:val="nil"/>
          <w:bottom w:val="nil"/>
          <w:right w:val="nil"/>
          <w:between w:val="nil"/>
        </w:pBdr>
        <w:spacing w:after="0" w:line="480" w:lineRule="auto"/>
        <w:ind w:firstLine="720"/>
        <w:jc w:val="both"/>
        <w:rPr>
          <w:color w:val="000000"/>
        </w:rPr>
      </w:pPr>
      <w:r>
        <w:rPr>
          <w:color w:val="000000"/>
        </w:rPr>
        <w:t xml:space="preserve">There are two significant weaknesses in this prior literature on race, earnings, and college majors. First, the classification and aggregation of majors varies from study to study, combining college majors into large heterogeneous categories such as “vocational” or “SEM”. Secondly, this prior literature does not quantitatively link racial, ethnic and gender differences in the composition of majors to observed racial differences in post college earnings. In the following analyses we use a more fine-grained measure of field of study that has 173 distinct categories, and we employ a decomposition methodology to determine the </w:t>
      </w:r>
      <w:r>
        <w:rPr>
          <w:color w:val="000000"/>
        </w:rPr>
        <w:lastRenderedPageBreak/>
        <w:t>extent to which racial differences in baccalaureate graduates’ earnings reflect differences in their college majors.</w:t>
      </w:r>
    </w:p>
    <w:p w14:paraId="55468AEF" w14:textId="77777777" w:rsidR="00F94593" w:rsidRDefault="00000000">
      <w:pPr>
        <w:pBdr>
          <w:top w:val="nil"/>
          <w:left w:val="nil"/>
          <w:bottom w:val="nil"/>
          <w:right w:val="nil"/>
          <w:between w:val="nil"/>
        </w:pBdr>
        <w:spacing w:after="0" w:line="480" w:lineRule="auto"/>
        <w:jc w:val="center"/>
        <w:rPr>
          <w:b/>
          <w:color w:val="000000"/>
        </w:rPr>
      </w:pPr>
      <w:r>
        <w:rPr>
          <w:b/>
          <w:color w:val="000000"/>
        </w:rPr>
        <w:t>Data</w:t>
      </w:r>
    </w:p>
    <w:p w14:paraId="0E4CD6DB" w14:textId="77777777" w:rsidR="00F94593" w:rsidRDefault="00000000">
      <w:pPr>
        <w:pBdr>
          <w:top w:val="nil"/>
          <w:left w:val="nil"/>
          <w:bottom w:val="nil"/>
          <w:right w:val="nil"/>
          <w:between w:val="nil"/>
        </w:pBdr>
        <w:spacing w:after="0" w:line="480" w:lineRule="auto"/>
        <w:ind w:firstLine="720"/>
        <w:jc w:val="both"/>
        <w:rPr>
          <w:color w:val="000000"/>
        </w:rPr>
      </w:pPr>
      <w:r>
        <w:rPr>
          <w:color w:val="000000"/>
        </w:rPr>
        <w:t xml:space="preserve">Our analyses use publicly available microdata from the US Census’ American Community Survey (ACS) for 2015-2019, obtained from the website ipums.org (Ruggles et al., 2021). This dataset contains an inflation-corrected measure for annual earnings and provides population weights from the Census that render the sample statistically representative of the US population. We restricted our sample to college graduates ages 19-65 who hold four-year baccalaureate degrees as their highest educational credential. We further limited the sample to graduates who were currently in the labor force, were not currently enrolled in school or college, and who reported positive annual earnings. We combined the Census’ categories for race with their measures of Hispanic ethnicity and gender, to define eight mutually exclusive sex-race groups of graduates: non-Hispanic white men, non-Hispanic Black men, non-Hispanic Asian men, Hispanic men, white non-Hispanic women, Black non-Hispanic women, Asian non-Hispanic women and Hispanic women. The Asian category included Pacific Islanders. We omitted Native American and multiracial individuals from these analyses of detailed college majors because of small N issues. The Census’ most detailed measure of college major contains 173 distinct fields of study among graduates. For each individual, we used their first listed major. Other variables that functioned principally as controls in multivariate models included age and age squared, nativity (US versus foreign born), weeks worked per year and hours typically worked per week, state of residence, population-weighted density of the respondent’s </w:t>
      </w:r>
      <w:r>
        <w:rPr>
          <w:color w:val="000000"/>
          <w:highlight w:val="white"/>
        </w:rPr>
        <w:t>Public Use Microdata Area (</w:t>
      </w:r>
      <w:r>
        <w:rPr>
          <w:color w:val="000000"/>
        </w:rPr>
        <w:t>PUMA) of residence</w:t>
      </w:r>
      <w:r>
        <w:rPr>
          <w:color w:val="000000"/>
          <w:vertAlign w:val="superscript"/>
        </w:rPr>
        <w:footnoteReference w:id="1"/>
      </w:r>
      <w:r>
        <w:rPr>
          <w:color w:val="000000"/>
        </w:rPr>
        <w:t xml:space="preserve">, detailed versions of each person’s occupation, industry, and economic sector, and survey year, and (in certain models) the number of one’s </w:t>
      </w:r>
      <w:r>
        <w:rPr>
          <w:color w:val="000000"/>
        </w:rPr>
        <w:lastRenderedPageBreak/>
        <w:t xml:space="preserve">own children in the household. Further details about the ACS’ sampling and variable construction are available at </w:t>
      </w:r>
      <w:hyperlink r:id="rId7">
        <w:r>
          <w:rPr>
            <w:color w:val="0000FF"/>
            <w:u w:val="single"/>
          </w:rPr>
          <w:t>https:usa.ipums.org/usa/</w:t>
        </w:r>
      </w:hyperlink>
      <w:r>
        <w:rPr>
          <w:color w:val="000000"/>
        </w:rPr>
        <w:t>.</w:t>
      </w:r>
    </w:p>
    <w:p w14:paraId="34DB55D8" w14:textId="77777777" w:rsidR="00F94593" w:rsidRDefault="00000000">
      <w:pPr>
        <w:spacing w:after="0" w:line="480" w:lineRule="auto"/>
        <w:jc w:val="center"/>
      </w:pPr>
      <w:r>
        <w:rPr>
          <w:b/>
        </w:rPr>
        <w:t>Findings</w:t>
      </w:r>
    </w:p>
    <w:p w14:paraId="5D79017B" w14:textId="77777777" w:rsidR="00F94593" w:rsidRDefault="00000000">
      <w:pPr>
        <w:spacing w:after="0" w:line="480" w:lineRule="auto"/>
        <w:ind w:firstLine="720"/>
      </w:pPr>
      <w:r>
        <w:t>Our first analysis quantified the extent to which different groups of bachelor’s graduates, defined by their sex and race/ethnicity, are associated with different mixes of college majors. Table One reports the D measure of dissimilarity (Duncan &amp; Duncan, 1955) across the sex-race groups. For each group, the distribution of college majors for non-Hispanic white male baccalaureates functions as the reference category, and the Dissimilarity Index compares the distribution of college majors for each sex-race group to that of the white non-Hispanic men. The magnitude of a D index represents the proportion of persons who would have to shift their baccalaureate major to achieve the same distribution of majors as non-Hispanic white men. For example, 15.4% of Black men would have to shift major to equalize the distributions of majors for non-Hispanic white and Black men.</w:t>
      </w:r>
    </w:p>
    <w:p w14:paraId="063AA680" w14:textId="77777777" w:rsidR="00F94593" w:rsidRDefault="00000000">
      <w:pPr>
        <w:spacing w:after="0" w:line="480" w:lineRule="auto"/>
        <w:jc w:val="center"/>
      </w:pPr>
      <w:r>
        <w:t>[Table One About here]</w:t>
      </w:r>
    </w:p>
    <w:p w14:paraId="131235AC" w14:textId="77777777" w:rsidR="00F94593" w:rsidRDefault="00000000">
      <w:pPr>
        <w:spacing w:after="0" w:line="480" w:lineRule="auto"/>
        <w:ind w:firstLine="720"/>
      </w:pPr>
      <w:r>
        <w:t xml:space="preserve">Table One documents sizable differences in the mix of baccalaureate majors for each of the race-sex groups compared to non-Hispanic white men. The D indices for college majors among men of different ethnic groups are considerably smaller than those for women of the same ethnicity. For example, Black women graduates have an index of .368 while Black men have an index of .154, both relative to the majors of non-Hispanic white men. This pattern, which was observed for every ethnic group, indicates that gender, even more than ethnicity, is associated with a distinctive mix of college majors, but that even among men there are different mixes of majors according to race/ethnicity. </w:t>
      </w:r>
    </w:p>
    <w:p w14:paraId="3CA1D1AA" w14:textId="77777777" w:rsidR="00F94593" w:rsidRDefault="00000000">
      <w:pPr>
        <w:spacing w:after="0" w:line="480" w:lineRule="auto"/>
        <w:ind w:firstLine="720"/>
      </w:pPr>
      <w:r>
        <w:t xml:space="preserve">A second finding in Table One concerns dissimilarity indices calculated for all baccalaureate workers compared to dissimilarity indices calculated for the same group but limited to year-round full-time baccalaureate workers. We see that there was little difference between a sex-race group’s index </w:t>
      </w:r>
      <w:r>
        <w:lastRenderedPageBreak/>
        <w:t>for all working college graduates and that same group’s index calculated solely for graduates who are year-round full-time workers.</w:t>
      </w:r>
    </w:p>
    <w:p w14:paraId="26F539DB" w14:textId="77777777" w:rsidR="00F94593" w:rsidRDefault="00000000">
      <w:pPr>
        <w:spacing w:after="0" w:line="480" w:lineRule="auto"/>
        <w:ind w:firstLine="720"/>
      </w:pPr>
      <w:r>
        <w:t>A third issue asked whether dissimilarity indices for college majors by sex-race groups have been changing for younger cohorts compared to older ones. We calculated the D index for each sex-race group, across age quintiles, compared to non-Hispanic white males. The results (not shown) showed no evidence of a change in major segregation across age cohorts for each sex-race group. While the popularity of different undergraduate majors waxes and wanes over time, there was little difference across age groups in the mix of majors when comparing non-Hispanic white men to each specific sex-race group.</w:t>
      </w:r>
    </w:p>
    <w:p w14:paraId="28B94AE5" w14:textId="77777777" w:rsidR="00F94593" w:rsidRDefault="00000000">
      <w:pPr>
        <w:spacing w:after="0" w:line="480" w:lineRule="auto"/>
        <w:ind w:firstLine="720"/>
      </w:pPr>
      <w:r>
        <w:t>Table Two provides descriptive data illustrating some sex-race contrasts in college majors, for a selection from the 173 majors in the ACS. The gendered aspect of baccalaureate majors is clear, with men over-represented in engineering and computer science majors, and women over-represented in nursing, in elementary and general education, and in the English language and literature major. Another clear pattern is the strong over-representation of Asian men, and to a lesser extent of Asian women, relative to other racial/ethnic groups, in high-paying STEM majors such as computer science and in several subfields of engineering.</w:t>
      </w:r>
    </w:p>
    <w:p w14:paraId="677AFFD7" w14:textId="77777777" w:rsidR="00F94593" w:rsidRDefault="00000000">
      <w:pPr>
        <w:spacing w:after="0" w:line="480" w:lineRule="auto"/>
        <w:jc w:val="center"/>
      </w:pPr>
      <w:r>
        <w:t>[Table Two about here.]</w:t>
      </w:r>
    </w:p>
    <w:p w14:paraId="74B5D456" w14:textId="77777777" w:rsidR="00F94593" w:rsidRDefault="00000000">
      <w:pPr>
        <w:spacing w:after="0" w:line="480" w:lineRule="auto"/>
        <w:ind w:firstLine="720"/>
      </w:pPr>
      <w:r>
        <w:t xml:space="preserve">Table Three examines how important, as a predictor of later earnings, a graduate’s college major is, relative to other covariates. The technique used in Table Two is Dominance Analysis (Budescu, 1993; Luchman, 2021), a machine-learning method that decomposes the explained variance in a predictive model into contributions attributable to each of the separate predictors. Dominance Analysis estimates the proportion of explained variance to be attributed to each predictor by running many regression models – several hundred in this case – each of which omits certain predictors. One benefit of this approach is that when two or more predictors overlap, in the sense of explaining the same </w:t>
      </w:r>
      <w:r>
        <w:lastRenderedPageBreak/>
        <w:t>variance of the outcome, the method estimates the explanatory power unique to each predictor, in effect removing the overlap. Another strength of the technique is that one can choose to combine related predictors into one group and obtain an estimate of the explanatory power of that combination, rather than quantify the effects of individual variables. For example, the effect of weeks worked and hours worked – two different variables – are combined in Table Three for purposes of attributing their explanatory power.</w:t>
      </w:r>
    </w:p>
    <w:p w14:paraId="7E9FE365" w14:textId="77777777" w:rsidR="00F94593" w:rsidRDefault="00000000">
      <w:pPr>
        <w:spacing w:after="0" w:line="480" w:lineRule="auto"/>
        <w:jc w:val="center"/>
      </w:pPr>
      <w:r>
        <w:t>[Table Three About Here]</w:t>
      </w:r>
    </w:p>
    <w:p w14:paraId="56E39925" w14:textId="77777777" w:rsidR="00F94593" w:rsidRDefault="00000000">
      <w:pPr>
        <w:spacing w:after="0" w:line="480" w:lineRule="auto"/>
        <w:ind w:firstLine="720"/>
        <w:rPr>
          <w:b/>
        </w:rPr>
      </w:pPr>
      <w:r>
        <w:t>Table Three reports the proportion of explained variance in log earnings attributable to 8 groups of predictors. Each column reports standardized dominance statistics: the proportion of explained variance attributable to each group of predictor variables, summing to 1. The leftmost column presents standardized dominance numbers for all working baccalaureate graduates. By far the most important predictor of log earnings was hours and weeks worked, accounting for 70% of the explained variance. Non-linear age was the next most important predictor, accounting for nearly eleven additional percent of the explained variance in log earnings. College major accounted for 8.72% of log earnings in this model. Other predictors made much smaller contributions: race/ethnicity accounted for under 2% of the explained variance in earnings; female gender and parenting 5.6%, and place (one’s state of residence plus the population density) under 3%. US nativity and survey year each accounted for less than 1% of the explained variance in log earnings.</w:t>
      </w:r>
    </w:p>
    <w:p w14:paraId="7476F93B" w14:textId="77777777" w:rsidR="00F94593" w:rsidRDefault="00000000">
      <w:pPr>
        <w:spacing w:after="0" w:line="480" w:lineRule="auto"/>
        <w:ind w:firstLine="720"/>
      </w:pPr>
      <w:r>
        <w:t>Because log earnings were so strongly associated with hours and weeks worked, we estimated a separate dominance model that limited the sample to year-round full-time workers. Among these full-time workers reported in the second column of Table Three, weeks and hours were still associated with higher earnings (16.37% of explained variance in log earnings), but college major now accounted for nearly 24% of the explained variance in earnings. Evidently, college major matters more in predicting earnings variation among full-time year-round workers.</w:t>
      </w:r>
    </w:p>
    <w:p w14:paraId="13442FA4" w14:textId="77777777" w:rsidR="00F94593" w:rsidRDefault="00000000">
      <w:pPr>
        <w:spacing w:after="0" w:line="480" w:lineRule="auto"/>
      </w:pPr>
      <w:r>
        <w:lastRenderedPageBreak/>
        <w:t>The third column in Table Three adds a group of predictors of earnings to the prior model including detailed occupation and industry plus economic sector (e.g., government, non-profit, or the private sector) and is again limited to full-time full-year working graduates. Taken together, occupation, industry and sector accounted for over half (51.82%) of the explained variance in log earnings, while the contribution attributable to college major dropped from 23.65% to 8.95%. This suggests that a substantial amount of the influence of college major on earnings is as a gatekeeper to certain occupations, industries and sectors.</w:t>
      </w:r>
    </w:p>
    <w:p w14:paraId="39E46CF0" w14:textId="77777777" w:rsidR="00F94593" w:rsidRDefault="00000000">
      <w:pPr>
        <w:spacing w:after="0" w:line="480" w:lineRule="auto"/>
      </w:pPr>
      <w:r>
        <w:t>We next turn to our central research question: how much of the salary gap observed between different gender-race groups is associated with their group’s mix of college majors?</w:t>
      </w:r>
    </w:p>
    <w:p w14:paraId="0B33FC2C" w14:textId="77777777" w:rsidR="00F94593" w:rsidRDefault="00000000">
      <w:pPr>
        <w:spacing w:after="0" w:line="480" w:lineRule="auto"/>
        <w:jc w:val="center"/>
      </w:pPr>
      <w:r>
        <w:t>[Table Four about here]</w:t>
      </w:r>
    </w:p>
    <w:p w14:paraId="645DD450" w14:textId="77777777" w:rsidR="00F94593" w:rsidRDefault="00000000">
      <w:pPr>
        <w:spacing w:after="0" w:line="480" w:lineRule="auto"/>
        <w:ind w:firstLine="720"/>
      </w:pPr>
      <w:r>
        <w:t xml:space="preserve">Table Four summarizes a set of </w:t>
      </w:r>
      <w:proofErr w:type="spellStart"/>
      <w:r>
        <w:t>Kitigawa</w:t>
      </w:r>
      <w:proofErr w:type="spellEnd"/>
      <w:r>
        <w:t>-Oaxaca-Blinder analyses that decompose the average earnings gap between white non-Hispanic men (the reference group that has the highest mean earnings) and each of seven other sex-race groups (Jann, 2008). The full decomposition analyses are reported in the Appendix and are based on regression analyses predicting the log of annual earnings – corrected for inflation -- for employed bachelor’s degree holders. For convenience, the first row of Table Four reports the average earnings gap in dollars, even though the models themselves use log-dollar units. The largest earnings gap among employed baccalaureate holders is between non-Hispanic white men and Hispanic women ($28,428); the smallest gap is between non-Hispanic white men and Asian men ($5,051).</w:t>
      </w:r>
    </w:p>
    <w:p w14:paraId="7EA6E0F8" w14:textId="77777777" w:rsidR="00F94593" w:rsidRDefault="00000000">
      <w:pPr>
        <w:spacing w:after="0" w:line="480" w:lineRule="auto"/>
        <w:ind w:firstLine="720"/>
      </w:pPr>
      <w:r>
        <w:t xml:space="preserve">These analyses decomposed earnings gaps into three components: endowments, coefficients, and a third term representing the interaction of these first two. The endowment component, also known as “the explained component” or the “composition effect,” quantifies that part of the earnings gap between the two groups of graduates (e.g., between non-Hispanic white males and Black men) that can be attributed to differences in the mean values of predictors for those two groups. Those predictors, </w:t>
      </w:r>
      <w:r>
        <w:lastRenderedPageBreak/>
        <w:t>sometimes referred to as “endowments” or “productivity factors,” include individuals’ hours and weeks worked per year, their ages, and (central to this paper) their college major. For example, in Table Four we see that 31% of the earnings gap between white and Black male graduates was attributable to differences between white and Black men in factors such as their amounts of hours and weeks worked, age, college major, etc.</w:t>
      </w:r>
    </w:p>
    <w:p w14:paraId="6311771D" w14:textId="77777777" w:rsidR="00F94593" w:rsidRDefault="00000000">
      <w:pPr>
        <w:spacing w:after="0" w:line="480" w:lineRule="auto"/>
        <w:ind w:firstLine="720"/>
      </w:pPr>
      <w:r>
        <w:t xml:space="preserve">The second component, labeled the “coefficient component” in Table Four, but also referred to in the literature as the “unexplained” component, estimates the proportion of a sex-race earnings gap associated with differences between the two groups in the coefficients or slopes for predictors. In this context, a difference between groups in their coefficient means that one group is rewarded more per hour worked than the reference group, or more for a given major, in its monetary returns to that predictor. This has led some scholars to conceptualize this component of a decomposition as “discrimination.” However, this component also includes a constant or intercept term, which quantifies that part of the earnings gap attributable to unmeasured factors, besides the coefficients of predictors specified in the model. </w:t>
      </w:r>
    </w:p>
    <w:p w14:paraId="30137877" w14:textId="77777777" w:rsidR="00F94593" w:rsidRDefault="00000000">
      <w:pPr>
        <w:spacing w:after="0" w:line="480" w:lineRule="auto"/>
        <w:ind w:firstLine="720"/>
      </w:pPr>
      <w:r>
        <w:t>In Table Four the coefficient component for Black men is 74%, implying that more of their earnings gap was associated with group differences in coefficients than group differences in endowments (31%). This pattern holds for all but one group (white women): differences in the coefficients or returns explained a larger proportion of the earnings gap than differences in endowments.</w:t>
      </w:r>
    </w:p>
    <w:p w14:paraId="76013A67" w14:textId="77777777" w:rsidR="00F94593" w:rsidRDefault="00000000">
      <w:pPr>
        <w:spacing w:after="0" w:line="480" w:lineRule="auto"/>
        <w:ind w:firstLine="720"/>
      </w:pPr>
      <w:r>
        <w:t xml:space="preserve">The middle panel of Table Four breaks down the total endowment component into the contribution of each specific predictor. Here we see, for example, that 39% of the endowment component for Black male graduates was due to differences in hours worked per week between Black men and the reference group (white non-Hispanic men) and a further 21% of the endowment effect was attributable to the two groups’ differences in weeks worked. One factor has a negative sign (-2% for </w:t>
      </w:r>
      <w:r>
        <w:lastRenderedPageBreak/>
        <w:t xml:space="preserve">population density), which implies that mean differences in the population density of where Black and white men live acted to </w:t>
      </w:r>
      <w:r>
        <w:rPr>
          <w:b/>
          <w:i/>
        </w:rPr>
        <w:t>reduce</w:t>
      </w:r>
      <w:r>
        <w:t xml:space="preserve"> the earnings gap between the two groups. In decompositions, factors associated with a larger gap have positive signs in Table Four and factors associated with a reduced gap have negative signs. In the case of Black men, compared to white men, endowment differences were associated with a larger racial earnings gap, an earnings disadvantage for Black men relative to non-Hispanic white men. Population density is the one exception to this.</w:t>
      </w:r>
    </w:p>
    <w:p w14:paraId="282A8512" w14:textId="43097EDB" w:rsidR="00F94593" w:rsidRDefault="00000000">
      <w:pPr>
        <w:spacing w:after="0" w:line="480" w:lineRule="auto"/>
        <w:ind w:firstLine="720"/>
      </w:pPr>
      <w:r>
        <w:t xml:space="preserve">Looking across Table Four we see that the endowment estimate for college major was not significantly different from zero for Hispanic men, was large and negative for Asian men (-157%), and had values of 19%, 18%, and 13% for white, Black and Hispanic women, respectively, but was again negative for Asian women (-11%). The large negative figure for Asian men indicates that Asian men had majors that on average </w:t>
      </w:r>
      <w:r>
        <w:rPr>
          <w:b/>
        </w:rPr>
        <w:t>reduced</w:t>
      </w:r>
      <w:r>
        <w:t xml:space="preserve"> the earnings gap with white men, acting in favor of Asian men’s earnings. Similarly, Asian women also appeared to pursue more advantaged majors. But white, Black, and Hispanic women had different distributions of majors than white men which contributed to larger earnings gaps.</w:t>
      </w:r>
    </w:p>
    <w:p w14:paraId="023FBC90" w14:textId="77777777" w:rsidR="00F94593" w:rsidRDefault="00000000">
      <w:pPr>
        <w:spacing w:after="0" w:line="480" w:lineRule="auto"/>
        <w:ind w:firstLine="720"/>
      </w:pPr>
      <w:r>
        <w:t xml:space="preserve">Other differences between white non-Hispanic men and other sex-race groups played a large part in the endowment component of the earnings gap. Nativity – whether US or foreign born – was a substantial contributor to the endowment component and the size of the earnings gap, especially for Hispanic and Asian graduates, and played a smaller but noticeable part for Black men and women. On average immigrants earned less than US born white males, and hence different mean values on nativity between sex-race groups contributed toward and widen the earnings gap. </w:t>
      </w:r>
    </w:p>
    <w:p w14:paraId="62319C8E" w14:textId="77777777" w:rsidR="00F94593" w:rsidRDefault="00000000">
      <w:pPr>
        <w:spacing w:after="0" w:line="480" w:lineRule="auto"/>
        <w:ind w:firstLine="720"/>
      </w:pPr>
      <w:r>
        <w:t xml:space="preserve">White non-Hispanic men did not differ much in their likelihood of having children at home, compared to White, Black, Hispanic and Asian women, as indicated by the tiny percentage figures in children row of the endowment panel; however, this contrasts with the pattern for </w:t>
      </w:r>
      <w:r>
        <w:rPr>
          <w:i/>
        </w:rPr>
        <w:t>coefficients</w:t>
      </w:r>
      <w:r>
        <w:t xml:space="preserve"> for the children variable reported in the next panel of Table Four, as we will discuss shortly.</w:t>
      </w:r>
    </w:p>
    <w:p w14:paraId="244FCEEE" w14:textId="77777777" w:rsidR="00F94593" w:rsidRDefault="00000000">
      <w:pPr>
        <w:spacing w:after="0" w:line="480" w:lineRule="auto"/>
        <w:ind w:firstLine="720"/>
      </w:pPr>
      <w:r>
        <w:lastRenderedPageBreak/>
        <w:t xml:space="preserve">The bottom panel of Table Four reports the percentages for the coefficient component (or “unexplained component”) attributable to each predictor. Note first that in the row for college major, the numbers are quite small, in many cases not statistically significantly different from zero. This does </w:t>
      </w:r>
      <w:r>
        <w:rPr>
          <w:b/>
        </w:rPr>
        <w:t>not</w:t>
      </w:r>
      <w:r>
        <w:t xml:space="preserve"> mean that college major doesn’t matter in explaining groups’ earnings gaps. It means that, after holding the other factors in the model equal, graduates with the same major earned very similar wages to white men. However, as the college major row in the previous middle endowment panel showed, there were substantial differences in the mix of majors held by different sex-race groups, compared to white non-Hispanic men, and those differences in the majors a sex-race group followed, did indeed contribute to earnings gaps.</w:t>
      </w:r>
    </w:p>
    <w:p w14:paraId="24C234B0" w14:textId="77777777" w:rsidR="00F94593" w:rsidRDefault="00000000">
      <w:pPr>
        <w:spacing w:after="0" w:line="480" w:lineRule="auto"/>
        <w:ind w:firstLine="720"/>
      </w:pPr>
      <w:r>
        <w:t xml:space="preserve">The reverse pattern was apparent for the variable measuring children living at home. In the bottom coefficient panel, we see that white (30%), Black (18%), Hispanic (19%) and Asian (22%) working mothers have much larger coefficient components than non-Hispanic white fathers. In other words, the monetary returns (or earnings penalty) to being a parent were very different for women graduates than for men and these differences in returns contributed to the coefficient component of the earnings gap. But in the row for children at home in the previous </w:t>
      </w:r>
      <w:r>
        <w:rPr>
          <w:i/>
        </w:rPr>
        <w:t>endowment panel</w:t>
      </w:r>
      <w:r>
        <w:t>, there were very small or no differences between white men and each of the sex-race group. In other words, men were roughly equal to women in their likelihood of having a child at home but the impact of parenting on earnings was experienced by women as a much greater earnings disadvantage than by white non-Hispanic men; hence the 30%, 18%, 19%, and 22% coefficient figures for women of each racial group.</w:t>
      </w:r>
    </w:p>
    <w:p w14:paraId="496C0E91" w14:textId="77777777" w:rsidR="00F94593" w:rsidRDefault="00000000">
      <w:pPr>
        <w:spacing w:after="0" w:line="480" w:lineRule="auto"/>
        <w:ind w:firstLine="720"/>
      </w:pPr>
      <w:r>
        <w:t xml:space="preserve">The coefficient component panel also shows that large proportions of the coefficient component of the earnings gap are attributed to the constant or intercept term, ranging from a low of 54% to a high of 99% across the sex-race groups. This implies that, although the coefficient component was larger for almost all groups than the endowment component, that differences in the coefficients of the predictors specified in the model amounted to only a small part of the earnings gap, while the </w:t>
      </w:r>
      <w:r>
        <w:lastRenderedPageBreak/>
        <w:t>constant or intercept term was larger or more consequential. The constant term includes unmeasured or unidentified factors behind the earnings gap. For each sex-race comparison, this constant term is large, which is why many researchers avoid attributing the whole coefficient component to “discrimination” and often prefer the label “unexplained” for this component. In our judgement, the coefficients for the specific predictors are reasonably viewed as discrimination in monetary returns associated with earnings gaps, but the large share implied by the constant term provides a cautionary element, that much of the observed coefficient gap is not captured by these discriminatory differences in the coefficients for specified predictors but rather by unmeasured factors.</w:t>
      </w:r>
    </w:p>
    <w:p w14:paraId="5177A738" w14:textId="77777777" w:rsidR="00F94593" w:rsidRDefault="00000000">
      <w:pPr>
        <w:spacing w:after="0" w:line="480" w:lineRule="auto"/>
        <w:ind w:firstLine="720"/>
      </w:pPr>
      <w:r>
        <w:t>Table Five summarizes these decompositions in a different way, reporting the percentage of the earnings gap that is attributable to college major, separately for each sex-race group and compared to non-Hispanic white males, the group with the highest earnings. In each case the contribution of college major was calculated as the sum of the college major effects in endowments, plus coefficients, plus interactions.</w:t>
      </w:r>
    </w:p>
    <w:p w14:paraId="7656E150" w14:textId="77777777" w:rsidR="00F94593" w:rsidRDefault="00000000">
      <w:pPr>
        <w:spacing w:after="0" w:line="480" w:lineRule="auto"/>
        <w:jc w:val="center"/>
      </w:pPr>
      <w:r>
        <w:t>[Table Five About Here]</w:t>
      </w:r>
    </w:p>
    <w:p w14:paraId="7E0EAF52" w14:textId="77777777" w:rsidR="00F94593" w:rsidRDefault="00000000">
      <w:pPr>
        <w:spacing w:after="0" w:line="480" w:lineRule="auto"/>
        <w:ind w:firstLine="720"/>
      </w:pPr>
      <w:r>
        <w:t xml:space="preserve">The mix of college majors earned by non-Hispanic Black male baccalaureates accounted for 5.22% of the gap in log earnings between Black men and non-Hispanic white male graduates. In dollar terms, this is equivalent to about $1,002. For male Hispanic graduates, the contribution of college major is 3.13%, or $511. The contribution of major to the earnings gap was larger in percentage and dollar terms for most groups of women: 14.66% ($3,326) for white women, 11.09% ($2,797) for Black women, and 8.20% ($2,331) for Hispanic women. </w:t>
      </w:r>
    </w:p>
    <w:p w14:paraId="1468E756" w14:textId="77777777" w:rsidR="00F94593" w:rsidRDefault="00000000">
      <w:pPr>
        <w:spacing w:after="0" w:line="480" w:lineRule="auto"/>
        <w:ind w:firstLine="720"/>
      </w:pPr>
      <w:r>
        <w:t xml:space="preserve">One striking pattern in Table Five is that for male Asian graduates. As documented earlier, male Asian graduates earned less on average than white male non-Hispanic graduates, but their earnings disadvantage was the smallest of all the groups studied here: $5,051 annually. This smaller earnings disparity is a result of a markedly different mix of majors: Asian men were more likely to hold various </w:t>
      </w:r>
      <w:r>
        <w:lastRenderedPageBreak/>
        <w:t xml:space="preserve">well-paid engineering, computer science and STEM majors than non-Hispanic white men. Asian men’s mix of college majors acts to reduce the size of what would otherwise be a much larger earnings gap with respect to white men. As Table Five reports, college major accounted for nearly 65% of the earnings gap for Asian men. The negative sign implies that Asian men’s relative earnings benefited from their mix of majors, reducing the size of the earnings gap by $3,269. This stands in contrast to most other groups where their mix of majors widened earnings disparities. </w:t>
      </w:r>
    </w:p>
    <w:p w14:paraId="177F7C2D" w14:textId="77777777" w:rsidR="00F94593" w:rsidRDefault="00000000">
      <w:pPr>
        <w:spacing w:after="0" w:line="480" w:lineRule="auto"/>
        <w:ind w:firstLine="720"/>
      </w:pPr>
      <w:r>
        <w:t>The pattern for Asian women is not the same as for Asian men. Their earnings gap, relative to white non-Hispanic men was much larger than the gap for Asian men, but the contribution of their college major mix to that average gap was very small: less than a tenth of one percent, or less than $7.</w:t>
      </w:r>
    </w:p>
    <w:p w14:paraId="10CB8B17" w14:textId="77777777" w:rsidR="00F94593" w:rsidRDefault="00000000">
      <w:pPr>
        <w:spacing w:after="0" w:line="480" w:lineRule="auto"/>
        <w:jc w:val="center"/>
        <w:rPr>
          <w:b/>
        </w:rPr>
      </w:pPr>
      <w:r>
        <w:rPr>
          <w:b/>
        </w:rPr>
        <w:t>Discussion and Conclusion</w:t>
      </w:r>
    </w:p>
    <w:p w14:paraId="6BA3A26E" w14:textId="77777777" w:rsidR="00F94593" w:rsidRDefault="00000000">
      <w:pPr>
        <w:spacing w:after="0" w:line="480" w:lineRule="auto"/>
        <w:ind w:firstLine="720"/>
      </w:pPr>
      <w:r>
        <w:t>Previous researchers have noted a contrast in the mix of college majors completed by graduates from different ethnic and racial groups and have suggested or speculated that this divergence in majors may be an important contributor to ethno-racial disparities in earnings among college graduates. Using dissimilarity indices and fine-detailed data on college majors nationwide, we first quantified the degree of dissimilarity in major choice across sex-race groups. There are substantial differences in choice of major, although gender contrasts in major choice among graduates are even larger than differences between male ethno-racial groups.</w:t>
      </w:r>
    </w:p>
    <w:p w14:paraId="7F9B5530" w14:textId="77777777" w:rsidR="00F94593" w:rsidRDefault="00000000">
      <w:pPr>
        <w:spacing w:after="0" w:line="480" w:lineRule="auto"/>
      </w:pPr>
      <w:r>
        <w:t>Dominance analysis highlighted the relative importance of college major in predicting graduates’ post-college earnings, compared to other factors such as hours and weeks worked, age, and nativity. Overall, college major accounted for almost 9% of explained variance in log earnings, a larger effect than accounted for by race/ethnicity itself (about 2%) or by gender and parenting (about 6% of explained variance). In sum, college major is indeed an important factor in predicting individuals’ post-college earnings.</w:t>
      </w:r>
    </w:p>
    <w:p w14:paraId="051FFCC4" w14:textId="77777777" w:rsidR="00F94593" w:rsidRDefault="00000000">
      <w:pPr>
        <w:spacing w:after="0" w:line="480" w:lineRule="auto"/>
        <w:ind w:firstLine="720"/>
      </w:pPr>
      <w:r>
        <w:lastRenderedPageBreak/>
        <w:t xml:space="preserve">However, estimating the influence of major on earnings among graduates in general is not the same as quantifying the effect of college major for explaining earnings disparities between race and gender groups. Decomposition analyses addressed this second racial disparity question. We documented that college major is associated with about 5% of the earnings gap for Black male graduates and about 11% of the pay gap for Black women. For Hispanic graduates, college major accounts for 3% of the earnings gap for Hispanic men and for nearly 15% for Hispanic women. Contrasts in college major are even larger for Asian graduates than for these other groups, but they function to reduce earnings gaps between Asian and non-Hispanic white graduates, rather than exacerbate them. </w:t>
      </w:r>
    </w:p>
    <w:p w14:paraId="37309517" w14:textId="77777777" w:rsidR="00F94593" w:rsidRDefault="00000000">
      <w:pPr>
        <w:spacing w:after="0" w:line="480" w:lineRule="auto"/>
        <w:ind w:firstLine="720"/>
      </w:pPr>
      <w:r>
        <w:t>Our estimates from decomposition analyses indicate that most sex-race groups do earn less on average, compared to non-Hispanic white men, due to their different mix of majors. But the earnings disadvantages due to major are modest in dollar terms: averaging $3,326 annually for non-Hispanic white women, $2,797 annually for non-Hispanic Black women, and $2,331 for Hispanic women. The impact of major is larger for women than for men because women’s mix of majors diverge more from non-Hispanic white men (our reference category) than the major mix of minority men.</w:t>
      </w:r>
    </w:p>
    <w:p w14:paraId="5DD45B6F" w14:textId="77777777" w:rsidR="00F94593" w:rsidRDefault="00000000">
      <w:pPr>
        <w:spacing w:after="0" w:line="480" w:lineRule="auto"/>
        <w:ind w:firstLine="720"/>
        <w:rPr>
          <w:i/>
        </w:rPr>
      </w:pPr>
      <w:r>
        <w:t>Prior research has shown that ethnic and racial disparities accumulate throughout the educational career, from entry to kindergarten to graduation from high school (Burkham &amp; Lee, 2002; Farkas, 1996; Farkas &amp; Beron, 2004). In recent years, racial gaps in the probability of high school graduates continuing into college have narrowed, although equality has not yet been achieved (</w:t>
      </w:r>
      <w:proofErr w:type="spellStart"/>
      <w:r>
        <w:t>deBrey</w:t>
      </w:r>
      <w:proofErr w:type="spellEnd"/>
      <w:r>
        <w:t xml:space="preserve"> et al., 2018). Perhaps the most consequential disparities in higher education between ethno-racial groups result from what kinds of institutions undergraduates attend, and in disparities in retention and degree completion rates. Most notably, Black undergraduates have markedly lower college graduation rates than others (Eller &amp; DiPrete, 2018). But even among undergraduates who do complete a four-year degree there remain substantial earnings differences, post-graduation. The contribution of this paper has been to document how large these earnings gaps are and to measure the extent to which these </w:t>
      </w:r>
      <w:r>
        <w:lastRenderedPageBreak/>
        <w:t>earnings disparities reflect differences in the mix of college majors or courses of study that graduates from each gender-race group complete.</w:t>
      </w:r>
    </w:p>
    <w:p w14:paraId="36C4A77D" w14:textId="77777777" w:rsidR="00F94593" w:rsidRDefault="00000000">
      <w:pPr>
        <w:rPr>
          <w:b/>
        </w:rPr>
      </w:pPr>
      <w:r>
        <w:br w:type="page"/>
      </w:r>
    </w:p>
    <w:p w14:paraId="315A2B0C" w14:textId="77777777" w:rsidR="00F94593" w:rsidRDefault="00000000">
      <w:pPr>
        <w:spacing w:after="0" w:line="480" w:lineRule="auto"/>
        <w:jc w:val="center"/>
        <w:rPr>
          <w:b/>
        </w:rPr>
      </w:pPr>
      <w:r>
        <w:rPr>
          <w:b/>
        </w:rPr>
        <w:lastRenderedPageBreak/>
        <w:t>References</w:t>
      </w:r>
    </w:p>
    <w:p w14:paraId="6B322D85" w14:textId="77777777" w:rsidR="00F94593" w:rsidRDefault="00000000">
      <w:pPr>
        <w:spacing w:after="0" w:line="480" w:lineRule="auto"/>
        <w:ind w:left="720" w:hanging="720"/>
      </w:pPr>
      <w:r>
        <w:t xml:space="preserve">Allison, Tom, Konrad </w:t>
      </w:r>
      <w:proofErr w:type="spellStart"/>
      <w:r>
        <w:t>Mugglestone</w:t>
      </w:r>
      <w:proofErr w:type="spellEnd"/>
      <w:r>
        <w:t xml:space="preserve">, &amp; Kendall Foster. (2017). </w:t>
      </w:r>
      <w:r>
        <w:rPr>
          <w:i/>
        </w:rPr>
        <w:t>Major Malfunction: Racial and Ethnic Disparities in What Students Study</w:t>
      </w:r>
      <w:r>
        <w:t xml:space="preserve">. Washington DC: Young Invincibles. </w:t>
      </w:r>
      <w:hyperlink r:id="rId8">
        <w:r>
          <w:rPr>
            <w:color w:val="0000FF"/>
            <w:u w:val="single"/>
          </w:rPr>
          <w:t>https://younginvincibles.org/wp-content/uploads/2017/04/Major-Malfunction_FINAL.pdf</w:t>
        </w:r>
      </w:hyperlink>
    </w:p>
    <w:p w14:paraId="7F093010" w14:textId="77777777" w:rsidR="00F94593" w:rsidRDefault="00000000">
      <w:pPr>
        <w:pBdr>
          <w:top w:val="nil"/>
          <w:left w:val="nil"/>
          <w:bottom w:val="nil"/>
          <w:right w:val="nil"/>
          <w:between w:val="nil"/>
        </w:pBdr>
        <w:spacing w:after="0" w:line="480" w:lineRule="auto"/>
        <w:ind w:left="720" w:hanging="720"/>
        <w:rPr>
          <w:color w:val="000000"/>
          <w:highlight w:val="white"/>
        </w:rPr>
      </w:pPr>
      <w:proofErr w:type="spellStart"/>
      <w:r>
        <w:rPr>
          <w:color w:val="000000"/>
          <w:highlight w:val="white"/>
        </w:rPr>
        <w:t>Altonji</w:t>
      </w:r>
      <w:proofErr w:type="spellEnd"/>
      <w:r>
        <w:rPr>
          <w:color w:val="000000"/>
          <w:highlight w:val="white"/>
        </w:rPr>
        <w:t xml:space="preserve">, J.G., Blom, E., &amp; </w:t>
      </w:r>
      <w:proofErr w:type="spellStart"/>
      <w:r>
        <w:rPr>
          <w:color w:val="000000"/>
          <w:highlight w:val="white"/>
        </w:rPr>
        <w:t>Meghir</w:t>
      </w:r>
      <w:proofErr w:type="spellEnd"/>
      <w:r>
        <w:rPr>
          <w:color w:val="000000"/>
          <w:highlight w:val="white"/>
        </w:rPr>
        <w:t>, C. (2012). Heterogeneity in Human Capital Investments: High school curriculum, college major, and careers. </w:t>
      </w:r>
      <w:r>
        <w:rPr>
          <w:i/>
          <w:color w:val="000000"/>
          <w:highlight w:val="white"/>
        </w:rPr>
        <w:t>Annual Review of Economics</w:t>
      </w:r>
      <w:r>
        <w:rPr>
          <w:color w:val="000000"/>
          <w:highlight w:val="white"/>
        </w:rPr>
        <w:t>, 4: 185-223.</w:t>
      </w:r>
    </w:p>
    <w:p w14:paraId="1E85D39F" w14:textId="77777777" w:rsidR="00F94593" w:rsidRDefault="00000000">
      <w:pPr>
        <w:spacing w:after="0" w:line="480" w:lineRule="auto"/>
        <w:ind w:left="720" w:hanging="720"/>
      </w:pPr>
      <w:r>
        <w:t xml:space="preserve">Arcidiacono, P. (2004). Ability Sorting and the Returns to College Major. </w:t>
      </w:r>
      <w:r>
        <w:rPr>
          <w:i/>
        </w:rPr>
        <w:t>Journal of Econometrics</w:t>
      </w:r>
      <w:r>
        <w:rPr>
          <w:highlight w:val="white"/>
        </w:rPr>
        <w:t>,</w:t>
      </w:r>
      <w:r>
        <w:t xml:space="preserve"> 121, 343 – 375.</w:t>
      </w:r>
    </w:p>
    <w:p w14:paraId="0F142D57" w14:textId="77777777" w:rsidR="00F94593" w:rsidRDefault="00000000">
      <w:pPr>
        <w:spacing w:after="0" w:line="480" w:lineRule="auto"/>
        <w:ind w:left="720" w:hanging="720"/>
        <w:rPr>
          <w:color w:val="231F20"/>
        </w:rPr>
      </w:pPr>
      <w:r>
        <w:rPr>
          <w:highlight w:val="white"/>
        </w:rPr>
        <w:t>Arcidiacono, P, &amp; Koedel, C. (2014). Race and College Success: Evidence from Missouri. </w:t>
      </w:r>
      <w:r>
        <w:rPr>
          <w:i/>
          <w:highlight w:val="white"/>
        </w:rPr>
        <w:t>American Economic Journal: Applied Economics</w:t>
      </w:r>
      <w:r>
        <w:rPr>
          <w:highlight w:val="white"/>
        </w:rPr>
        <w:t>, 6(3), 20-57.</w:t>
      </w:r>
    </w:p>
    <w:p w14:paraId="141C2D63" w14:textId="77777777" w:rsidR="00F94593" w:rsidRDefault="00000000">
      <w:pPr>
        <w:spacing w:after="0" w:line="480" w:lineRule="auto"/>
        <w:ind w:left="720" w:hanging="720"/>
        <w:rPr>
          <w:color w:val="000066"/>
        </w:rPr>
      </w:pPr>
      <w:r>
        <w:rPr>
          <w:color w:val="000000"/>
        </w:rPr>
        <w:t xml:space="preserve">Arcidiacono, P., Hotz, V. Joseph, &amp; Kang, S. (2012). Modeling College Major Choices Using Elicited Measures of Expectation and </w:t>
      </w:r>
      <w:r>
        <w:t xml:space="preserve">Counterfactuals. </w:t>
      </w:r>
      <w:r>
        <w:rPr>
          <w:i/>
        </w:rPr>
        <w:t>Journal of Econometrics</w:t>
      </w:r>
      <w:r>
        <w:rPr>
          <w:highlight w:val="white"/>
        </w:rPr>
        <w:t>,</w:t>
      </w:r>
      <w:r>
        <w:t xml:space="preserve"> 166: 3–16.</w:t>
      </w:r>
    </w:p>
    <w:p w14:paraId="1805ED15" w14:textId="77777777" w:rsidR="00F94593" w:rsidRDefault="00000000">
      <w:pPr>
        <w:pBdr>
          <w:top w:val="nil"/>
          <w:left w:val="nil"/>
          <w:bottom w:val="nil"/>
          <w:right w:val="nil"/>
          <w:between w:val="nil"/>
        </w:pBdr>
        <w:spacing w:after="0" w:line="480" w:lineRule="auto"/>
        <w:ind w:left="720" w:hanging="720"/>
        <w:rPr>
          <w:color w:val="0000FF"/>
          <w:highlight w:val="white"/>
          <w:u w:val="single"/>
        </w:rPr>
      </w:pPr>
      <w:r>
        <w:rPr>
          <w:color w:val="000000"/>
        </w:rPr>
        <w:t xml:space="preserve">Budescu, D.V. (1993). Dominance Analysis: A New Approach to the Problem of Relative Importance of Predictors in Multiple Regression. </w:t>
      </w:r>
      <w:r>
        <w:rPr>
          <w:i/>
          <w:color w:val="000000"/>
        </w:rPr>
        <w:t>Psychological Bulletin</w:t>
      </w:r>
      <w:r>
        <w:rPr>
          <w:color w:val="000000"/>
          <w:highlight w:val="white"/>
        </w:rPr>
        <w:t>,</w:t>
      </w:r>
      <w:r>
        <w:rPr>
          <w:color w:val="000000"/>
        </w:rPr>
        <w:t xml:space="preserve"> 114(3), 542-551.</w:t>
      </w:r>
    </w:p>
    <w:p w14:paraId="3665085C" w14:textId="77777777" w:rsidR="00F94593" w:rsidRDefault="00000000">
      <w:pPr>
        <w:spacing w:after="0" w:line="480" w:lineRule="auto"/>
        <w:ind w:left="720" w:hanging="720"/>
      </w:pPr>
      <w:r>
        <w:t xml:space="preserve">Burkham, D., &amp; Lee, V. E. (2002). </w:t>
      </w:r>
      <w:r>
        <w:rPr>
          <w:i/>
        </w:rPr>
        <w:t>Inequality at the Starting Gate: Social Background Differences in Achievement as Children Begin School</w:t>
      </w:r>
      <w:r>
        <w:t xml:space="preserve">. Economic Policy Institute. </w:t>
      </w:r>
      <w:hyperlink r:id="rId9">
        <w:r>
          <w:rPr>
            <w:color w:val="0000FF"/>
            <w:u w:val="single"/>
          </w:rPr>
          <w:t>https://www.epi.org/publication/books_starting_gate/</w:t>
        </w:r>
      </w:hyperlink>
    </w:p>
    <w:p w14:paraId="5CFE8112" w14:textId="77777777" w:rsidR="00F94593" w:rsidRDefault="00000000">
      <w:pPr>
        <w:pBdr>
          <w:top w:val="nil"/>
          <w:left w:val="nil"/>
          <w:bottom w:val="nil"/>
          <w:right w:val="nil"/>
          <w:between w:val="nil"/>
        </w:pBdr>
        <w:spacing w:after="0" w:line="480" w:lineRule="auto"/>
        <w:ind w:left="720" w:hanging="720"/>
        <w:rPr>
          <w:color w:val="000000"/>
          <w:highlight w:val="white"/>
        </w:rPr>
      </w:pPr>
      <w:r>
        <w:rPr>
          <w:color w:val="000000"/>
          <w:highlight w:val="white"/>
        </w:rPr>
        <w:t xml:space="preserve">Carnevale, A. P., Cheah, B., &amp; Hanson, A.R. (2015). The Economic Value of College Majors. </w:t>
      </w:r>
      <w:r>
        <w:rPr>
          <w:i/>
          <w:color w:val="000000"/>
          <w:highlight w:val="white"/>
        </w:rPr>
        <w:t>Georgetown University, Center on Education and the Workforce</w:t>
      </w:r>
      <w:r>
        <w:rPr>
          <w:color w:val="000000"/>
          <w:highlight w:val="white"/>
        </w:rPr>
        <w:t xml:space="preserve">. </w:t>
      </w:r>
      <w:hyperlink r:id="rId10">
        <w:r>
          <w:rPr>
            <w:color w:val="0000FF"/>
            <w:highlight w:val="white"/>
            <w:u w:val="single"/>
          </w:rPr>
          <w:t>http://hdl.handle.net/10822/1050288</w:t>
        </w:r>
      </w:hyperlink>
    </w:p>
    <w:p w14:paraId="2AAA6C9A" w14:textId="77777777" w:rsidR="00F94593" w:rsidRDefault="00000000">
      <w:pPr>
        <w:spacing w:after="0" w:line="480" w:lineRule="auto"/>
        <w:ind w:left="720" w:hanging="720"/>
        <w:rPr>
          <w:color w:val="0000FF"/>
          <w:u w:val="single"/>
        </w:rPr>
      </w:pPr>
      <w:r>
        <w:rPr>
          <w:color w:val="222222"/>
        </w:rPr>
        <w:t xml:space="preserve">Carnevale, A. P., </w:t>
      </w:r>
      <w:proofErr w:type="spellStart"/>
      <w:r>
        <w:rPr>
          <w:color w:val="222222"/>
        </w:rPr>
        <w:t>Fasules</w:t>
      </w:r>
      <w:proofErr w:type="spellEnd"/>
      <w:r>
        <w:rPr>
          <w:color w:val="222222"/>
        </w:rPr>
        <w:t xml:space="preserve">, M., Porter, A., &amp; Landis-Santos, J. (2016). African Americans: College Majors and Earnings. </w:t>
      </w:r>
      <w:r>
        <w:rPr>
          <w:i/>
          <w:color w:val="222222"/>
        </w:rPr>
        <w:t>Georgetown University Center on Education and the Workforce</w:t>
      </w:r>
      <w:r>
        <w:rPr>
          <w:color w:val="222222"/>
        </w:rPr>
        <w:t xml:space="preserve">. </w:t>
      </w:r>
      <w:hyperlink r:id="rId11">
        <w:r>
          <w:rPr>
            <w:color w:val="0000FF"/>
            <w:u w:val="single"/>
          </w:rPr>
          <w:t>https://cew.georgetown.edu/wp-content/uploads/AfricanAmericanMajors_2016_web.pdf</w:t>
        </w:r>
      </w:hyperlink>
    </w:p>
    <w:p w14:paraId="67151A59" w14:textId="77777777" w:rsidR="00F94593" w:rsidRDefault="00000000">
      <w:pPr>
        <w:spacing w:after="0" w:line="480" w:lineRule="auto"/>
        <w:ind w:left="720" w:hanging="720"/>
        <w:rPr>
          <w:b/>
        </w:rPr>
      </w:pPr>
      <w:proofErr w:type="spellStart"/>
      <w:r>
        <w:lastRenderedPageBreak/>
        <w:t>DeBrey</w:t>
      </w:r>
      <w:proofErr w:type="spellEnd"/>
      <w:r>
        <w:t xml:space="preserve">, C., Musu, L., McFarland, J., Wilkinson-Flicker, S., Diliberti, M., Zhang, A., Branstetter, C., &amp; Wang, X. (2019). </w:t>
      </w:r>
      <w:r>
        <w:rPr>
          <w:i/>
        </w:rPr>
        <w:t xml:space="preserve">Status and Trends in the Education of Racial and Ethnic Groups 2018. </w:t>
      </w:r>
      <w:r>
        <w:t xml:space="preserve">Washington, DC: National Center for Education Statistics. </w:t>
      </w:r>
    </w:p>
    <w:p w14:paraId="2FA0B055" w14:textId="77777777" w:rsidR="00F94593" w:rsidRDefault="00000000">
      <w:pPr>
        <w:spacing w:after="0" w:line="480" w:lineRule="auto"/>
        <w:ind w:left="720" w:hanging="720"/>
      </w:pPr>
      <w:r>
        <w:t xml:space="preserve">Dickson, L. (2010). Race and Gender Differences in College Major Choice. </w:t>
      </w:r>
      <w:r>
        <w:rPr>
          <w:i/>
        </w:rPr>
        <w:t>The Annals of the American Academy of Political and Social Science</w:t>
      </w:r>
      <w:r>
        <w:t xml:space="preserve"> 627(1), 108-124.</w:t>
      </w:r>
    </w:p>
    <w:p w14:paraId="42998B37" w14:textId="77777777" w:rsidR="00F94593" w:rsidRDefault="00000000">
      <w:pPr>
        <w:spacing w:after="0" w:line="480" w:lineRule="auto"/>
        <w:ind w:left="720" w:hanging="720"/>
      </w:pPr>
      <w:r>
        <w:t xml:space="preserve">Douglas-Gabriel, D. (2015, September 16). </w:t>
      </w:r>
      <w:r>
        <w:rPr>
          <w:i/>
        </w:rPr>
        <w:t>Racial Disparities in College Major Selection Exacerbate Earnings Gap</w:t>
      </w:r>
      <w:r>
        <w:t xml:space="preserve">. Washinton Post. </w:t>
      </w:r>
      <w:hyperlink r:id="rId12">
        <w:r>
          <w:rPr>
            <w:color w:val="0000FF"/>
            <w:u w:val="single"/>
          </w:rPr>
          <w:t>https://www.washingtonpost.com/news/grade-point/wp/2015/09/16/racial-disparities-in-college-major-selection-exacerbates-earnings-gap-3/</w:t>
        </w:r>
      </w:hyperlink>
    </w:p>
    <w:p w14:paraId="177E8AC2" w14:textId="77777777" w:rsidR="00F94593" w:rsidRDefault="00000000">
      <w:pPr>
        <w:spacing w:after="0" w:line="480" w:lineRule="auto"/>
        <w:ind w:left="720" w:hanging="720"/>
      </w:pPr>
      <w:r>
        <w:t xml:space="preserve">Duncan, O. D., &amp; Duncan, B. (1955). A Methodological Analysis of Segregation Indexes. </w:t>
      </w:r>
      <w:r>
        <w:rPr>
          <w:i/>
        </w:rPr>
        <w:t>American Sociological Review</w:t>
      </w:r>
      <w:r>
        <w:rPr>
          <w:highlight w:val="white"/>
        </w:rPr>
        <w:t>,</w:t>
      </w:r>
      <w:r>
        <w:t xml:space="preserve"> 20(2), 210-217.</w:t>
      </w:r>
    </w:p>
    <w:p w14:paraId="6C9DFCC8" w14:textId="77777777" w:rsidR="00F94593" w:rsidRDefault="00000000">
      <w:pPr>
        <w:pBdr>
          <w:top w:val="nil"/>
          <w:left w:val="nil"/>
          <w:bottom w:val="nil"/>
          <w:right w:val="nil"/>
          <w:between w:val="nil"/>
        </w:pBdr>
        <w:spacing w:after="0" w:line="480" w:lineRule="auto"/>
        <w:ind w:left="720" w:hanging="720"/>
        <w:rPr>
          <w:color w:val="000000"/>
        </w:rPr>
      </w:pPr>
      <w:r>
        <w:rPr>
          <w:color w:val="000000"/>
        </w:rPr>
        <w:t xml:space="preserve">Eller, C. C., &amp; DiPrete, T. A. (2018). The Paradox of Persistence: Explaining the Black-White Gap in Bachelor’s Degree Completion. </w:t>
      </w:r>
      <w:r>
        <w:rPr>
          <w:i/>
          <w:color w:val="000000"/>
        </w:rPr>
        <w:t>American Sociological Review</w:t>
      </w:r>
      <w:r>
        <w:rPr>
          <w:color w:val="000000"/>
        </w:rPr>
        <w:t xml:space="preserve"> 83(6), 1171-1214.</w:t>
      </w:r>
    </w:p>
    <w:p w14:paraId="03F7695D" w14:textId="77777777" w:rsidR="00F94593" w:rsidRDefault="00000000">
      <w:pPr>
        <w:spacing w:after="0" w:line="480" w:lineRule="auto"/>
        <w:ind w:left="720" w:hanging="720"/>
      </w:pPr>
      <w:r>
        <w:t xml:space="preserve">Farkas, G. (1996). </w:t>
      </w:r>
      <w:r>
        <w:rPr>
          <w:i/>
        </w:rPr>
        <w:t xml:space="preserve">Human Capital or Cultural Capital?: Ethnicity and Poverty Groups in an Urban School District. </w:t>
      </w:r>
      <w:r>
        <w:t>New York: Routledge</w:t>
      </w:r>
      <w:r>
        <w:rPr>
          <w:i/>
        </w:rPr>
        <w:t>.</w:t>
      </w:r>
      <w:r>
        <w:t xml:space="preserve"> </w:t>
      </w:r>
    </w:p>
    <w:p w14:paraId="4591CD0E" w14:textId="77777777" w:rsidR="00F94593" w:rsidRDefault="00000000">
      <w:pPr>
        <w:spacing w:after="0" w:line="480" w:lineRule="auto"/>
        <w:ind w:left="720" w:hanging="720"/>
      </w:pPr>
      <w:r>
        <w:t xml:space="preserve">Farkas, G., &amp; Beron, K. (2004). The Detailed Age Trajectory of Oral Vocabulary Knowledge: Differences by Class and Race. </w:t>
      </w:r>
      <w:r>
        <w:rPr>
          <w:i/>
        </w:rPr>
        <w:t>Social Science Research</w:t>
      </w:r>
      <w:r>
        <w:t xml:space="preserve"> 33, 464-497. </w:t>
      </w:r>
    </w:p>
    <w:p w14:paraId="05747BBD" w14:textId="77777777" w:rsidR="00F94593" w:rsidRDefault="00000000">
      <w:pPr>
        <w:spacing w:after="0" w:line="480" w:lineRule="auto"/>
        <w:ind w:left="720" w:hanging="720"/>
      </w:pPr>
      <w:r>
        <w:rPr>
          <w:color w:val="231F20"/>
          <w:highlight w:val="white"/>
        </w:rPr>
        <w:t>Hinrichs, P. L. (2015). Racial and Ethnic Differences in College Major Choice. </w:t>
      </w:r>
      <w:r>
        <w:rPr>
          <w:i/>
          <w:color w:val="231F20"/>
          <w:highlight w:val="white"/>
        </w:rPr>
        <w:t>Economic Trends</w:t>
      </w:r>
      <w:r>
        <w:rPr>
          <w:color w:val="231F20"/>
          <w:highlight w:val="white"/>
        </w:rPr>
        <w:t xml:space="preserve">. </w:t>
      </w:r>
      <w:hyperlink r:id="rId13">
        <w:r>
          <w:rPr>
            <w:color w:val="0000FF"/>
            <w:u w:val="single"/>
          </w:rPr>
          <w:t>https://www.clevelandfed.org/publications/economic-trends/2015/et-20150331-racial-and-ethnic-differences-in-college-major-choice</w:t>
        </w:r>
      </w:hyperlink>
    </w:p>
    <w:p w14:paraId="60BBB97B" w14:textId="77777777" w:rsidR="00F94593" w:rsidRDefault="00000000">
      <w:pPr>
        <w:spacing w:after="0" w:line="480" w:lineRule="auto"/>
        <w:ind w:left="720" w:hanging="720"/>
      </w:pPr>
      <w:r>
        <w:t xml:space="preserve">Jann, B. (2008). The Blinder–Oaxaca decomposition for linear regression models. </w:t>
      </w:r>
      <w:r>
        <w:rPr>
          <w:i/>
        </w:rPr>
        <w:t>The Stata Journal</w:t>
      </w:r>
      <w:r>
        <w:t xml:space="preserve"> 8(4), 453-479.</w:t>
      </w:r>
    </w:p>
    <w:p w14:paraId="1CC789E3" w14:textId="77777777" w:rsidR="00F94593" w:rsidRDefault="00000000">
      <w:pPr>
        <w:spacing w:after="0" w:line="480" w:lineRule="auto"/>
        <w:ind w:left="720" w:hanging="720"/>
      </w:pPr>
      <w:r>
        <w:t xml:space="preserve">Libassi, C.J. (2018, May 23). </w:t>
      </w:r>
      <w:r>
        <w:rPr>
          <w:i/>
        </w:rPr>
        <w:t xml:space="preserve">The Neglected College Race Gap: Racial Disparities Among College Completers. </w:t>
      </w:r>
      <w:r>
        <w:t xml:space="preserve">Center for American Progress. </w:t>
      </w:r>
      <w:hyperlink r:id="rId14">
        <w:r>
          <w:rPr>
            <w:color w:val="0000FF"/>
            <w:u w:val="single"/>
          </w:rPr>
          <w:t>https://www.americanprogress.org/article/neglected-college-race-gap-racial-disparities-among-college-completers/</w:t>
        </w:r>
      </w:hyperlink>
    </w:p>
    <w:p w14:paraId="2E019A04" w14:textId="77777777" w:rsidR="00F94593" w:rsidRDefault="00000000">
      <w:pPr>
        <w:spacing w:after="0" w:line="480" w:lineRule="auto"/>
        <w:ind w:left="720" w:hanging="720"/>
      </w:pPr>
      <w:r>
        <w:t xml:space="preserve">Lohr, S. (2023, September 4). </w:t>
      </w:r>
      <w:r>
        <w:rPr>
          <w:i/>
        </w:rPr>
        <w:t>Occupational Segregation Drives Persistent Inequality, Study Says</w:t>
      </w:r>
      <w:r>
        <w:t>. The New York Times. Retrieved September 12, 2023.</w:t>
      </w:r>
    </w:p>
    <w:p w14:paraId="0E7E490C" w14:textId="77777777" w:rsidR="00F94593" w:rsidRDefault="00000000">
      <w:pPr>
        <w:pBdr>
          <w:top w:val="nil"/>
          <w:left w:val="nil"/>
          <w:bottom w:val="nil"/>
          <w:right w:val="nil"/>
          <w:between w:val="nil"/>
        </w:pBdr>
        <w:spacing w:after="0" w:line="480" w:lineRule="auto"/>
        <w:ind w:left="720" w:hanging="720"/>
        <w:rPr>
          <w:color w:val="000000"/>
        </w:rPr>
      </w:pPr>
      <w:r>
        <w:rPr>
          <w:color w:val="000000"/>
        </w:rPr>
        <w:t xml:space="preserve">Luchman, J.N. (2021). Determining relative importance in Stata using Dominance Analysis: Domin and Dome. </w:t>
      </w:r>
      <w:r>
        <w:rPr>
          <w:i/>
          <w:color w:val="000000"/>
        </w:rPr>
        <w:t xml:space="preserve">The Stata Journal </w:t>
      </w:r>
      <w:r>
        <w:rPr>
          <w:color w:val="000000"/>
        </w:rPr>
        <w:t xml:space="preserve">21(2), 510-538. </w:t>
      </w:r>
    </w:p>
    <w:p w14:paraId="1DC510AD" w14:textId="77777777" w:rsidR="00F94593" w:rsidRDefault="00000000">
      <w:pPr>
        <w:pBdr>
          <w:top w:val="nil"/>
          <w:left w:val="nil"/>
          <w:bottom w:val="nil"/>
          <w:right w:val="nil"/>
          <w:between w:val="nil"/>
        </w:pBdr>
        <w:spacing w:after="0" w:line="480" w:lineRule="auto"/>
        <w:ind w:left="720" w:hanging="720"/>
        <w:rPr>
          <w:color w:val="000000"/>
        </w:rPr>
      </w:pPr>
      <w:r>
        <w:rPr>
          <w:color w:val="000000"/>
        </w:rPr>
        <w:t xml:space="preserve">Ma, Y. (2009). Family Socioeconomic Status, Parental Involvement, and College Major Choices—Gender, Race/Ethnic, and Nativity Patterns. </w:t>
      </w:r>
      <w:r>
        <w:rPr>
          <w:i/>
          <w:color w:val="000000"/>
        </w:rPr>
        <w:t>Sociological Perspectives</w:t>
      </w:r>
      <w:r>
        <w:rPr>
          <w:color w:val="000000"/>
        </w:rPr>
        <w:t xml:space="preserve"> 52(2), 211-234.</w:t>
      </w:r>
    </w:p>
    <w:p w14:paraId="2C1D82FB" w14:textId="77777777" w:rsidR="00F94593" w:rsidRDefault="00000000">
      <w:pPr>
        <w:pBdr>
          <w:top w:val="nil"/>
          <w:left w:val="nil"/>
          <w:bottom w:val="nil"/>
          <w:right w:val="nil"/>
          <w:between w:val="nil"/>
        </w:pBdr>
        <w:spacing w:after="0" w:line="480" w:lineRule="auto"/>
        <w:ind w:left="720" w:hanging="720"/>
        <w:rPr>
          <w:color w:val="000000"/>
        </w:rPr>
      </w:pPr>
      <w:r>
        <w:rPr>
          <w:color w:val="000000"/>
        </w:rPr>
        <w:t xml:space="preserve">Morris, R. (2017). </w:t>
      </w:r>
      <w:r>
        <w:rPr>
          <w:i/>
          <w:color w:val="000000"/>
        </w:rPr>
        <w:t>A Detailed Look at College Major Distribution by Race.</w:t>
      </w:r>
      <w:r>
        <w:rPr>
          <w:color w:val="000000"/>
        </w:rPr>
        <w:t xml:space="preserve"> </w:t>
      </w:r>
      <w:proofErr w:type="spellStart"/>
      <w:r>
        <w:rPr>
          <w:color w:val="000000"/>
        </w:rPr>
        <w:t>Zippia</w:t>
      </w:r>
      <w:proofErr w:type="spellEnd"/>
      <w:r>
        <w:rPr>
          <w:color w:val="000000"/>
        </w:rPr>
        <w:t xml:space="preserve">. </w:t>
      </w:r>
      <w:hyperlink r:id="rId15">
        <w:r>
          <w:rPr>
            <w:color w:val="0000FF"/>
            <w:u w:val="single"/>
          </w:rPr>
          <w:t>https://www.zippia.com/advice/college-major-distributions-by-race/</w:t>
        </w:r>
      </w:hyperlink>
    </w:p>
    <w:p w14:paraId="0336B1A0" w14:textId="77777777" w:rsidR="00F94593" w:rsidRDefault="00000000">
      <w:pPr>
        <w:pBdr>
          <w:top w:val="nil"/>
          <w:left w:val="nil"/>
          <w:bottom w:val="nil"/>
          <w:right w:val="nil"/>
          <w:between w:val="nil"/>
        </w:pBdr>
        <w:spacing w:after="0" w:line="480" w:lineRule="auto"/>
        <w:ind w:left="810" w:hanging="720"/>
        <w:rPr>
          <w:color w:val="000000"/>
        </w:rPr>
      </w:pPr>
      <w:r>
        <w:rPr>
          <w:color w:val="000000"/>
        </w:rPr>
        <w:t xml:space="preserve">Niu, L. (2017). Family Socioeconomic Status and Choice of STEM Major in College: An Analysis of a National Sample. </w:t>
      </w:r>
      <w:r>
        <w:rPr>
          <w:i/>
          <w:color w:val="000000"/>
        </w:rPr>
        <w:t>College Student Journal</w:t>
      </w:r>
      <w:r>
        <w:rPr>
          <w:color w:val="000000"/>
        </w:rPr>
        <w:t xml:space="preserve"> 51(2), 298-312.</w:t>
      </w:r>
    </w:p>
    <w:p w14:paraId="644903D1" w14:textId="77777777" w:rsidR="00F94593" w:rsidRDefault="00000000">
      <w:pPr>
        <w:pBdr>
          <w:top w:val="nil"/>
          <w:left w:val="nil"/>
          <w:bottom w:val="nil"/>
          <w:right w:val="nil"/>
          <w:between w:val="nil"/>
        </w:pBdr>
        <w:spacing w:after="0" w:line="480" w:lineRule="auto"/>
        <w:ind w:left="720" w:hanging="720"/>
        <w:rPr>
          <w:color w:val="0000FF"/>
          <w:u w:val="single"/>
        </w:rPr>
      </w:pPr>
      <w:r>
        <w:rPr>
          <w:color w:val="000000"/>
        </w:rPr>
        <w:t xml:space="preserve">Ruggles, S., Flood, S., Foster, S., Goeken, R., Pacas, J., Schouweiler, M., &amp; Sobek, M. (2021). </w:t>
      </w:r>
      <w:r>
        <w:rPr>
          <w:i/>
          <w:color w:val="000000"/>
        </w:rPr>
        <w:t>IPUMS USA: Version 11.0</w:t>
      </w:r>
      <w:r>
        <w:rPr>
          <w:color w:val="000000"/>
        </w:rPr>
        <w:t xml:space="preserve">. Minneapolis, Minnesota: IPUMS. </w:t>
      </w:r>
      <w:hyperlink r:id="rId16">
        <w:r>
          <w:rPr>
            <w:color w:val="0000FF"/>
            <w:u w:val="single"/>
          </w:rPr>
          <w:t>https://doi.org/10.18128/D010.V11.0</w:t>
        </w:r>
      </w:hyperlink>
    </w:p>
    <w:p w14:paraId="602447B6" w14:textId="77777777" w:rsidR="00F94593" w:rsidRDefault="00000000">
      <w:pPr>
        <w:pBdr>
          <w:top w:val="nil"/>
          <w:left w:val="nil"/>
          <w:bottom w:val="nil"/>
          <w:right w:val="nil"/>
          <w:between w:val="nil"/>
        </w:pBdr>
        <w:spacing w:after="0" w:line="480" w:lineRule="auto"/>
        <w:ind w:left="720" w:hanging="720"/>
        <w:rPr>
          <w:color w:val="000000"/>
        </w:rPr>
      </w:pPr>
      <w:r>
        <w:rPr>
          <w:color w:val="000000"/>
        </w:rPr>
        <w:t xml:space="preserve">Simpson, J. C. (2001). Segregated by Subject: Racial Differences in the Factors Influencing Academic Major between European Americans, Asian Americans, and African, Hispanic and Native Americans. </w:t>
      </w:r>
      <w:r>
        <w:rPr>
          <w:i/>
          <w:color w:val="000000"/>
        </w:rPr>
        <w:t xml:space="preserve">The Journal of Higher Education </w:t>
      </w:r>
      <w:r>
        <w:rPr>
          <w:color w:val="000000"/>
        </w:rPr>
        <w:t>72(1), 63-100.</w:t>
      </w:r>
    </w:p>
    <w:p w14:paraId="6ADFF957" w14:textId="77777777" w:rsidR="00F94593" w:rsidRDefault="00000000">
      <w:pPr>
        <w:pBdr>
          <w:top w:val="nil"/>
          <w:left w:val="nil"/>
          <w:bottom w:val="nil"/>
          <w:right w:val="nil"/>
          <w:between w:val="nil"/>
        </w:pBdr>
        <w:spacing w:after="0" w:line="480" w:lineRule="auto"/>
        <w:ind w:left="720" w:hanging="720"/>
        <w:rPr>
          <w:color w:val="000000"/>
        </w:rPr>
      </w:pPr>
      <w:r>
        <w:rPr>
          <w:color w:val="000000"/>
        </w:rPr>
        <w:t xml:space="preserve">Staniec, J. F. O. (2004). The Effects of Race, Sex, and Expected Returns on the Choice of College Major. </w:t>
      </w:r>
      <w:r>
        <w:rPr>
          <w:i/>
          <w:color w:val="000000"/>
        </w:rPr>
        <w:t>Eastern Economic Journal</w:t>
      </w:r>
      <w:r>
        <w:rPr>
          <w:color w:val="000000"/>
        </w:rPr>
        <w:t xml:space="preserve"> 30(4), 549-562.</w:t>
      </w:r>
    </w:p>
    <w:p w14:paraId="2D6D71D9" w14:textId="77777777" w:rsidR="00F94593" w:rsidRDefault="00F94593">
      <w:pPr>
        <w:pBdr>
          <w:top w:val="nil"/>
          <w:left w:val="nil"/>
          <w:bottom w:val="nil"/>
          <w:right w:val="nil"/>
          <w:between w:val="nil"/>
        </w:pBdr>
        <w:spacing w:after="0" w:line="480" w:lineRule="auto"/>
        <w:ind w:hanging="720"/>
        <w:rPr>
          <w:color w:val="0000FF"/>
          <w:u w:val="single"/>
        </w:rPr>
      </w:pPr>
    </w:p>
    <w:p w14:paraId="5AB55365" w14:textId="77777777" w:rsidR="00F94593" w:rsidRDefault="00000000">
      <w:pPr>
        <w:spacing w:line="480" w:lineRule="auto"/>
        <w:rPr>
          <w:b/>
        </w:rPr>
      </w:pPr>
      <w:r>
        <w:br w:type="page"/>
      </w:r>
    </w:p>
    <w:p w14:paraId="794D210E" w14:textId="77777777" w:rsidR="00F94593" w:rsidRDefault="00000000">
      <w:pPr>
        <w:spacing w:after="0" w:line="480" w:lineRule="auto"/>
        <w:jc w:val="center"/>
        <w:rPr>
          <w:b/>
        </w:rPr>
      </w:pPr>
      <w:r>
        <w:rPr>
          <w:b/>
        </w:rPr>
        <w:lastRenderedPageBreak/>
        <w:t>Tables &amp; Figures</w:t>
      </w:r>
    </w:p>
    <w:p w14:paraId="1EFA0E59" w14:textId="77777777" w:rsidR="00F94593" w:rsidRDefault="00000000">
      <w:pPr>
        <w:spacing w:after="0" w:line="480" w:lineRule="auto"/>
        <w:rPr>
          <w:b/>
        </w:rPr>
      </w:pPr>
      <w:r>
        <w:rPr>
          <w:b/>
        </w:rPr>
        <w:t>Table 1. Dissimilarity Indices across College Majors for bachelors’ graduates, Comparing each race-sex group to non-Hispanic White Males.</w:t>
      </w: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5"/>
        <w:gridCol w:w="1655"/>
        <w:gridCol w:w="1585"/>
        <w:gridCol w:w="1475"/>
        <w:gridCol w:w="2030"/>
      </w:tblGrid>
      <w:tr w:rsidR="00F94593" w14:paraId="429C0802" w14:textId="77777777">
        <w:trPr>
          <w:trHeight w:val="295"/>
        </w:trPr>
        <w:tc>
          <w:tcPr>
            <w:tcW w:w="2605" w:type="dxa"/>
            <w:tcBorders>
              <w:top w:val="single" w:sz="4" w:space="0" w:color="000000"/>
              <w:left w:val="single" w:sz="4" w:space="0" w:color="000000"/>
              <w:bottom w:val="single" w:sz="4" w:space="0" w:color="000000"/>
              <w:right w:val="single" w:sz="4" w:space="0" w:color="000000"/>
            </w:tcBorders>
            <w:vAlign w:val="center"/>
          </w:tcPr>
          <w:p w14:paraId="7A053456" w14:textId="77777777" w:rsidR="00F94593" w:rsidRDefault="00000000">
            <w:pPr>
              <w:spacing w:line="480" w:lineRule="auto"/>
              <w:jc w:val="center"/>
              <w:rPr>
                <w:b/>
              </w:rPr>
            </w:pPr>
            <w:r>
              <w:rPr>
                <w:b/>
              </w:rPr>
              <w:t>Race &amp; Gender Group</w:t>
            </w:r>
          </w:p>
        </w:tc>
        <w:tc>
          <w:tcPr>
            <w:tcW w:w="1655" w:type="dxa"/>
            <w:tcBorders>
              <w:top w:val="single" w:sz="4" w:space="0" w:color="000000"/>
              <w:left w:val="single" w:sz="4" w:space="0" w:color="000000"/>
              <w:bottom w:val="single" w:sz="4" w:space="0" w:color="000000"/>
              <w:right w:val="single" w:sz="4" w:space="0" w:color="000000"/>
            </w:tcBorders>
            <w:vAlign w:val="center"/>
          </w:tcPr>
          <w:p w14:paraId="34B5B670" w14:textId="77777777" w:rsidR="00F94593" w:rsidRDefault="00000000">
            <w:pPr>
              <w:spacing w:line="480" w:lineRule="auto"/>
              <w:jc w:val="center"/>
              <w:rPr>
                <w:b/>
              </w:rPr>
            </w:pPr>
            <w:r>
              <w:rPr>
                <w:b/>
              </w:rPr>
              <w:t>Dissimilarity Index (Across 173 College Majors)</w:t>
            </w:r>
          </w:p>
        </w:tc>
        <w:tc>
          <w:tcPr>
            <w:tcW w:w="1585" w:type="dxa"/>
            <w:tcBorders>
              <w:top w:val="single" w:sz="4" w:space="0" w:color="000000"/>
              <w:left w:val="single" w:sz="4" w:space="0" w:color="000000"/>
              <w:bottom w:val="single" w:sz="4" w:space="0" w:color="000000"/>
              <w:right w:val="single" w:sz="4" w:space="0" w:color="000000"/>
            </w:tcBorders>
            <w:vAlign w:val="center"/>
          </w:tcPr>
          <w:p w14:paraId="3A24AF72" w14:textId="77777777" w:rsidR="00F94593" w:rsidRDefault="00000000">
            <w:pPr>
              <w:spacing w:line="480" w:lineRule="auto"/>
              <w:jc w:val="center"/>
              <w:rPr>
                <w:b/>
              </w:rPr>
            </w:pPr>
            <w:r>
              <w:rPr>
                <w:b/>
              </w:rPr>
              <w:t>Raw Difference in Mean Earnings</w:t>
            </w:r>
          </w:p>
        </w:tc>
        <w:tc>
          <w:tcPr>
            <w:tcW w:w="1475" w:type="dxa"/>
            <w:tcBorders>
              <w:top w:val="single" w:sz="4" w:space="0" w:color="000000"/>
              <w:left w:val="single" w:sz="4" w:space="0" w:color="000000"/>
              <w:bottom w:val="single" w:sz="4" w:space="0" w:color="000000"/>
              <w:right w:val="single" w:sz="4" w:space="0" w:color="000000"/>
            </w:tcBorders>
            <w:vAlign w:val="center"/>
          </w:tcPr>
          <w:p w14:paraId="2C6B6A34" w14:textId="77777777" w:rsidR="00F94593" w:rsidRDefault="00000000">
            <w:pPr>
              <w:spacing w:line="480" w:lineRule="auto"/>
              <w:jc w:val="center"/>
              <w:rPr>
                <w:b/>
              </w:rPr>
            </w:pPr>
            <w:r>
              <w:rPr>
                <w:b/>
              </w:rPr>
              <w:t>N</w:t>
            </w:r>
          </w:p>
        </w:tc>
        <w:tc>
          <w:tcPr>
            <w:tcW w:w="2030" w:type="dxa"/>
            <w:tcBorders>
              <w:top w:val="single" w:sz="4" w:space="0" w:color="000000"/>
              <w:left w:val="single" w:sz="4" w:space="0" w:color="000000"/>
              <w:bottom w:val="single" w:sz="4" w:space="0" w:color="000000"/>
              <w:right w:val="single" w:sz="4" w:space="0" w:color="000000"/>
            </w:tcBorders>
            <w:vAlign w:val="center"/>
          </w:tcPr>
          <w:p w14:paraId="2FD612CD" w14:textId="77777777" w:rsidR="00F94593" w:rsidRDefault="00000000">
            <w:pPr>
              <w:spacing w:line="480" w:lineRule="auto"/>
              <w:jc w:val="center"/>
              <w:rPr>
                <w:b/>
              </w:rPr>
            </w:pPr>
            <w:r>
              <w:rPr>
                <w:b/>
              </w:rPr>
              <w:t>Dissimilarity Index solely for Year-round Full-Time Workers</w:t>
            </w:r>
          </w:p>
        </w:tc>
      </w:tr>
      <w:tr w:rsidR="00F94593" w14:paraId="354402AE" w14:textId="77777777">
        <w:trPr>
          <w:trHeight w:val="295"/>
        </w:trPr>
        <w:tc>
          <w:tcPr>
            <w:tcW w:w="2605" w:type="dxa"/>
            <w:tcBorders>
              <w:top w:val="single" w:sz="4" w:space="0" w:color="000000"/>
              <w:left w:val="single" w:sz="4" w:space="0" w:color="000000"/>
              <w:bottom w:val="single" w:sz="4" w:space="0" w:color="000000"/>
              <w:right w:val="single" w:sz="4" w:space="0" w:color="000000"/>
            </w:tcBorders>
          </w:tcPr>
          <w:p w14:paraId="76EBFDC7" w14:textId="77777777" w:rsidR="00F94593" w:rsidRDefault="00000000">
            <w:pPr>
              <w:spacing w:line="480" w:lineRule="auto"/>
            </w:pPr>
            <w:r>
              <w:t>White non-Hispanic Men (reference category)</w:t>
            </w:r>
          </w:p>
        </w:tc>
        <w:tc>
          <w:tcPr>
            <w:tcW w:w="1655" w:type="dxa"/>
            <w:tcBorders>
              <w:top w:val="single" w:sz="4" w:space="0" w:color="000000"/>
              <w:left w:val="single" w:sz="4" w:space="0" w:color="000000"/>
              <w:bottom w:val="single" w:sz="4" w:space="0" w:color="000000"/>
              <w:right w:val="single" w:sz="4" w:space="0" w:color="000000"/>
            </w:tcBorders>
          </w:tcPr>
          <w:p w14:paraId="5673BF51" w14:textId="77777777" w:rsidR="00F94593" w:rsidRDefault="00F94593">
            <w:pPr>
              <w:spacing w:line="480" w:lineRule="auto"/>
              <w:rPr>
                <w:b/>
              </w:rPr>
            </w:pPr>
          </w:p>
        </w:tc>
        <w:tc>
          <w:tcPr>
            <w:tcW w:w="1585" w:type="dxa"/>
            <w:tcBorders>
              <w:top w:val="single" w:sz="4" w:space="0" w:color="000000"/>
              <w:left w:val="single" w:sz="4" w:space="0" w:color="000000"/>
              <w:bottom w:val="single" w:sz="4" w:space="0" w:color="000000"/>
              <w:right w:val="single" w:sz="4" w:space="0" w:color="000000"/>
            </w:tcBorders>
          </w:tcPr>
          <w:p w14:paraId="317F625D" w14:textId="77777777" w:rsidR="00F94593" w:rsidRDefault="00F94593">
            <w:pPr>
              <w:spacing w:line="480" w:lineRule="auto"/>
              <w:rPr>
                <w:b/>
              </w:rPr>
            </w:pPr>
          </w:p>
        </w:tc>
        <w:tc>
          <w:tcPr>
            <w:tcW w:w="1475" w:type="dxa"/>
            <w:tcBorders>
              <w:top w:val="single" w:sz="4" w:space="0" w:color="000000"/>
              <w:left w:val="single" w:sz="4" w:space="0" w:color="000000"/>
              <w:bottom w:val="single" w:sz="4" w:space="0" w:color="000000"/>
              <w:right w:val="single" w:sz="4" w:space="0" w:color="000000"/>
            </w:tcBorders>
          </w:tcPr>
          <w:p w14:paraId="7EED5EC0" w14:textId="77777777" w:rsidR="00F94593" w:rsidRDefault="00F94593">
            <w:pPr>
              <w:spacing w:line="480" w:lineRule="auto"/>
              <w:rPr>
                <w:b/>
              </w:rPr>
            </w:pPr>
          </w:p>
        </w:tc>
        <w:tc>
          <w:tcPr>
            <w:tcW w:w="2030" w:type="dxa"/>
            <w:tcBorders>
              <w:top w:val="single" w:sz="4" w:space="0" w:color="000000"/>
              <w:left w:val="single" w:sz="4" w:space="0" w:color="000000"/>
              <w:bottom w:val="single" w:sz="4" w:space="0" w:color="000000"/>
              <w:right w:val="single" w:sz="4" w:space="0" w:color="000000"/>
            </w:tcBorders>
          </w:tcPr>
          <w:p w14:paraId="7358EB33" w14:textId="77777777" w:rsidR="00F94593" w:rsidRDefault="00F94593">
            <w:pPr>
              <w:spacing w:line="480" w:lineRule="auto"/>
              <w:rPr>
                <w:b/>
              </w:rPr>
            </w:pPr>
          </w:p>
        </w:tc>
      </w:tr>
      <w:tr w:rsidR="00F94593" w14:paraId="23EA1654" w14:textId="77777777">
        <w:trPr>
          <w:trHeight w:val="295"/>
        </w:trPr>
        <w:tc>
          <w:tcPr>
            <w:tcW w:w="2605" w:type="dxa"/>
            <w:tcBorders>
              <w:top w:val="single" w:sz="4" w:space="0" w:color="000000"/>
              <w:left w:val="single" w:sz="4" w:space="0" w:color="000000"/>
              <w:bottom w:val="single" w:sz="4" w:space="0" w:color="000000"/>
              <w:right w:val="single" w:sz="4" w:space="0" w:color="000000"/>
            </w:tcBorders>
          </w:tcPr>
          <w:p w14:paraId="0D27B07F" w14:textId="77777777" w:rsidR="00F94593" w:rsidRDefault="00000000">
            <w:pPr>
              <w:spacing w:line="480" w:lineRule="auto"/>
            </w:pPr>
            <w:r>
              <w:t>Black Men</w:t>
            </w:r>
          </w:p>
        </w:tc>
        <w:tc>
          <w:tcPr>
            <w:tcW w:w="1655" w:type="dxa"/>
            <w:tcBorders>
              <w:top w:val="single" w:sz="4" w:space="0" w:color="000000"/>
              <w:left w:val="single" w:sz="4" w:space="0" w:color="000000"/>
              <w:bottom w:val="single" w:sz="4" w:space="0" w:color="000000"/>
              <w:right w:val="single" w:sz="4" w:space="0" w:color="000000"/>
            </w:tcBorders>
          </w:tcPr>
          <w:p w14:paraId="46AA9F19" w14:textId="77777777" w:rsidR="00F94593" w:rsidRDefault="00000000">
            <w:pPr>
              <w:spacing w:line="480" w:lineRule="auto"/>
            </w:pPr>
            <w:r>
              <w:t>0.154</w:t>
            </w:r>
          </w:p>
        </w:tc>
        <w:tc>
          <w:tcPr>
            <w:tcW w:w="1585" w:type="dxa"/>
            <w:tcBorders>
              <w:top w:val="single" w:sz="4" w:space="0" w:color="000000"/>
              <w:left w:val="single" w:sz="4" w:space="0" w:color="000000"/>
              <w:bottom w:val="single" w:sz="4" w:space="0" w:color="000000"/>
              <w:right w:val="single" w:sz="4" w:space="0" w:color="000000"/>
            </w:tcBorders>
          </w:tcPr>
          <w:p w14:paraId="1AA66D4F" w14:textId="77777777" w:rsidR="00F94593" w:rsidRDefault="00000000">
            <w:pPr>
              <w:spacing w:line="480" w:lineRule="auto"/>
            </w:pPr>
            <w:r>
              <w:t xml:space="preserve"> - $29,698 </w:t>
            </w:r>
          </w:p>
        </w:tc>
        <w:tc>
          <w:tcPr>
            <w:tcW w:w="1475" w:type="dxa"/>
            <w:tcBorders>
              <w:top w:val="single" w:sz="4" w:space="0" w:color="000000"/>
              <w:left w:val="single" w:sz="4" w:space="0" w:color="000000"/>
              <w:bottom w:val="single" w:sz="4" w:space="0" w:color="000000"/>
              <w:right w:val="single" w:sz="4" w:space="0" w:color="000000"/>
            </w:tcBorders>
          </w:tcPr>
          <w:p w14:paraId="7DBC2066" w14:textId="77777777" w:rsidR="00F94593" w:rsidRDefault="00000000">
            <w:pPr>
              <w:spacing w:line="480" w:lineRule="auto"/>
            </w:pPr>
            <w:r>
              <w:t>562,960</w:t>
            </w:r>
          </w:p>
        </w:tc>
        <w:tc>
          <w:tcPr>
            <w:tcW w:w="2030" w:type="dxa"/>
            <w:tcBorders>
              <w:top w:val="single" w:sz="4" w:space="0" w:color="000000"/>
              <w:left w:val="single" w:sz="4" w:space="0" w:color="000000"/>
              <w:bottom w:val="single" w:sz="4" w:space="0" w:color="000000"/>
              <w:right w:val="single" w:sz="4" w:space="0" w:color="000000"/>
            </w:tcBorders>
          </w:tcPr>
          <w:p w14:paraId="3533EBCE" w14:textId="77777777" w:rsidR="00F94593" w:rsidRDefault="00000000">
            <w:pPr>
              <w:spacing w:line="480" w:lineRule="auto"/>
            </w:pPr>
            <w:r>
              <w:t>0.155</w:t>
            </w:r>
          </w:p>
        </w:tc>
      </w:tr>
      <w:tr w:rsidR="00F94593" w14:paraId="6257655C" w14:textId="77777777">
        <w:trPr>
          <w:trHeight w:val="295"/>
        </w:trPr>
        <w:tc>
          <w:tcPr>
            <w:tcW w:w="2605" w:type="dxa"/>
            <w:tcBorders>
              <w:top w:val="single" w:sz="4" w:space="0" w:color="000000"/>
              <w:left w:val="single" w:sz="4" w:space="0" w:color="000000"/>
              <w:bottom w:val="single" w:sz="4" w:space="0" w:color="000000"/>
              <w:right w:val="single" w:sz="4" w:space="0" w:color="000000"/>
            </w:tcBorders>
          </w:tcPr>
          <w:p w14:paraId="66675BD8" w14:textId="77777777" w:rsidR="00F94593" w:rsidRDefault="00000000">
            <w:pPr>
              <w:spacing w:line="480" w:lineRule="auto"/>
            </w:pPr>
            <w:r>
              <w:t>Hispanic Men</w:t>
            </w:r>
          </w:p>
        </w:tc>
        <w:tc>
          <w:tcPr>
            <w:tcW w:w="1655" w:type="dxa"/>
            <w:tcBorders>
              <w:top w:val="single" w:sz="4" w:space="0" w:color="000000"/>
              <w:left w:val="single" w:sz="4" w:space="0" w:color="000000"/>
              <w:bottom w:val="single" w:sz="4" w:space="0" w:color="000000"/>
              <w:right w:val="single" w:sz="4" w:space="0" w:color="000000"/>
            </w:tcBorders>
          </w:tcPr>
          <w:p w14:paraId="263B6AAD" w14:textId="77777777" w:rsidR="00F94593" w:rsidRDefault="00000000">
            <w:pPr>
              <w:spacing w:line="480" w:lineRule="auto"/>
            </w:pPr>
            <w:r>
              <w:t>0.123</w:t>
            </w:r>
          </w:p>
        </w:tc>
        <w:tc>
          <w:tcPr>
            <w:tcW w:w="1585" w:type="dxa"/>
            <w:tcBorders>
              <w:top w:val="single" w:sz="4" w:space="0" w:color="000000"/>
              <w:left w:val="single" w:sz="4" w:space="0" w:color="000000"/>
              <w:bottom w:val="single" w:sz="4" w:space="0" w:color="000000"/>
              <w:right w:val="single" w:sz="4" w:space="0" w:color="000000"/>
            </w:tcBorders>
          </w:tcPr>
          <w:p w14:paraId="50783654" w14:textId="77777777" w:rsidR="00F94593" w:rsidRDefault="00000000">
            <w:pPr>
              <w:spacing w:line="480" w:lineRule="auto"/>
            </w:pPr>
            <w:r>
              <w:t xml:space="preserve"> - $23,572 </w:t>
            </w:r>
          </w:p>
        </w:tc>
        <w:tc>
          <w:tcPr>
            <w:tcW w:w="1475" w:type="dxa"/>
            <w:tcBorders>
              <w:top w:val="single" w:sz="4" w:space="0" w:color="000000"/>
              <w:left w:val="single" w:sz="4" w:space="0" w:color="000000"/>
              <w:bottom w:val="single" w:sz="4" w:space="0" w:color="000000"/>
              <w:right w:val="single" w:sz="4" w:space="0" w:color="000000"/>
            </w:tcBorders>
          </w:tcPr>
          <w:p w14:paraId="2EC9194C" w14:textId="77777777" w:rsidR="00F94593" w:rsidRDefault="00000000">
            <w:pPr>
              <w:spacing w:line="480" w:lineRule="auto"/>
            </w:pPr>
            <w:r>
              <w:t>580,322</w:t>
            </w:r>
          </w:p>
        </w:tc>
        <w:tc>
          <w:tcPr>
            <w:tcW w:w="2030" w:type="dxa"/>
            <w:tcBorders>
              <w:top w:val="single" w:sz="4" w:space="0" w:color="000000"/>
              <w:left w:val="single" w:sz="4" w:space="0" w:color="000000"/>
              <w:bottom w:val="single" w:sz="4" w:space="0" w:color="000000"/>
              <w:right w:val="single" w:sz="4" w:space="0" w:color="000000"/>
            </w:tcBorders>
          </w:tcPr>
          <w:p w14:paraId="73DC37D9" w14:textId="77777777" w:rsidR="00F94593" w:rsidRDefault="00000000">
            <w:pPr>
              <w:spacing w:line="480" w:lineRule="auto"/>
            </w:pPr>
            <w:r>
              <w:t>0.123</w:t>
            </w:r>
          </w:p>
        </w:tc>
      </w:tr>
      <w:tr w:rsidR="00F94593" w14:paraId="1CE44EF0" w14:textId="77777777">
        <w:trPr>
          <w:trHeight w:val="295"/>
        </w:trPr>
        <w:tc>
          <w:tcPr>
            <w:tcW w:w="2605" w:type="dxa"/>
            <w:tcBorders>
              <w:top w:val="single" w:sz="4" w:space="0" w:color="000000"/>
              <w:left w:val="single" w:sz="4" w:space="0" w:color="000000"/>
              <w:bottom w:val="single" w:sz="4" w:space="0" w:color="000000"/>
              <w:right w:val="single" w:sz="4" w:space="0" w:color="000000"/>
            </w:tcBorders>
          </w:tcPr>
          <w:p w14:paraId="4DD8590E" w14:textId="77777777" w:rsidR="00F94593" w:rsidRDefault="00000000">
            <w:pPr>
              <w:spacing w:line="480" w:lineRule="auto"/>
            </w:pPr>
            <w:r>
              <w:t>Asian Men</w:t>
            </w:r>
          </w:p>
        </w:tc>
        <w:tc>
          <w:tcPr>
            <w:tcW w:w="1655" w:type="dxa"/>
            <w:tcBorders>
              <w:top w:val="single" w:sz="4" w:space="0" w:color="000000"/>
              <w:left w:val="single" w:sz="4" w:space="0" w:color="000000"/>
              <w:bottom w:val="single" w:sz="4" w:space="0" w:color="000000"/>
              <w:right w:val="single" w:sz="4" w:space="0" w:color="000000"/>
            </w:tcBorders>
          </w:tcPr>
          <w:p w14:paraId="7FDD57BB" w14:textId="77777777" w:rsidR="00F94593" w:rsidRDefault="00000000">
            <w:pPr>
              <w:spacing w:line="480" w:lineRule="auto"/>
            </w:pPr>
            <w:r>
              <w:t>0.287</w:t>
            </w:r>
          </w:p>
        </w:tc>
        <w:tc>
          <w:tcPr>
            <w:tcW w:w="1585" w:type="dxa"/>
            <w:tcBorders>
              <w:top w:val="single" w:sz="4" w:space="0" w:color="000000"/>
              <w:left w:val="single" w:sz="4" w:space="0" w:color="000000"/>
              <w:bottom w:val="single" w:sz="4" w:space="0" w:color="000000"/>
              <w:right w:val="single" w:sz="4" w:space="0" w:color="000000"/>
            </w:tcBorders>
          </w:tcPr>
          <w:p w14:paraId="697BA57B" w14:textId="77777777" w:rsidR="00F94593" w:rsidRDefault="00000000">
            <w:pPr>
              <w:spacing w:line="480" w:lineRule="auto"/>
            </w:pPr>
            <w:r>
              <w:t xml:space="preserve"> - $8,772 </w:t>
            </w:r>
          </w:p>
        </w:tc>
        <w:tc>
          <w:tcPr>
            <w:tcW w:w="1475" w:type="dxa"/>
            <w:tcBorders>
              <w:top w:val="single" w:sz="4" w:space="0" w:color="000000"/>
              <w:left w:val="single" w:sz="4" w:space="0" w:color="000000"/>
              <w:bottom w:val="single" w:sz="4" w:space="0" w:color="000000"/>
              <w:right w:val="single" w:sz="4" w:space="0" w:color="000000"/>
            </w:tcBorders>
          </w:tcPr>
          <w:p w14:paraId="478845F6" w14:textId="77777777" w:rsidR="00F94593" w:rsidRDefault="00000000">
            <w:pPr>
              <w:spacing w:line="480" w:lineRule="auto"/>
            </w:pPr>
            <w:r>
              <w:t>585,881</w:t>
            </w:r>
          </w:p>
        </w:tc>
        <w:tc>
          <w:tcPr>
            <w:tcW w:w="2030" w:type="dxa"/>
            <w:tcBorders>
              <w:top w:val="single" w:sz="4" w:space="0" w:color="000000"/>
              <w:left w:val="single" w:sz="4" w:space="0" w:color="000000"/>
              <w:bottom w:val="single" w:sz="4" w:space="0" w:color="000000"/>
              <w:right w:val="single" w:sz="4" w:space="0" w:color="000000"/>
            </w:tcBorders>
          </w:tcPr>
          <w:p w14:paraId="51F0C5E2" w14:textId="77777777" w:rsidR="00F94593" w:rsidRDefault="00000000">
            <w:pPr>
              <w:spacing w:line="480" w:lineRule="auto"/>
            </w:pPr>
            <w:r>
              <w:t>0.291</w:t>
            </w:r>
          </w:p>
        </w:tc>
      </w:tr>
      <w:tr w:rsidR="00F94593" w14:paraId="645F5457" w14:textId="77777777">
        <w:trPr>
          <w:trHeight w:val="295"/>
        </w:trPr>
        <w:tc>
          <w:tcPr>
            <w:tcW w:w="2605" w:type="dxa"/>
            <w:tcBorders>
              <w:top w:val="single" w:sz="4" w:space="0" w:color="000000"/>
              <w:left w:val="single" w:sz="4" w:space="0" w:color="000000"/>
              <w:bottom w:val="single" w:sz="4" w:space="0" w:color="000000"/>
              <w:right w:val="single" w:sz="4" w:space="0" w:color="000000"/>
            </w:tcBorders>
          </w:tcPr>
          <w:p w14:paraId="7DB50CE0" w14:textId="77777777" w:rsidR="00F94593" w:rsidRDefault="00000000">
            <w:pPr>
              <w:spacing w:line="480" w:lineRule="auto"/>
            </w:pPr>
            <w:r>
              <w:t>White Women</w:t>
            </w:r>
          </w:p>
        </w:tc>
        <w:tc>
          <w:tcPr>
            <w:tcW w:w="1655" w:type="dxa"/>
            <w:tcBorders>
              <w:top w:val="single" w:sz="4" w:space="0" w:color="000000"/>
              <w:left w:val="single" w:sz="4" w:space="0" w:color="000000"/>
              <w:bottom w:val="single" w:sz="4" w:space="0" w:color="000000"/>
              <w:right w:val="single" w:sz="4" w:space="0" w:color="000000"/>
            </w:tcBorders>
          </w:tcPr>
          <w:p w14:paraId="25BBD65A" w14:textId="77777777" w:rsidR="00F94593" w:rsidRDefault="00000000">
            <w:pPr>
              <w:spacing w:line="480" w:lineRule="auto"/>
            </w:pPr>
            <w:r>
              <w:t>0.368</w:t>
            </w:r>
          </w:p>
        </w:tc>
        <w:tc>
          <w:tcPr>
            <w:tcW w:w="1585" w:type="dxa"/>
            <w:tcBorders>
              <w:top w:val="single" w:sz="4" w:space="0" w:color="000000"/>
              <w:left w:val="single" w:sz="4" w:space="0" w:color="000000"/>
              <w:bottom w:val="single" w:sz="4" w:space="0" w:color="000000"/>
              <w:right w:val="single" w:sz="4" w:space="0" w:color="000000"/>
            </w:tcBorders>
          </w:tcPr>
          <w:p w14:paraId="321B009B" w14:textId="77777777" w:rsidR="00F94593" w:rsidRDefault="00000000">
            <w:pPr>
              <w:spacing w:line="480" w:lineRule="auto"/>
            </w:pPr>
            <w:r>
              <w:t xml:space="preserve"> - $33,612</w:t>
            </w:r>
          </w:p>
        </w:tc>
        <w:tc>
          <w:tcPr>
            <w:tcW w:w="1475" w:type="dxa"/>
            <w:tcBorders>
              <w:top w:val="single" w:sz="4" w:space="0" w:color="000000"/>
              <w:left w:val="single" w:sz="4" w:space="0" w:color="000000"/>
              <w:bottom w:val="single" w:sz="4" w:space="0" w:color="000000"/>
              <w:right w:val="single" w:sz="4" w:space="0" w:color="000000"/>
            </w:tcBorders>
          </w:tcPr>
          <w:p w14:paraId="50F2FFD7" w14:textId="77777777" w:rsidR="00F94593" w:rsidRDefault="00000000">
            <w:pPr>
              <w:spacing w:line="480" w:lineRule="auto"/>
            </w:pPr>
            <w:r>
              <w:t>1,045,532</w:t>
            </w:r>
          </w:p>
        </w:tc>
        <w:tc>
          <w:tcPr>
            <w:tcW w:w="2030" w:type="dxa"/>
            <w:tcBorders>
              <w:top w:val="single" w:sz="4" w:space="0" w:color="000000"/>
              <w:left w:val="single" w:sz="4" w:space="0" w:color="000000"/>
              <w:bottom w:val="single" w:sz="4" w:space="0" w:color="000000"/>
              <w:right w:val="single" w:sz="4" w:space="0" w:color="000000"/>
            </w:tcBorders>
          </w:tcPr>
          <w:p w14:paraId="154DCA87" w14:textId="77777777" w:rsidR="00F94593" w:rsidRDefault="00000000">
            <w:pPr>
              <w:spacing w:line="480" w:lineRule="auto"/>
            </w:pPr>
            <w:r>
              <w:t>0.359</w:t>
            </w:r>
          </w:p>
        </w:tc>
      </w:tr>
      <w:tr w:rsidR="00F94593" w14:paraId="40C93D1D" w14:textId="77777777">
        <w:trPr>
          <w:trHeight w:val="295"/>
        </w:trPr>
        <w:tc>
          <w:tcPr>
            <w:tcW w:w="2605" w:type="dxa"/>
            <w:tcBorders>
              <w:top w:val="single" w:sz="4" w:space="0" w:color="000000"/>
              <w:left w:val="single" w:sz="4" w:space="0" w:color="000000"/>
              <w:bottom w:val="single" w:sz="4" w:space="0" w:color="000000"/>
              <w:right w:val="single" w:sz="4" w:space="0" w:color="000000"/>
            </w:tcBorders>
          </w:tcPr>
          <w:p w14:paraId="38336965" w14:textId="77777777" w:rsidR="00F94593" w:rsidRDefault="00000000">
            <w:pPr>
              <w:spacing w:line="480" w:lineRule="auto"/>
            </w:pPr>
            <w:r>
              <w:t>Black Women</w:t>
            </w:r>
          </w:p>
        </w:tc>
        <w:tc>
          <w:tcPr>
            <w:tcW w:w="1655" w:type="dxa"/>
            <w:tcBorders>
              <w:top w:val="single" w:sz="4" w:space="0" w:color="000000"/>
              <w:left w:val="single" w:sz="4" w:space="0" w:color="000000"/>
              <w:bottom w:val="single" w:sz="4" w:space="0" w:color="000000"/>
              <w:right w:val="single" w:sz="4" w:space="0" w:color="000000"/>
            </w:tcBorders>
          </w:tcPr>
          <w:p w14:paraId="275F0EBA" w14:textId="77777777" w:rsidR="00F94593" w:rsidRDefault="00000000">
            <w:pPr>
              <w:spacing w:line="480" w:lineRule="auto"/>
            </w:pPr>
            <w:r>
              <w:t>0.364</w:t>
            </w:r>
          </w:p>
        </w:tc>
        <w:tc>
          <w:tcPr>
            <w:tcW w:w="1585" w:type="dxa"/>
            <w:tcBorders>
              <w:top w:val="single" w:sz="4" w:space="0" w:color="000000"/>
              <w:left w:val="single" w:sz="4" w:space="0" w:color="000000"/>
              <w:bottom w:val="single" w:sz="4" w:space="0" w:color="000000"/>
              <w:right w:val="single" w:sz="4" w:space="0" w:color="000000"/>
            </w:tcBorders>
          </w:tcPr>
          <w:p w14:paraId="04C4B08B" w14:textId="77777777" w:rsidR="00F94593" w:rsidRDefault="00000000">
            <w:pPr>
              <w:spacing w:line="480" w:lineRule="auto"/>
            </w:pPr>
            <w:r>
              <w:t xml:space="preserve"> - $39,581 </w:t>
            </w:r>
          </w:p>
        </w:tc>
        <w:tc>
          <w:tcPr>
            <w:tcW w:w="1475" w:type="dxa"/>
            <w:tcBorders>
              <w:top w:val="single" w:sz="4" w:space="0" w:color="000000"/>
              <w:left w:val="single" w:sz="4" w:space="0" w:color="000000"/>
              <w:bottom w:val="single" w:sz="4" w:space="0" w:color="000000"/>
              <w:right w:val="single" w:sz="4" w:space="0" w:color="000000"/>
            </w:tcBorders>
          </w:tcPr>
          <w:p w14:paraId="08B5761A" w14:textId="77777777" w:rsidR="00F94593" w:rsidRDefault="00000000">
            <w:pPr>
              <w:spacing w:line="480" w:lineRule="auto"/>
            </w:pPr>
            <w:r>
              <w:t>577,453</w:t>
            </w:r>
          </w:p>
        </w:tc>
        <w:tc>
          <w:tcPr>
            <w:tcW w:w="2030" w:type="dxa"/>
            <w:tcBorders>
              <w:top w:val="single" w:sz="4" w:space="0" w:color="000000"/>
              <w:left w:val="single" w:sz="4" w:space="0" w:color="000000"/>
              <w:bottom w:val="single" w:sz="4" w:space="0" w:color="000000"/>
              <w:right w:val="single" w:sz="4" w:space="0" w:color="000000"/>
            </w:tcBorders>
          </w:tcPr>
          <w:p w14:paraId="3480805D" w14:textId="77777777" w:rsidR="00F94593" w:rsidRDefault="00000000">
            <w:pPr>
              <w:spacing w:line="480" w:lineRule="auto"/>
            </w:pPr>
            <w:r>
              <w:t>0.367</w:t>
            </w:r>
          </w:p>
        </w:tc>
      </w:tr>
      <w:tr w:rsidR="00F94593" w14:paraId="3F54DB83" w14:textId="77777777">
        <w:trPr>
          <w:trHeight w:val="295"/>
        </w:trPr>
        <w:tc>
          <w:tcPr>
            <w:tcW w:w="2605" w:type="dxa"/>
            <w:tcBorders>
              <w:top w:val="single" w:sz="4" w:space="0" w:color="000000"/>
              <w:left w:val="single" w:sz="4" w:space="0" w:color="000000"/>
              <w:bottom w:val="single" w:sz="4" w:space="0" w:color="000000"/>
              <w:right w:val="single" w:sz="4" w:space="0" w:color="000000"/>
            </w:tcBorders>
          </w:tcPr>
          <w:p w14:paraId="033A4666" w14:textId="77777777" w:rsidR="00F94593" w:rsidRDefault="00000000">
            <w:pPr>
              <w:spacing w:line="480" w:lineRule="auto"/>
            </w:pPr>
            <w:r>
              <w:t>Hispanic Women</w:t>
            </w:r>
          </w:p>
        </w:tc>
        <w:tc>
          <w:tcPr>
            <w:tcW w:w="1655" w:type="dxa"/>
            <w:tcBorders>
              <w:top w:val="single" w:sz="4" w:space="0" w:color="000000"/>
              <w:left w:val="single" w:sz="4" w:space="0" w:color="000000"/>
              <w:bottom w:val="single" w:sz="4" w:space="0" w:color="000000"/>
              <w:right w:val="single" w:sz="4" w:space="0" w:color="000000"/>
            </w:tcBorders>
          </w:tcPr>
          <w:p w14:paraId="6DAB67C1" w14:textId="77777777" w:rsidR="00F94593" w:rsidRDefault="00000000">
            <w:pPr>
              <w:spacing w:line="480" w:lineRule="auto"/>
            </w:pPr>
            <w:r>
              <w:t>0.349</w:t>
            </w:r>
          </w:p>
        </w:tc>
        <w:tc>
          <w:tcPr>
            <w:tcW w:w="1585" w:type="dxa"/>
            <w:tcBorders>
              <w:top w:val="single" w:sz="4" w:space="0" w:color="000000"/>
              <w:left w:val="single" w:sz="4" w:space="0" w:color="000000"/>
              <w:bottom w:val="single" w:sz="4" w:space="0" w:color="000000"/>
              <w:right w:val="single" w:sz="4" w:space="0" w:color="000000"/>
            </w:tcBorders>
          </w:tcPr>
          <w:p w14:paraId="63B859DD" w14:textId="77777777" w:rsidR="00F94593" w:rsidRDefault="00000000">
            <w:pPr>
              <w:spacing w:line="480" w:lineRule="auto"/>
            </w:pPr>
            <w:r>
              <w:t xml:space="preserve"> - $41,436 </w:t>
            </w:r>
          </w:p>
        </w:tc>
        <w:tc>
          <w:tcPr>
            <w:tcW w:w="1475" w:type="dxa"/>
            <w:tcBorders>
              <w:top w:val="single" w:sz="4" w:space="0" w:color="000000"/>
              <w:left w:val="single" w:sz="4" w:space="0" w:color="000000"/>
              <w:bottom w:val="single" w:sz="4" w:space="0" w:color="000000"/>
              <w:right w:val="single" w:sz="4" w:space="0" w:color="000000"/>
            </w:tcBorders>
          </w:tcPr>
          <w:p w14:paraId="325C62B4" w14:textId="77777777" w:rsidR="00F94593" w:rsidRDefault="00000000">
            <w:pPr>
              <w:spacing w:line="480" w:lineRule="auto"/>
            </w:pPr>
            <w:r>
              <w:t>588,384</w:t>
            </w:r>
          </w:p>
        </w:tc>
        <w:tc>
          <w:tcPr>
            <w:tcW w:w="2030" w:type="dxa"/>
            <w:tcBorders>
              <w:top w:val="single" w:sz="4" w:space="0" w:color="000000"/>
              <w:left w:val="single" w:sz="4" w:space="0" w:color="000000"/>
              <w:bottom w:val="single" w:sz="4" w:space="0" w:color="000000"/>
              <w:right w:val="single" w:sz="4" w:space="0" w:color="000000"/>
            </w:tcBorders>
          </w:tcPr>
          <w:p w14:paraId="1D43710E" w14:textId="77777777" w:rsidR="00F94593" w:rsidRDefault="00000000">
            <w:pPr>
              <w:spacing w:line="480" w:lineRule="auto"/>
            </w:pPr>
            <w:r>
              <w:t>0.346</w:t>
            </w:r>
          </w:p>
        </w:tc>
      </w:tr>
      <w:tr w:rsidR="00F94593" w14:paraId="13CCCB54" w14:textId="77777777">
        <w:trPr>
          <w:trHeight w:val="295"/>
        </w:trPr>
        <w:tc>
          <w:tcPr>
            <w:tcW w:w="2605" w:type="dxa"/>
            <w:tcBorders>
              <w:top w:val="single" w:sz="4" w:space="0" w:color="000000"/>
              <w:left w:val="single" w:sz="4" w:space="0" w:color="000000"/>
              <w:bottom w:val="single" w:sz="4" w:space="0" w:color="000000"/>
              <w:right w:val="single" w:sz="4" w:space="0" w:color="000000"/>
            </w:tcBorders>
          </w:tcPr>
          <w:p w14:paraId="3575F79F" w14:textId="77777777" w:rsidR="00F94593" w:rsidRDefault="00000000">
            <w:pPr>
              <w:spacing w:line="480" w:lineRule="auto"/>
            </w:pPr>
            <w:r>
              <w:t>Asian Women</w:t>
            </w:r>
          </w:p>
        </w:tc>
        <w:tc>
          <w:tcPr>
            <w:tcW w:w="1655" w:type="dxa"/>
            <w:tcBorders>
              <w:top w:val="single" w:sz="4" w:space="0" w:color="000000"/>
              <w:left w:val="single" w:sz="4" w:space="0" w:color="000000"/>
              <w:bottom w:val="single" w:sz="4" w:space="0" w:color="000000"/>
              <w:right w:val="single" w:sz="4" w:space="0" w:color="000000"/>
            </w:tcBorders>
          </w:tcPr>
          <w:p w14:paraId="09A97019" w14:textId="77777777" w:rsidR="00F94593" w:rsidRDefault="00000000">
            <w:pPr>
              <w:spacing w:line="480" w:lineRule="auto"/>
            </w:pPr>
            <w:r>
              <w:t>0.336</w:t>
            </w:r>
          </w:p>
        </w:tc>
        <w:tc>
          <w:tcPr>
            <w:tcW w:w="1585" w:type="dxa"/>
            <w:tcBorders>
              <w:top w:val="single" w:sz="4" w:space="0" w:color="000000"/>
              <w:left w:val="single" w:sz="4" w:space="0" w:color="000000"/>
              <w:bottom w:val="single" w:sz="4" w:space="0" w:color="000000"/>
              <w:right w:val="single" w:sz="4" w:space="0" w:color="000000"/>
            </w:tcBorders>
          </w:tcPr>
          <w:p w14:paraId="443E20AF" w14:textId="77777777" w:rsidR="00F94593" w:rsidRDefault="00000000">
            <w:pPr>
              <w:spacing w:line="480" w:lineRule="auto"/>
            </w:pPr>
            <w:r>
              <w:t xml:space="preserve"> - $29,066 </w:t>
            </w:r>
          </w:p>
        </w:tc>
        <w:tc>
          <w:tcPr>
            <w:tcW w:w="1475" w:type="dxa"/>
            <w:tcBorders>
              <w:top w:val="single" w:sz="4" w:space="0" w:color="000000"/>
              <w:left w:val="single" w:sz="4" w:space="0" w:color="000000"/>
              <w:bottom w:val="single" w:sz="4" w:space="0" w:color="000000"/>
              <w:right w:val="single" w:sz="4" w:space="0" w:color="000000"/>
            </w:tcBorders>
          </w:tcPr>
          <w:p w14:paraId="1E78BCDB" w14:textId="77777777" w:rsidR="00F94593" w:rsidRDefault="00000000">
            <w:pPr>
              <w:spacing w:line="480" w:lineRule="auto"/>
            </w:pPr>
            <w:r>
              <w:t>588,983</w:t>
            </w:r>
          </w:p>
        </w:tc>
        <w:tc>
          <w:tcPr>
            <w:tcW w:w="2030" w:type="dxa"/>
            <w:tcBorders>
              <w:top w:val="single" w:sz="4" w:space="0" w:color="000000"/>
              <w:left w:val="single" w:sz="4" w:space="0" w:color="000000"/>
              <w:bottom w:val="single" w:sz="4" w:space="0" w:color="000000"/>
              <w:right w:val="single" w:sz="4" w:space="0" w:color="000000"/>
            </w:tcBorders>
          </w:tcPr>
          <w:p w14:paraId="18F1EAE3" w14:textId="77777777" w:rsidR="00F94593" w:rsidRDefault="00000000">
            <w:pPr>
              <w:spacing w:line="480" w:lineRule="auto"/>
            </w:pPr>
            <w:r>
              <w:t>0.335</w:t>
            </w:r>
          </w:p>
        </w:tc>
      </w:tr>
    </w:tbl>
    <w:p w14:paraId="32A10638" w14:textId="77777777" w:rsidR="00F94593" w:rsidRDefault="00F94593">
      <w:pPr>
        <w:spacing w:after="0" w:line="480" w:lineRule="auto"/>
      </w:pPr>
    </w:p>
    <w:p w14:paraId="66786EBA" w14:textId="77777777" w:rsidR="00F94593" w:rsidRDefault="00000000">
      <w:pPr>
        <w:spacing w:after="0" w:line="480" w:lineRule="auto"/>
      </w:pPr>
      <w:r>
        <w:t>Data: 5-year compilation from the American Community Survey 2005-2015, obtained from ipums.org. Calculated for a sample of bachelors graduates only (no higher degrees).</w:t>
      </w:r>
    </w:p>
    <w:p w14:paraId="353CD45A" w14:textId="77777777" w:rsidR="00F94593" w:rsidRDefault="00F94593">
      <w:pPr>
        <w:spacing w:after="0" w:line="480" w:lineRule="auto"/>
      </w:pPr>
    </w:p>
    <w:p w14:paraId="79AB410E" w14:textId="77777777" w:rsidR="00F94593" w:rsidRDefault="00000000">
      <w:pPr>
        <w:spacing w:after="0" w:line="480" w:lineRule="auto"/>
      </w:pPr>
      <w:r>
        <w:t>The dissimilarity index – Duncan and Duncan’s D measure – reports the proportion of persons in each race-sex group who would have to change their college major to obtain the same distribution across college majors as non-Hispanic white males (Duncan and Duncan 1955).</w:t>
      </w:r>
    </w:p>
    <w:p w14:paraId="39EBB76A" w14:textId="77777777" w:rsidR="00F94593" w:rsidRDefault="00000000">
      <w:pPr>
        <w:spacing w:line="480" w:lineRule="auto"/>
      </w:pPr>
      <w:r>
        <w:br w:type="page"/>
      </w:r>
    </w:p>
    <w:p w14:paraId="22E824C4" w14:textId="77777777" w:rsidR="00F94593" w:rsidRDefault="00000000">
      <w:pPr>
        <w:spacing w:after="0" w:line="480" w:lineRule="auto"/>
        <w:rPr>
          <w:b/>
        </w:rPr>
      </w:pPr>
      <w:r>
        <w:rPr>
          <w:b/>
        </w:rPr>
        <w:lastRenderedPageBreak/>
        <w:t>Table 2. Percent with each baccalaureate major within each Sex-Race group. (A selection of majors. Persons with higher degrees are not included.)</w:t>
      </w:r>
    </w:p>
    <w:tbl>
      <w:tblPr>
        <w:tblStyle w:val="a0"/>
        <w:tblW w:w="94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4"/>
        <w:gridCol w:w="1007"/>
        <w:gridCol w:w="849"/>
        <w:gridCol w:w="1027"/>
        <w:gridCol w:w="796"/>
        <w:gridCol w:w="1040"/>
        <w:gridCol w:w="1031"/>
        <w:gridCol w:w="1064"/>
        <w:gridCol w:w="1033"/>
      </w:tblGrid>
      <w:tr w:rsidR="00F94593" w14:paraId="1C853FD2" w14:textId="77777777">
        <w:tc>
          <w:tcPr>
            <w:tcW w:w="1594" w:type="dxa"/>
            <w:tcBorders>
              <w:top w:val="single" w:sz="4" w:space="0" w:color="000000"/>
              <w:left w:val="single" w:sz="4" w:space="0" w:color="000000"/>
              <w:bottom w:val="single" w:sz="4" w:space="0" w:color="000000"/>
              <w:right w:val="single" w:sz="4" w:space="0" w:color="000000"/>
            </w:tcBorders>
            <w:vAlign w:val="center"/>
          </w:tcPr>
          <w:p w14:paraId="3ED74314" w14:textId="77777777" w:rsidR="00F94593" w:rsidRDefault="00000000">
            <w:pPr>
              <w:spacing w:line="480" w:lineRule="auto"/>
              <w:jc w:val="center"/>
            </w:pPr>
            <w:r>
              <w:t>College Major</w:t>
            </w:r>
          </w:p>
        </w:tc>
        <w:tc>
          <w:tcPr>
            <w:tcW w:w="1007" w:type="dxa"/>
            <w:tcBorders>
              <w:top w:val="single" w:sz="4" w:space="0" w:color="000000"/>
              <w:left w:val="single" w:sz="4" w:space="0" w:color="000000"/>
              <w:bottom w:val="single" w:sz="4" w:space="0" w:color="000000"/>
              <w:right w:val="single" w:sz="4" w:space="0" w:color="000000"/>
            </w:tcBorders>
            <w:vAlign w:val="center"/>
          </w:tcPr>
          <w:p w14:paraId="633521DE" w14:textId="77777777" w:rsidR="00F94593" w:rsidRDefault="00000000">
            <w:pPr>
              <w:spacing w:line="480" w:lineRule="auto"/>
              <w:jc w:val="center"/>
            </w:pPr>
            <w:r>
              <w:t xml:space="preserve">White </w:t>
            </w:r>
            <w:proofErr w:type="spellStart"/>
            <w:r>
              <w:t>nH</w:t>
            </w:r>
            <w:proofErr w:type="spellEnd"/>
            <w:r>
              <w:t xml:space="preserve"> Men</w:t>
            </w:r>
          </w:p>
        </w:tc>
        <w:tc>
          <w:tcPr>
            <w:tcW w:w="849" w:type="dxa"/>
            <w:tcBorders>
              <w:top w:val="single" w:sz="4" w:space="0" w:color="000000"/>
              <w:left w:val="single" w:sz="4" w:space="0" w:color="000000"/>
              <w:bottom w:val="single" w:sz="4" w:space="0" w:color="000000"/>
              <w:right w:val="single" w:sz="4" w:space="0" w:color="000000"/>
            </w:tcBorders>
            <w:vAlign w:val="center"/>
          </w:tcPr>
          <w:p w14:paraId="0861260E" w14:textId="77777777" w:rsidR="00F94593" w:rsidRDefault="00000000">
            <w:pPr>
              <w:spacing w:line="480" w:lineRule="auto"/>
              <w:jc w:val="center"/>
            </w:pPr>
            <w:r>
              <w:t xml:space="preserve">Black </w:t>
            </w:r>
            <w:proofErr w:type="spellStart"/>
            <w:r>
              <w:t>nH</w:t>
            </w:r>
            <w:proofErr w:type="spellEnd"/>
            <w:r>
              <w:t xml:space="preserve"> Men</w:t>
            </w:r>
          </w:p>
        </w:tc>
        <w:tc>
          <w:tcPr>
            <w:tcW w:w="1027" w:type="dxa"/>
            <w:tcBorders>
              <w:top w:val="single" w:sz="4" w:space="0" w:color="000000"/>
              <w:left w:val="single" w:sz="4" w:space="0" w:color="000000"/>
              <w:bottom w:val="single" w:sz="4" w:space="0" w:color="000000"/>
              <w:right w:val="single" w:sz="4" w:space="0" w:color="000000"/>
            </w:tcBorders>
            <w:vAlign w:val="center"/>
          </w:tcPr>
          <w:p w14:paraId="11FDA9DA" w14:textId="77777777" w:rsidR="00F94593" w:rsidRDefault="00000000">
            <w:pPr>
              <w:spacing w:line="480" w:lineRule="auto"/>
              <w:jc w:val="center"/>
            </w:pPr>
            <w:r>
              <w:t>Hispanic Men</w:t>
            </w:r>
          </w:p>
        </w:tc>
        <w:tc>
          <w:tcPr>
            <w:tcW w:w="796" w:type="dxa"/>
            <w:tcBorders>
              <w:top w:val="single" w:sz="4" w:space="0" w:color="000000"/>
              <w:left w:val="single" w:sz="4" w:space="0" w:color="000000"/>
              <w:bottom w:val="single" w:sz="4" w:space="0" w:color="000000"/>
              <w:right w:val="single" w:sz="4" w:space="0" w:color="000000"/>
            </w:tcBorders>
            <w:vAlign w:val="center"/>
          </w:tcPr>
          <w:p w14:paraId="4B69BD9A" w14:textId="77777777" w:rsidR="00F94593" w:rsidRDefault="00000000">
            <w:pPr>
              <w:spacing w:line="480" w:lineRule="auto"/>
              <w:jc w:val="center"/>
            </w:pPr>
            <w:r>
              <w:t xml:space="preserve">Asian </w:t>
            </w:r>
            <w:proofErr w:type="spellStart"/>
            <w:r>
              <w:t>nH</w:t>
            </w:r>
            <w:proofErr w:type="spellEnd"/>
            <w:r>
              <w:t xml:space="preserve"> Men</w:t>
            </w:r>
          </w:p>
        </w:tc>
        <w:tc>
          <w:tcPr>
            <w:tcW w:w="1040" w:type="dxa"/>
            <w:tcBorders>
              <w:top w:val="single" w:sz="4" w:space="0" w:color="000000"/>
              <w:left w:val="single" w:sz="4" w:space="0" w:color="000000"/>
              <w:bottom w:val="single" w:sz="4" w:space="0" w:color="000000"/>
              <w:right w:val="single" w:sz="4" w:space="0" w:color="000000"/>
            </w:tcBorders>
            <w:vAlign w:val="center"/>
          </w:tcPr>
          <w:p w14:paraId="329B99A2" w14:textId="77777777" w:rsidR="00F94593" w:rsidRDefault="00000000">
            <w:pPr>
              <w:spacing w:line="480" w:lineRule="auto"/>
              <w:jc w:val="center"/>
            </w:pPr>
            <w:r>
              <w:t xml:space="preserve">White </w:t>
            </w:r>
            <w:proofErr w:type="spellStart"/>
            <w:r>
              <w:t>nH</w:t>
            </w:r>
            <w:proofErr w:type="spellEnd"/>
            <w:r>
              <w:t xml:space="preserve"> Women</w:t>
            </w:r>
          </w:p>
        </w:tc>
        <w:tc>
          <w:tcPr>
            <w:tcW w:w="1031" w:type="dxa"/>
            <w:tcBorders>
              <w:top w:val="single" w:sz="4" w:space="0" w:color="000000"/>
              <w:left w:val="single" w:sz="4" w:space="0" w:color="000000"/>
              <w:bottom w:val="single" w:sz="4" w:space="0" w:color="000000"/>
              <w:right w:val="single" w:sz="4" w:space="0" w:color="000000"/>
            </w:tcBorders>
            <w:vAlign w:val="center"/>
          </w:tcPr>
          <w:p w14:paraId="1661A9C8" w14:textId="77777777" w:rsidR="00F94593" w:rsidRDefault="00000000">
            <w:pPr>
              <w:spacing w:line="480" w:lineRule="auto"/>
              <w:jc w:val="center"/>
            </w:pPr>
            <w:r>
              <w:t xml:space="preserve">Black </w:t>
            </w:r>
            <w:proofErr w:type="spellStart"/>
            <w:r>
              <w:t>nH</w:t>
            </w:r>
            <w:proofErr w:type="spellEnd"/>
            <w:r>
              <w:t xml:space="preserve"> Women</w:t>
            </w:r>
          </w:p>
        </w:tc>
        <w:tc>
          <w:tcPr>
            <w:tcW w:w="1064" w:type="dxa"/>
            <w:tcBorders>
              <w:top w:val="single" w:sz="4" w:space="0" w:color="000000"/>
              <w:left w:val="single" w:sz="4" w:space="0" w:color="000000"/>
              <w:bottom w:val="single" w:sz="4" w:space="0" w:color="000000"/>
              <w:right w:val="single" w:sz="4" w:space="0" w:color="000000"/>
            </w:tcBorders>
            <w:vAlign w:val="center"/>
          </w:tcPr>
          <w:p w14:paraId="3BBB0D89" w14:textId="77777777" w:rsidR="00F94593" w:rsidRDefault="00000000">
            <w:pPr>
              <w:spacing w:line="480" w:lineRule="auto"/>
              <w:jc w:val="center"/>
            </w:pPr>
            <w:r>
              <w:t>Hispanic Women</w:t>
            </w:r>
          </w:p>
        </w:tc>
        <w:tc>
          <w:tcPr>
            <w:tcW w:w="1033" w:type="dxa"/>
            <w:tcBorders>
              <w:top w:val="single" w:sz="4" w:space="0" w:color="000000"/>
              <w:left w:val="single" w:sz="4" w:space="0" w:color="000000"/>
              <w:bottom w:val="single" w:sz="4" w:space="0" w:color="000000"/>
              <w:right w:val="single" w:sz="4" w:space="0" w:color="000000"/>
            </w:tcBorders>
            <w:vAlign w:val="center"/>
          </w:tcPr>
          <w:p w14:paraId="12031D3C" w14:textId="77777777" w:rsidR="00F94593" w:rsidRDefault="00000000">
            <w:pPr>
              <w:spacing w:line="480" w:lineRule="auto"/>
              <w:jc w:val="center"/>
            </w:pPr>
            <w:r>
              <w:t xml:space="preserve">Asian </w:t>
            </w:r>
            <w:proofErr w:type="spellStart"/>
            <w:r>
              <w:t>nH</w:t>
            </w:r>
            <w:proofErr w:type="spellEnd"/>
            <w:r>
              <w:t xml:space="preserve"> Women</w:t>
            </w:r>
          </w:p>
        </w:tc>
      </w:tr>
      <w:tr w:rsidR="00F94593" w14:paraId="7E005E00" w14:textId="77777777">
        <w:trPr>
          <w:trHeight w:val="818"/>
        </w:trPr>
        <w:tc>
          <w:tcPr>
            <w:tcW w:w="1594" w:type="dxa"/>
            <w:tcBorders>
              <w:top w:val="single" w:sz="4" w:space="0" w:color="000000"/>
              <w:left w:val="single" w:sz="4" w:space="0" w:color="000000"/>
              <w:bottom w:val="single" w:sz="4" w:space="0" w:color="000000"/>
              <w:right w:val="single" w:sz="4" w:space="0" w:color="000000"/>
            </w:tcBorders>
          </w:tcPr>
          <w:p w14:paraId="3EEE1788" w14:textId="77777777" w:rsidR="00F94593" w:rsidRDefault="00000000">
            <w:pPr>
              <w:spacing w:line="480" w:lineRule="auto"/>
            </w:pPr>
            <w:r>
              <w:t>Business Management</w:t>
            </w:r>
          </w:p>
        </w:tc>
        <w:tc>
          <w:tcPr>
            <w:tcW w:w="1007" w:type="dxa"/>
            <w:tcBorders>
              <w:top w:val="single" w:sz="4" w:space="0" w:color="000000"/>
              <w:left w:val="single" w:sz="4" w:space="0" w:color="000000"/>
              <w:bottom w:val="single" w:sz="4" w:space="0" w:color="000000"/>
              <w:right w:val="single" w:sz="4" w:space="0" w:color="000000"/>
            </w:tcBorders>
          </w:tcPr>
          <w:p w14:paraId="4F0997BE" w14:textId="77777777" w:rsidR="00F94593" w:rsidRDefault="00000000">
            <w:pPr>
              <w:spacing w:line="480" w:lineRule="auto"/>
            </w:pPr>
            <w:r>
              <w:t>9.0%</w:t>
            </w:r>
          </w:p>
        </w:tc>
        <w:tc>
          <w:tcPr>
            <w:tcW w:w="849" w:type="dxa"/>
            <w:tcBorders>
              <w:top w:val="single" w:sz="4" w:space="0" w:color="000000"/>
              <w:left w:val="single" w:sz="4" w:space="0" w:color="000000"/>
              <w:bottom w:val="single" w:sz="4" w:space="0" w:color="000000"/>
              <w:right w:val="single" w:sz="4" w:space="0" w:color="000000"/>
            </w:tcBorders>
          </w:tcPr>
          <w:p w14:paraId="3E0F3DF9" w14:textId="77777777" w:rsidR="00F94593" w:rsidRDefault="00000000">
            <w:pPr>
              <w:spacing w:line="480" w:lineRule="auto"/>
            </w:pPr>
            <w:r>
              <w:t>10.9%</w:t>
            </w:r>
          </w:p>
        </w:tc>
        <w:tc>
          <w:tcPr>
            <w:tcW w:w="1027" w:type="dxa"/>
            <w:tcBorders>
              <w:top w:val="single" w:sz="4" w:space="0" w:color="000000"/>
              <w:left w:val="single" w:sz="4" w:space="0" w:color="000000"/>
              <w:bottom w:val="single" w:sz="4" w:space="0" w:color="000000"/>
              <w:right w:val="single" w:sz="4" w:space="0" w:color="000000"/>
            </w:tcBorders>
          </w:tcPr>
          <w:p w14:paraId="69C94D26" w14:textId="77777777" w:rsidR="00F94593" w:rsidRDefault="00000000">
            <w:pPr>
              <w:spacing w:line="480" w:lineRule="auto"/>
            </w:pPr>
            <w:r>
              <w:t>9.1%</w:t>
            </w:r>
          </w:p>
        </w:tc>
        <w:tc>
          <w:tcPr>
            <w:tcW w:w="796" w:type="dxa"/>
            <w:tcBorders>
              <w:top w:val="single" w:sz="4" w:space="0" w:color="000000"/>
              <w:left w:val="single" w:sz="4" w:space="0" w:color="000000"/>
              <w:bottom w:val="single" w:sz="4" w:space="0" w:color="000000"/>
              <w:right w:val="single" w:sz="4" w:space="0" w:color="000000"/>
            </w:tcBorders>
          </w:tcPr>
          <w:p w14:paraId="6AA1A6E2" w14:textId="77777777" w:rsidR="00F94593" w:rsidRDefault="00000000">
            <w:pPr>
              <w:spacing w:line="480" w:lineRule="auto"/>
            </w:pPr>
            <w:r>
              <w:t>5.5%</w:t>
            </w:r>
          </w:p>
        </w:tc>
        <w:tc>
          <w:tcPr>
            <w:tcW w:w="1040" w:type="dxa"/>
            <w:tcBorders>
              <w:top w:val="single" w:sz="4" w:space="0" w:color="000000"/>
              <w:left w:val="single" w:sz="4" w:space="0" w:color="000000"/>
              <w:bottom w:val="single" w:sz="4" w:space="0" w:color="000000"/>
              <w:right w:val="single" w:sz="4" w:space="0" w:color="000000"/>
            </w:tcBorders>
          </w:tcPr>
          <w:p w14:paraId="568C2483" w14:textId="77777777" w:rsidR="00F94593" w:rsidRDefault="00000000">
            <w:pPr>
              <w:spacing w:line="480" w:lineRule="auto"/>
            </w:pPr>
            <w:r>
              <w:t>6.8%</w:t>
            </w:r>
          </w:p>
        </w:tc>
        <w:tc>
          <w:tcPr>
            <w:tcW w:w="1031" w:type="dxa"/>
            <w:tcBorders>
              <w:top w:val="single" w:sz="4" w:space="0" w:color="000000"/>
              <w:left w:val="single" w:sz="4" w:space="0" w:color="000000"/>
              <w:bottom w:val="single" w:sz="4" w:space="0" w:color="000000"/>
              <w:right w:val="single" w:sz="4" w:space="0" w:color="000000"/>
            </w:tcBorders>
          </w:tcPr>
          <w:p w14:paraId="59618B75" w14:textId="77777777" w:rsidR="00F94593" w:rsidRDefault="00000000">
            <w:pPr>
              <w:spacing w:line="480" w:lineRule="auto"/>
            </w:pPr>
            <w:r>
              <w:t>11.3%</w:t>
            </w:r>
          </w:p>
        </w:tc>
        <w:tc>
          <w:tcPr>
            <w:tcW w:w="1064" w:type="dxa"/>
            <w:tcBorders>
              <w:top w:val="single" w:sz="4" w:space="0" w:color="000000"/>
              <w:left w:val="single" w:sz="4" w:space="0" w:color="000000"/>
              <w:bottom w:val="single" w:sz="4" w:space="0" w:color="000000"/>
              <w:right w:val="single" w:sz="4" w:space="0" w:color="000000"/>
            </w:tcBorders>
          </w:tcPr>
          <w:p w14:paraId="0E2FE77E" w14:textId="77777777" w:rsidR="00F94593" w:rsidRDefault="00000000">
            <w:pPr>
              <w:spacing w:line="480" w:lineRule="auto"/>
            </w:pPr>
            <w:r>
              <w:t>8.8%</w:t>
            </w:r>
          </w:p>
        </w:tc>
        <w:tc>
          <w:tcPr>
            <w:tcW w:w="1033" w:type="dxa"/>
            <w:tcBorders>
              <w:top w:val="single" w:sz="4" w:space="0" w:color="000000"/>
              <w:left w:val="single" w:sz="4" w:space="0" w:color="000000"/>
              <w:bottom w:val="single" w:sz="4" w:space="0" w:color="000000"/>
              <w:right w:val="single" w:sz="4" w:space="0" w:color="000000"/>
            </w:tcBorders>
          </w:tcPr>
          <w:p w14:paraId="5ED07409" w14:textId="77777777" w:rsidR="00F94593" w:rsidRDefault="00000000">
            <w:pPr>
              <w:spacing w:line="480" w:lineRule="auto"/>
            </w:pPr>
            <w:r>
              <w:t>6.0%</w:t>
            </w:r>
          </w:p>
        </w:tc>
      </w:tr>
      <w:tr w:rsidR="00F94593" w14:paraId="32F4E5C6" w14:textId="77777777">
        <w:trPr>
          <w:trHeight w:val="611"/>
        </w:trPr>
        <w:tc>
          <w:tcPr>
            <w:tcW w:w="1594" w:type="dxa"/>
            <w:tcBorders>
              <w:top w:val="single" w:sz="4" w:space="0" w:color="000000"/>
              <w:left w:val="single" w:sz="4" w:space="0" w:color="000000"/>
              <w:bottom w:val="single" w:sz="4" w:space="0" w:color="000000"/>
              <w:right w:val="single" w:sz="4" w:space="0" w:color="000000"/>
            </w:tcBorders>
          </w:tcPr>
          <w:p w14:paraId="6F2312F1" w14:textId="77777777" w:rsidR="00F94593" w:rsidRDefault="00000000">
            <w:pPr>
              <w:spacing w:line="480" w:lineRule="auto"/>
            </w:pPr>
            <w:r>
              <w:t>General Business</w:t>
            </w:r>
          </w:p>
        </w:tc>
        <w:tc>
          <w:tcPr>
            <w:tcW w:w="1007" w:type="dxa"/>
            <w:tcBorders>
              <w:top w:val="single" w:sz="4" w:space="0" w:color="000000"/>
              <w:left w:val="single" w:sz="4" w:space="0" w:color="000000"/>
              <w:bottom w:val="single" w:sz="4" w:space="0" w:color="000000"/>
              <w:right w:val="single" w:sz="4" w:space="0" w:color="000000"/>
            </w:tcBorders>
          </w:tcPr>
          <w:p w14:paraId="2F9AABF3" w14:textId="77777777" w:rsidR="00F94593" w:rsidRDefault="00000000">
            <w:pPr>
              <w:spacing w:line="480" w:lineRule="auto"/>
            </w:pPr>
            <w:r>
              <w:t>6.4%</w:t>
            </w:r>
          </w:p>
        </w:tc>
        <w:tc>
          <w:tcPr>
            <w:tcW w:w="849" w:type="dxa"/>
            <w:tcBorders>
              <w:top w:val="single" w:sz="4" w:space="0" w:color="000000"/>
              <w:left w:val="single" w:sz="4" w:space="0" w:color="000000"/>
              <w:bottom w:val="single" w:sz="4" w:space="0" w:color="000000"/>
              <w:right w:val="single" w:sz="4" w:space="0" w:color="000000"/>
            </w:tcBorders>
          </w:tcPr>
          <w:p w14:paraId="5BC3619E" w14:textId="77777777" w:rsidR="00F94593" w:rsidRDefault="00000000">
            <w:pPr>
              <w:spacing w:line="480" w:lineRule="auto"/>
            </w:pPr>
            <w:r>
              <w:t>6.1%</w:t>
            </w:r>
          </w:p>
        </w:tc>
        <w:tc>
          <w:tcPr>
            <w:tcW w:w="1027" w:type="dxa"/>
            <w:tcBorders>
              <w:top w:val="single" w:sz="4" w:space="0" w:color="000000"/>
              <w:left w:val="single" w:sz="4" w:space="0" w:color="000000"/>
              <w:bottom w:val="single" w:sz="4" w:space="0" w:color="000000"/>
              <w:right w:val="single" w:sz="4" w:space="0" w:color="000000"/>
            </w:tcBorders>
          </w:tcPr>
          <w:p w14:paraId="7184CA27" w14:textId="77777777" w:rsidR="00F94593" w:rsidRDefault="00000000">
            <w:pPr>
              <w:spacing w:line="480" w:lineRule="auto"/>
            </w:pPr>
            <w:r>
              <w:t>5.0%</w:t>
            </w:r>
          </w:p>
        </w:tc>
        <w:tc>
          <w:tcPr>
            <w:tcW w:w="796" w:type="dxa"/>
            <w:tcBorders>
              <w:top w:val="single" w:sz="4" w:space="0" w:color="000000"/>
              <w:left w:val="single" w:sz="4" w:space="0" w:color="000000"/>
              <w:bottom w:val="single" w:sz="4" w:space="0" w:color="000000"/>
              <w:right w:val="single" w:sz="4" w:space="0" w:color="000000"/>
            </w:tcBorders>
          </w:tcPr>
          <w:p w14:paraId="0E4C3F9E" w14:textId="77777777" w:rsidR="00F94593" w:rsidRDefault="00000000">
            <w:pPr>
              <w:spacing w:line="480" w:lineRule="auto"/>
            </w:pPr>
            <w:r>
              <w:t>5.0%</w:t>
            </w:r>
          </w:p>
        </w:tc>
        <w:tc>
          <w:tcPr>
            <w:tcW w:w="1040" w:type="dxa"/>
            <w:tcBorders>
              <w:top w:val="single" w:sz="4" w:space="0" w:color="000000"/>
              <w:left w:val="single" w:sz="4" w:space="0" w:color="000000"/>
              <w:bottom w:val="single" w:sz="4" w:space="0" w:color="000000"/>
              <w:right w:val="single" w:sz="4" w:space="0" w:color="000000"/>
            </w:tcBorders>
          </w:tcPr>
          <w:p w14:paraId="1E315735" w14:textId="77777777" w:rsidR="00F94593" w:rsidRDefault="00000000">
            <w:pPr>
              <w:spacing w:line="480" w:lineRule="auto"/>
            </w:pPr>
            <w:r>
              <w:t>3.9%</w:t>
            </w:r>
          </w:p>
        </w:tc>
        <w:tc>
          <w:tcPr>
            <w:tcW w:w="1031" w:type="dxa"/>
            <w:tcBorders>
              <w:top w:val="single" w:sz="4" w:space="0" w:color="000000"/>
              <w:left w:val="single" w:sz="4" w:space="0" w:color="000000"/>
              <w:bottom w:val="single" w:sz="4" w:space="0" w:color="000000"/>
              <w:right w:val="single" w:sz="4" w:space="0" w:color="000000"/>
            </w:tcBorders>
          </w:tcPr>
          <w:p w14:paraId="65EB58AE" w14:textId="77777777" w:rsidR="00F94593" w:rsidRDefault="00000000">
            <w:pPr>
              <w:spacing w:line="480" w:lineRule="auto"/>
            </w:pPr>
            <w:r>
              <w:t>4.7%</w:t>
            </w:r>
          </w:p>
        </w:tc>
        <w:tc>
          <w:tcPr>
            <w:tcW w:w="1064" w:type="dxa"/>
            <w:tcBorders>
              <w:top w:val="single" w:sz="4" w:space="0" w:color="000000"/>
              <w:left w:val="single" w:sz="4" w:space="0" w:color="000000"/>
              <w:bottom w:val="single" w:sz="4" w:space="0" w:color="000000"/>
              <w:right w:val="single" w:sz="4" w:space="0" w:color="000000"/>
            </w:tcBorders>
          </w:tcPr>
          <w:p w14:paraId="10B5EF8B" w14:textId="77777777" w:rsidR="00F94593" w:rsidRDefault="00000000">
            <w:pPr>
              <w:spacing w:line="480" w:lineRule="auto"/>
            </w:pPr>
            <w:r>
              <w:t>5.0%</w:t>
            </w:r>
          </w:p>
        </w:tc>
        <w:tc>
          <w:tcPr>
            <w:tcW w:w="1033" w:type="dxa"/>
            <w:tcBorders>
              <w:top w:val="single" w:sz="4" w:space="0" w:color="000000"/>
              <w:left w:val="single" w:sz="4" w:space="0" w:color="000000"/>
              <w:bottom w:val="single" w:sz="4" w:space="0" w:color="000000"/>
              <w:right w:val="single" w:sz="4" w:space="0" w:color="000000"/>
            </w:tcBorders>
          </w:tcPr>
          <w:p w14:paraId="2EB3634A" w14:textId="77777777" w:rsidR="00F94593" w:rsidRDefault="00000000">
            <w:pPr>
              <w:spacing w:line="480" w:lineRule="auto"/>
            </w:pPr>
            <w:r>
              <w:t>7.8%</w:t>
            </w:r>
          </w:p>
        </w:tc>
      </w:tr>
      <w:tr w:rsidR="00F94593" w14:paraId="29D4F6C3" w14:textId="77777777">
        <w:tc>
          <w:tcPr>
            <w:tcW w:w="1594" w:type="dxa"/>
            <w:tcBorders>
              <w:top w:val="single" w:sz="4" w:space="0" w:color="000000"/>
              <w:left w:val="single" w:sz="4" w:space="0" w:color="000000"/>
              <w:bottom w:val="single" w:sz="4" w:space="0" w:color="000000"/>
              <w:right w:val="single" w:sz="4" w:space="0" w:color="000000"/>
            </w:tcBorders>
          </w:tcPr>
          <w:p w14:paraId="781FB93D" w14:textId="77777777" w:rsidR="00F94593" w:rsidRDefault="00000000">
            <w:pPr>
              <w:spacing w:line="480" w:lineRule="auto"/>
            </w:pPr>
            <w:r>
              <w:t>Finance</w:t>
            </w:r>
          </w:p>
        </w:tc>
        <w:tc>
          <w:tcPr>
            <w:tcW w:w="1007" w:type="dxa"/>
            <w:tcBorders>
              <w:top w:val="single" w:sz="4" w:space="0" w:color="000000"/>
              <w:left w:val="single" w:sz="4" w:space="0" w:color="000000"/>
              <w:bottom w:val="single" w:sz="4" w:space="0" w:color="000000"/>
              <w:right w:val="single" w:sz="4" w:space="0" w:color="000000"/>
            </w:tcBorders>
          </w:tcPr>
          <w:p w14:paraId="741250F8" w14:textId="77777777" w:rsidR="00F94593" w:rsidRDefault="00000000">
            <w:pPr>
              <w:spacing w:line="480" w:lineRule="auto"/>
            </w:pPr>
            <w:r>
              <w:t>3.7%</w:t>
            </w:r>
          </w:p>
        </w:tc>
        <w:tc>
          <w:tcPr>
            <w:tcW w:w="849" w:type="dxa"/>
            <w:tcBorders>
              <w:top w:val="single" w:sz="4" w:space="0" w:color="000000"/>
              <w:left w:val="single" w:sz="4" w:space="0" w:color="000000"/>
              <w:bottom w:val="single" w:sz="4" w:space="0" w:color="000000"/>
              <w:right w:val="single" w:sz="4" w:space="0" w:color="000000"/>
            </w:tcBorders>
          </w:tcPr>
          <w:p w14:paraId="7DB92503" w14:textId="77777777" w:rsidR="00F94593" w:rsidRDefault="00000000">
            <w:pPr>
              <w:spacing w:line="480" w:lineRule="auto"/>
            </w:pPr>
            <w:r>
              <w:t>2.4%</w:t>
            </w:r>
          </w:p>
        </w:tc>
        <w:tc>
          <w:tcPr>
            <w:tcW w:w="1027" w:type="dxa"/>
            <w:tcBorders>
              <w:top w:val="single" w:sz="4" w:space="0" w:color="000000"/>
              <w:left w:val="single" w:sz="4" w:space="0" w:color="000000"/>
              <w:bottom w:val="single" w:sz="4" w:space="0" w:color="000000"/>
              <w:right w:val="single" w:sz="4" w:space="0" w:color="000000"/>
            </w:tcBorders>
          </w:tcPr>
          <w:p w14:paraId="42CDEC16" w14:textId="77777777" w:rsidR="00F94593" w:rsidRDefault="00000000">
            <w:pPr>
              <w:spacing w:line="480" w:lineRule="auto"/>
            </w:pPr>
            <w:r>
              <w:t>2.6%</w:t>
            </w:r>
          </w:p>
        </w:tc>
        <w:tc>
          <w:tcPr>
            <w:tcW w:w="796" w:type="dxa"/>
            <w:tcBorders>
              <w:top w:val="single" w:sz="4" w:space="0" w:color="000000"/>
              <w:left w:val="single" w:sz="4" w:space="0" w:color="000000"/>
              <w:bottom w:val="single" w:sz="4" w:space="0" w:color="000000"/>
              <w:right w:val="single" w:sz="4" w:space="0" w:color="000000"/>
            </w:tcBorders>
          </w:tcPr>
          <w:p w14:paraId="70E6D58A" w14:textId="77777777" w:rsidR="00F94593" w:rsidRDefault="00000000">
            <w:pPr>
              <w:spacing w:line="480" w:lineRule="auto"/>
            </w:pPr>
            <w:r>
              <w:t>3.0%</w:t>
            </w:r>
          </w:p>
        </w:tc>
        <w:tc>
          <w:tcPr>
            <w:tcW w:w="1040" w:type="dxa"/>
            <w:tcBorders>
              <w:top w:val="single" w:sz="4" w:space="0" w:color="000000"/>
              <w:left w:val="single" w:sz="4" w:space="0" w:color="000000"/>
              <w:bottom w:val="single" w:sz="4" w:space="0" w:color="000000"/>
              <w:right w:val="single" w:sz="4" w:space="0" w:color="000000"/>
            </w:tcBorders>
          </w:tcPr>
          <w:p w14:paraId="629B0F42" w14:textId="77777777" w:rsidR="00F94593" w:rsidRDefault="00000000">
            <w:pPr>
              <w:spacing w:line="480" w:lineRule="auto"/>
            </w:pPr>
            <w:r>
              <w:t>2.0%</w:t>
            </w:r>
          </w:p>
        </w:tc>
        <w:tc>
          <w:tcPr>
            <w:tcW w:w="1031" w:type="dxa"/>
            <w:tcBorders>
              <w:top w:val="single" w:sz="4" w:space="0" w:color="000000"/>
              <w:left w:val="single" w:sz="4" w:space="0" w:color="000000"/>
              <w:bottom w:val="single" w:sz="4" w:space="0" w:color="000000"/>
              <w:right w:val="single" w:sz="4" w:space="0" w:color="000000"/>
            </w:tcBorders>
          </w:tcPr>
          <w:p w14:paraId="71A54831" w14:textId="77777777" w:rsidR="00F94593" w:rsidRDefault="00000000">
            <w:pPr>
              <w:spacing w:line="480" w:lineRule="auto"/>
            </w:pPr>
            <w:r>
              <w:t>1.4%</w:t>
            </w:r>
          </w:p>
        </w:tc>
        <w:tc>
          <w:tcPr>
            <w:tcW w:w="1064" w:type="dxa"/>
            <w:tcBorders>
              <w:top w:val="single" w:sz="4" w:space="0" w:color="000000"/>
              <w:left w:val="single" w:sz="4" w:space="0" w:color="000000"/>
              <w:bottom w:val="single" w:sz="4" w:space="0" w:color="000000"/>
              <w:right w:val="single" w:sz="4" w:space="0" w:color="000000"/>
            </w:tcBorders>
          </w:tcPr>
          <w:p w14:paraId="6CCF6B3F" w14:textId="77777777" w:rsidR="00F94593" w:rsidRDefault="00000000">
            <w:pPr>
              <w:spacing w:line="480" w:lineRule="auto"/>
            </w:pPr>
            <w:r>
              <w:t>1.5%</w:t>
            </w:r>
          </w:p>
        </w:tc>
        <w:tc>
          <w:tcPr>
            <w:tcW w:w="1033" w:type="dxa"/>
            <w:tcBorders>
              <w:top w:val="single" w:sz="4" w:space="0" w:color="000000"/>
              <w:left w:val="single" w:sz="4" w:space="0" w:color="000000"/>
              <w:bottom w:val="single" w:sz="4" w:space="0" w:color="000000"/>
              <w:right w:val="single" w:sz="4" w:space="0" w:color="000000"/>
            </w:tcBorders>
          </w:tcPr>
          <w:p w14:paraId="6C523C02" w14:textId="77777777" w:rsidR="00F94593" w:rsidRDefault="00000000">
            <w:pPr>
              <w:spacing w:line="480" w:lineRule="auto"/>
            </w:pPr>
            <w:r>
              <w:t>2.5%</w:t>
            </w:r>
          </w:p>
        </w:tc>
      </w:tr>
      <w:tr w:rsidR="00F94593" w14:paraId="0B69B035" w14:textId="77777777">
        <w:tc>
          <w:tcPr>
            <w:tcW w:w="1594" w:type="dxa"/>
            <w:tcBorders>
              <w:top w:val="single" w:sz="4" w:space="0" w:color="000000"/>
              <w:left w:val="single" w:sz="4" w:space="0" w:color="000000"/>
              <w:bottom w:val="single" w:sz="4" w:space="0" w:color="000000"/>
              <w:right w:val="single" w:sz="4" w:space="0" w:color="000000"/>
            </w:tcBorders>
          </w:tcPr>
          <w:p w14:paraId="6A0B6F2E" w14:textId="77777777" w:rsidR="00F94593" w:rsidRDefault="00000000">
            <w:pPr>
              <w:spacing w:line="480" w:lineRule="auto"/>
            </w:pPr>
            <w:r>
              <w:t>Mechanical Engineering</w:t>
            </w:r>
          </w:p>
        </w:tc>
        <w:tc>
          <w:tcPr>
            <w:tcW w:w="1007" w:type="dxa"/>
            <w:tcBorders>
              <w:top w:val="single" w:sz="4" w:space="0" w:color="000000"/>
              <w:left w:val="single" w:sz="4" w:space="0" w:color="000000"/>
              <w:bottom w:val="single" w:sz="4" w:space="0" w:color="000000"/>
              <w:right w:val="single" w:sz="4" w:space="0" w:color="000000"/>
            </w:tcBorders>
          </w:tcPr>
          <w:p w14:paraId="53B51778" w14:textId="77777777" w:rsidR="00F94593" w:rsidRDefault="00000000">
            <w:pPr>
              <w:spacing w:line="480" w:lineRule="auto"/>
            </w:pPr>
            <w:r>
              <w:t>3.1%</w:t>
            </w:r>
          </w:p>
        </w:tc>
        <w:tc>
          <w:tcPr>
            <w:tcW w:w="849" w:type="dxa"/>
            <w:tcBorders>
              <w:top w:val="single" w:sz="4" w:space="0" w:color="000000"/>
              <w:left w:val="single" w:sz="4" w:space="0" w:color="000000"/>
              <w:bottom w:val="single" w:sz="4" w:space="0" w:color="000000"/>
              <w:right w:val="single" w:sz="4" w:space="0" w:color="000000"/>
            </w:tcBorders>
          </w:tcPr>
          <w:p w14:paraId="655235AD" w14:textId="77777777" w:rsidR="00F94593" w:rsidRDefault="00000000">
            <w:pPr>
              <w:spacing w:line="480" w:lineRule="auto"/>
            </w:pPr>
            <w:r>
              <w:t>1.4%</w:t>
            </w:r>
          </w:p>
        </w:tc>
        <w:tc>
          <w:tcPr>
            <w:tcW w:w="1027" w:type="dxa"/>
            <w:tcBorders>
              <w:top w:val="single" w:sz="4" w:space="0" w:color="000000"/>
              <w:left w:val="single" w:sz="4" w:space="0" w:color="000000"/>
              <w:bottom w:val="single" w:sz="4" w:space="0" w:color="000000"/>
              <w:right w:val="single" w:sz="4" w:space="0" w:color="000000"/>
            </w:tcBorders>
          </w:tcPr>
          <w:p w14:paraId="1DE21AF2" w14:textId="77777777" w:rsidR="00F94593" w:rsidRDefault="00000000">
            <w:pPr>
              <w:spacing w:line="480" w:lineRule="auto"/>
            </w:pPr>
            <w:r>
              <w:t>3.0%</w:t>
            </w:r>
          </w:p>
        </w:tc>
        <w:tc>
          <w:tcPr>
            <w:tcW w:w="796" w:type="dxa"/>
            <w:tcBorders>
              <w:top w:val="single" w:sz="4" w:space="0" w:color="000000"/>
              <w:left w:val="single" w:sz="4" w:space="0" w:color="000000"/>
              <w:bottom w:val="single" w:sz="4" w:space="0" w:color="000000"/>
              <w:right w:val="single" w:sz="4" w:space="0" w:color="000000"/>
            </w:tcBorders>
          </w:tcPr>
          <w:p w14:paraId="06307B60" w14:textId="77777777" w:rsidR="00F94593" w:rsidRDefault="00000000">
            <w:pPr>
              <w:spacing w:line="480" w:lineRule="auto"/>
            </w:pPr>
            <w:r>
              <w:t>4.5%</w:t>
            </w:r>
          </w:p>
        </w:tc>
        <w:tc>
          <w:tcPr>
            <w:tcW w:w="1040" w:type="dxa"/>
            <w:tcBorders>
              <w:top w:val="single" w:sz="4" w:space="0" w:color="000000"/>
              <w:left w:val="single" w:sz="4" w:space="0" w:color="000000"/>
              <w:bottom w:val="single" w:sz="4" w:space="0" w:color="000000"/>
              <w:right w:val="single" w:sz="4" w:space="0" w:color="000000"/>
            </w:tcBorders>
          </w:tcPr>
          <w:p w14:paraId="0CF9D3F7" w14:textId="77777777" w:rsidR="00F94593" w:rsidRDefault="00000000">
            <w:pPr>
              <w:spacing w:line="480" w:lineRule="auto"/>
            </w:pPr>
            <w:r>
              <w:t>0.3%</w:t>
            </w:r>
          </w:p>
        </w:tc>
        <w:tc>
          <w:tcPr>
            <w:tcW w:w="1031" w:type="dxa"/>
            <w:tcBorders>
              <w:top w:val="single" w:sz="4" w:space="0" w:color="000000"/>
              <w:left w:val="single" w:sz="4" w:space="0" w:color="000000"/>
              <w:bottom w:val="single" w:sz="4" w:space="0" w:color="000000"/>
              <w:right w:val="single" w:sz="4" w:space="0" w:color="000000"/>
            </w:tcBorders>
          </w:tcPr>
          <w:p w14:paraId="67456626" w14:textId="77777777" w:rsidR="00F94593" w:rsidRDefault="00000000">
            <w:pPr>
              <w:spacing w:line="480" w:lineRule="auto"/>
            </w:pPr>
            <w:r>
              <w:t>0.2%</w:t>
            </w:r>
          </w:p>
        </w:tc>
        <w:tc>
          <w:tcPr>
            <w:tcW w:w="1064" w:type="dxa"/>
            <w:tcBorders>
              <w:top w:val="single" w:sz="4" w:space="0" w:color="000000"/>
              <w:left w:val="single" w:sz="4" w:space="0" w:color="000000"/>
              <w:bottom w:val="single" w:sz="4" w:space="0" w:color="000000"/>
              <w:right w:val="single" w:sz="4" w:space="0" w:color="000000"/>
            </w:tcBorders>
          </w:tcPr>
          <w:p w14:paraId="6C6C9B37" w14:textId="77777777" w:rsidR="00F94593" w:rsidRDefault="00000000">
            <w:pPr>
              <w:spacing w:line="480" w:lineRule="auto"/>
            </w:pPr>
            <w:r>
              <w:t>0.2%</w:t>
            </w:r>
          </w:p>
        </w:tc>
        <w:tc>
          <w:tcPr>
            <w:tcW w:w="1033" w:type="dxa"/>
            <w:tcBorders>
              <w:top w:val="single" w:sz="4" w:space="0" w:color="000000"/>
              <w:left w:val="single" w:sz="4" w:space="0" w:color="000000"/>
              <w:bottom w:val="single" w:sz="4" w:space="0" w:color="000000"/>
              <w:right w:val="single" w:sz="4" w:space="0" w:color="000000"/>
            </w:tcBorders>
          </w:tcPr>
          <w:p w14:paraId="1D8B7DE6" w14:textId="77777777" w:rsidR="00F94593" w:rsidRDefault="00000000">
            <w:pPr>
              <w:spacing w:line="480" w:lineRule="auto"/>
            </w:pPr>
            <w:r>
              <w:t>0.4%</w:t>
            </w:r>
          </w:p>
        </w:tc>
      </w:tr>
      <w:tr w:rsidR="00F94593" w14:paraId="4452B897" w14:textId="77777777">
        <w:tc>
          <w:tcPr>
            <w:tcW w:w="1594" w:type="dxa"/>
            <w:tcBorders>
              <w:top w:val="single" w:sz="4" w:space="0" w:color="000000"/>
              <w:left w:val="single" w:sz="4" w:space="0" w:color="000000"/>
              <w:bottom w:val="single" w:sz="4" w:space="0" w:color="000000"/>
              <w:right w:val="single" w:sz="4" w:space="0" w:color="000000"/>
            </w:tcBorders>
          </w:tcPr>
          <w:p w14:paraId="709997F3" w14:textId="77777777" w:rsidR="00F94593" w:rsidRDefault="00000000">
            <w:pPr>
              <w:spacing w:line="480" w:lineRule="auto"/>
            </w:pPr>
            <w:r>
              <w:t>Electrical Engineering</w:t>
            </w:r>
          </w:p>
        </w:tc>
        <w:tc>
          <w:tcPr>
            <w:tcW w:w="1007" w:type="dxa"/>
            <w:tcBorders>
              <w:top w:val="single" w:sz="4" w:space="0" w:color="000000"/>
              <w:left w:val="single" w:sz="4" w:space="0" w:color="000000"/>
              <w:bottom w:val="single" w:sz="4" w:space="0" w:color="000000"/>
              <w:right w:val="single" w:sz="4" w:space="0" w:color="000000"/>
            </w:tcBorders>
          </w:tcPr>
          <w:p w14:paraId="4F67360B" w14:textId="77777777" w:rsidR="00F94593" w:rsidRDefault="00000000">
            <w:pPr>
              <w:spacing w:line="480" w:lineRule="auto"/>
            </w:pPr>
            <w:r>
              <w:t>2.6%</w:t>
            </w:r>
          </w:p>
        </w:tc>
        <w:tc>
          <w:tcPr>
            <w:tcW w:w="849" w:type="dxa"/>
            <w:tcBorders>
              <w:top w:val="single" w:sz="4" w:space="0" w:color="000000"/>
              <w:left w:val="single" w:sz="4" w:space="0" w:color="000000"/>
              <w:bottom w:val="single" w:sz="4" w:space="0" w:color="000000"/>
              <w:right w:val="single" w:sz="4" w:space="0" w:color="000000"/>
            </w:tcBorders>
          </w:tcPr>
          <w:p w14:paraId="45912C12" w14:textId="77777777" w:rsidR="00F94593" w:rsidRDefault="00000000">
            <w:pPr>
              <w:spacing w:line="480" w:lineRule="auto"/>
            </w:pPr>
            <w:r>
              <w:t>2.4%</w:t>
            </w:r>
          </w:p>
        </w:tc>
        <w:tc>
          <w:tcPr>
            <w:tcW w:w="1027" w:type="dxa"/>
            <w:tcBorders>
              <w:top w:val="single" w:sz="4" w:space="0" w:color="000000"/>
              <w:left w:val="single" w:sz="4" w:space="0" w:color="000000"/>
              <w:bottom w:val="single" w:sz="4" w:space="0" w:color="000000"/>
              <w:right w:val="single" w:sz="4" w:space="0" w:color="000000"/>
            </w:tcBorders>
          </w:tcPr>
          <w:p w14:paraId="6D5493D7" w14:textId="77777777" w:rsidR="00F94593" w:rsidRDefault="00000000">
            <w:pPr>
              <w:spacing w:line="480" w:lineRule="auto"/>
            </w:pPr>
            <w:r>
              <w:t>3.3%</w:t>
            </w:r>
          </w:p>
        </w:tc>
        <w:tc>
          <w:tcPr>
            <w:tcW w:w="796" w:type="dxa"/>
            <w:tcBorders>
              <w:top w:val="single" w:sz="4" w:space="0" w:color="000000"/>
              <w:left w:val="single" w:sz="4" w:space="0" w:color="000000"/>
              <w:bottom w:val="single" w:sz="4" w:space="0" w:color="000000"/>
              <w:right w:val="single" w:sz="4" w:space="0" w:color="000000"/>
            </w:tcBorders>
          </w:tcPr>
          <w:p w14:paraId="60B88F1F" w14:textId="77777777" w:rsidR="00F94593" w:rsidRDefault="00000000">
            <w:pPr>
              <w:spacing w:line="480" w:lineRule="auto"/>
            </w:pPr>
            <w:r>
              <w:t>8.9%</w:t>
            </w:r>
          </w:p>
        </w:tc>
        <w:tc>
          <w:tcPr>
            <w:tcW w:w="1040" w:type="dxa"/>
            <w:tcBorders>
              <w:top w:val="single" w:sz="4" w:space="0" w:color="000000"/>
              <w:left w:val="single" w:sz="4" w:space="0" w:color="000000"/>
              <w:bottom w:val="single" w:sz="4" w:space="0" w:color="000000"/>
              <w:right w:val="single" w:sz="4" w:space="0" w:color="000000"/>
            </w:tcBorders>
          </w:tcPr>
          <w:p w14:paraId="23578762" w14:textId="77777777" w:rsidR="00F94593" w:rsidRDefault="00000000">
            <w:pPr>
              <w:spacing w:line="480" w:lineRule="auto"/>
            </w:pPr>
            <w:r>
              <w:t>0.2%</w:t>
            </w:r>
          </w:p>
        </w:tc>
        <w:tc>
          <w:tcPr>
            <w:tcW w:w="1031" w:type="dxa"/>
            <w:tcBorders>
              <w:top w:val="single" w:sz="4" w:space="0" w:color="000000"/>
              <w:left w:val="single" w:sz="4" w:space="0" w:color="000000"/>
              <w:bottom w:val="single" w:sz="4" w:space="0" w:color="000000"/>
              <w:right w:val="single" w:sz="4" w:space="0" w:color="000000"/>
            </w:tcBorders>
          </w:tcPr>
          <w:p w14:paraId="6FF17C63" w14:textId="77777777" w:rsidR="00F94593" w:rsidRDefault="00000000">
            <w:pPr>
              <w:spacing w:line="480" w:lineRule="auto"/>
            </w:pPr>
            <w:r>
              <w:t>0.3%</w:t>
            </w:r>
          </w:p>
        </w:tc>
        <w:tc>
          <w:tcPr>
            <w:tcW w:w="1064" w:type="dxa"/>
            <w:tcBorders>
              <w:top w:val="single" w:sz="4" w:space="0" w:color="000000"/>
              <w:left w:val="single" w:sz="4" w:space="0" w:color="000000"/>
              <w:bottom w:val="single" w:sz="4" w:space="0" w:color="000000"/>
              <w:right w:val="single" w:sz="4" w:space="0" w:color="000000"/>
            </w:tcBorders>
          </w:tcPr>
          <w:p w14:paraId="1E3DCE3D" w14:textId="77777777" w:rsidR="00F94593" w:rsidRDefault="00000000">
            <w:pPr>
              <w:spacing w:line="480" w:lineRule="auto"/>
            </w:pPr>
            <w:r>
              <w:t>0.4%</w:t>
            </w:r>
          </w:p>
        </w:tc>
        <w:tc>
          <w:tcPr>
            <w:tcW w:w="1033" w:type="dxa"/>
            <w:tcBorders>
              <w:top w:val="single" w:sz="4" w:space="0" w:color="000000"/>
              <w:left w:val="single" w:sz="4" w:space="0" w:color="000000"/>
              <w:bottom w:val="single" w:sz="4" w:space="0" w:color="000000"/>
              <w:right w:val="single" w:sz="4" w:space="0" w:color="000000"/>
            </w:tcBorders>
          </w:tcPr>
          <w:p w14:paraId="441DBFC5" w14:textId="77777777" w:rsidR="00F94593" w:rsidRDefault="00000000">
            <w:pPr>
              <w:spacing w:line="480" w:lineRule="auto"/>
            </w:pPr>
            <w:r>
              <w:t>2.0%</w:t>
            </w:r>
          </w:p>
        </w:tc>
      </w:tr>
      <w:tr w:rsidR="00F94593" w14:paraId="15E07D87" w14:textId="77777777">
        <w:tc>
          <w:tcPr>
            <w:tcW w:w="1594" w:type="dxa"/>
            <w:tcBorders>
              <w:top w:val="single" w:sz="4" w:space="0" w:color="000000"/>
              <w:left w:val="single" w:sz="4" w:space="0" w:color="000000"/>
              <w:bottom w:val="single" w:sz="4" w:space="0" w:color="000000"/>
              <w:right w:val="single" w:sz="4" w:space="0" w:color="000000"/>
            </w:tcBorders>
          </w:tcPr>
          <w:p w14:paraId="34805265" w14:textId="77777777" w:rsidR="00F94593" w:rsidRDefault="00000000">
            <w:pPr>
              <w:spacing w:line="480" w:lineRule="auto"/>
            </w:pPr>
            <w:r>
              <w:t>Computer Engineering</w:t>
            </w:r>
          </w:p>
        </w:tc>
        <w:tc>
          <w:tcPr>
            <w:tcW w:w="1007" w:type="dxa"/>
            <w:tcBorders>
              <w:top w:val="single" w:sz="4" w:space="0" w:color="000000"/>
              <w:left w:val="single" w:sz="4" w:space="0" w:color="000000"/>
              <w:bottom w:val="single" w:sz="4" w:space="0" w:color="000000"/>
              <w:right w:val="single" w:sz="4" w:space="0" w:color="000000"/>
            </w:tcBorders>
          </w:tcPr>
          <w:p w14:paraId="39E5C8DB" w14:textId="77777777" w:rsidR="00F94593" w:rsidRDefault="00000000">
            <w:pPr>
              <w:spacing w:line="480" w:lineRule="auto"/>
            </w:pPr>
            <w:r>
              <w:t>1.0%</w:t>
            </w:r>
          </w:p>
        </w:tc>
        <w:tc>
          <w:tcPr>
            <w:tcW w:w="849" w:type="dxa"/>
            <w:tcBorders>
              <w:top w:val="single" w:sz="4" w:space="0" w:color="000000"/>
              <w:left w:val="single" w:sz="4" w:space="0" w:color="000000"/>
              <w:bottom w:val="single" w:sz="4" w:space="0" w:color="000000"/>
              <w:right w:val="single" w:sz="4" w:space="0" w:color="000000"/>
            </w:tcBorders>
          </w:tcPr>
          <w:p w14:paraId="3F573D12" w14:textId="77777777" w:rsidR="00F94593" w:rsidRDefault="00000000">
            <w:pPr>
              <w:spacing w:line="480" w:lineRule="auto"/>
            </w:pPr>
            <w:r>
              <w:t>0.7%</w:t>
            </w:r>
          </w:p>
        </w:tc>
        <w:tc>
          <w:tcPr>
            <w:tcW w:w="1027" w:type="dxa"/>
            <w:tcBorders>
              <w:top w:val="single" w:sz="4" w:space="0" w:color="000000"/>
              <w:left w:val="single" w:sz="4" w:space="0" w:color="000000"/>
              <w:bottom w:val="single" w:sz="4" w:space="0" w:color="000000"/>
              <w:right w:val="single" w:sz="4" w:space="0" w:color="000000"/>
            </w:tcBorders>
          </w:tcPr>
          <w:p w14:paraId="10CEA845" w14:textId="77777777" w:rsidR="00F94593" w:rsidRDefault="00000000">
            <w:pPr>
              <w:spacing w:line="480" w:lineRule="auto"/>
            </w:pPr>
            <w:r>
              <w:t>1.5%</w:t>
            </w:r>
          </w:p>
        </w:tc>
        <w:tc>
          <w:tcPr>
            <w:tcW w:w="796" w:type="dxa"/>
            <w:tcBorders>
              <w:top w:val="single" w:sz="4" w:space="0" w:color="000000"/>
              <w:left w:val="single" w:sz="4" w:space="0" w:color="000000"/>
              <w:bottom w:val="single" w:sz="4" w:space="0" w:color="000000"/>
              <w:right w:val="single" w:sz="4" w:space="0" w:color="000000"/>
            </w:tcBorders>
          </w:tcPr>
          <w:p w14:paraId="631A128A" w14:textId="77777777" w:rsidR="00F94593" w:rsidRDefault="00000000">
            <w:pPr>
              <w:spacing w:line="480" w:lineRule="auto"/>
            </w:pPr>
            <w:r>
              <w:t>3.9%</w:t>
            </w:r>
          </w:p>
        </w:tc>
        <w:tc>
          <w:tcPr>
            <w:tcW w:w="1040" w:type="dxa"/>
            <w:tcBorders>
              <w:top w:val="single" w:sz="4" w:space="0" w:color="000000"/>
              <w:left w:val="single" w:sz="4" w:space="0" w:color="000000"/>
              <w:bottom w:val="single" w:sz="4" w:space="0" w:color="000000"/>
              <w:right w:val="single" w:sz="4" w:space="0" w:color="000000"/>
            </w:tcBorders>
          </w:tcPr>
          <w:p w14:paraId="7A46302A" w14:textId="77777777" w:rsidR="00F94593" w:rsidRDefault="00000000">
            <w:pPr>
              <w:spacing w:line="480" w:lineRule="auto"/>
            </w:pPr>
            <w:r>
              <w:t>0.01%</w:t>
            </w:r>
          </w:p>
        </w:tc>
        <w:tc>
          <w:tcPr>
            <w:tcW w:w="1031" w:type="dxa"/>
            <w:tcBorders>
              <w:top w:val="single" w:sz="4" w:space="0" w:color="000000"/>
              <w:left w:val="single" w:sz="4" w:space="0" w:color="000000"/>
              <w:bottom w:val="single" w:sz="4" w:space="0" w:color="000000"/>
              <w:right w:val="single" w:sz="4" w:space="0" w:color="000000"/>
            </w:tcBorders>
          </w:tcPr>
          <w:p w14:paraId="71B2BB02" w14:textId="77777777" w:rsidR="00F94593" w:rsidRDefault="00000000">
            <w:pPr>
              <w:spacing w:line="480" w:lineRule="auto"/>
            </w:pPr>
            <w:r>
              <w:t>0.1%</w:t>
            </w:r>
          </w:p>
        </w:tc>
        <w:tc>
          <w:tcPr>
            <w:tcW w:w="1064" w:type="dxa"/>
            <w:tcBorders>
              <w:top w:val="single" w:sz="4" w:space="0" w:color="000000"/>
              <w:left w:val="single" w:sz="4" w:space="0" w:color="000000"/>
              <w:bottom w:val="single" w:sz="4" w:space="0" w:color="000000"/>
              <w:right w:val="single" w:sz="4" w:space="0" w:color="000000"/>
            </w:tcBorders>
          </w:tcPr>
          <w:p w14:paraId="70BD3063" w14:textId="77777777" w:rsidR="00F94593" w:rsidRDefault="00000000">
            <w:pPr>
              <w:spacing w:line="480" w:lineRule="auto"/>
            </w:pPr>
            <w:r>
              <w:t>0.3%</w:t>
            </w:r>
          </w:p>
        </w:tc>
        <w:tc>
          <w:tcPr>
            <w:tcW w:w="1033" w:type="dxa"/>
            <w:tcBorders>
              <w:top w:val="single" w:sz="4" w:space="0" w:color="000000"/>
              <w:left w:val="single" w:sz="4" w:space="0" w:color="000000"/>
              <w:bottom w:val="single" w:sz="4" w:space="0" w:color="000000"/>
              <w:right w:val="single" w:sz="4" w:space="0" w:color="000000"/>
            </w:tcBorders>
          </w:tcPr>
          <w:p w14:paraId="24F63F20" w14:textId="77777777" w:rsidR="00F94593" w:rsidRDefault="00000000">
            <w:pPr>
              <w:spacing w:line="480" w:lineRule="auto"/>
            </w:pPr>
            <w:r>
              <w:t>1.1%</w:t>
            </w:r>
          </w:p>
        </w:tc>
      </w:tr>
      <w:tr w:rsidR="00F94593" w14:paraId="33A6559F" w14:textId="77777777">
        <w:tc>
          <w:tcPr>
            <w:tcW w:w="1594" w:type="dxa"/>
            <w:tcBorders>
              <w:top w:val="single" w:sz="4" w:space="0" w:color="000000"/>
              <w:left w:val="single" w:sz="4" w:space="0" w:color="000000"/>
              <w:bottom w:val="single" w:sz="4" w:space="0" w:color="000000"/>
              <w:right w:val="single" w:sz="4" w:space="0" w:color="000000"/>
            </w:tcBorders>
          </w:tcPr>
          <w:p w14:paraId="603C61C8" w14:textId="77777777" w:rsidR="00F94593" w:rsidRDefault="00000000">
            <w:pPr>
              <w:spacing w:line="480" w:lineRule="auto"/>
            </w:pPr>
            <w:r>
              <w:t>Computer Science</w:t>
            </w:r>
          </w:p>
        </w:tc>
        <w:tc>
          <w:tcPr>
            <w:tcW w:w="1007" w:type="dxa"/>
            <w:tcBorders>
              <w:top w:val="single" w:sz="4" w:space="0" w:color="000000"/>
              <w:left w:val="single" w:sz="4" w:space="0" w:color="000000"/>
              <w:bottom w:val="single" w:sz="4" w:space="0" w:color="000000"/>
              <w:right w:val="single" w:sz="4" w:space="0" w:color="000000"/>
            </w:tcBorders>
          </w:tcPr>
          <w:p w14:paraId="07802946" w14:textId="77777777" w:rsidR="00F94593" w:rsidRDefault="00000000">
            <w:pPr>
              <w:spacing w:line="480" w:lineRule="auto"/>
            </w:pPr>
            <w:r>
              <w:t>3.7%</w:t>
            </w:r>
          </w:p>
        </w:tc>
        <w:tc>
          <w:tcPr>
            <w:tcW w:w="849" w:type="dxa"/>
            <w:tcBorders>
              <w:top w:val="single" w:sz="4" w:space="0" w:color="000000"/>
              <w:left w:val="single" w:sz="4" w:space="0" w:color="000000"/>
              <w:bottom w:val="single" w:sz="4" w:space="0" w:color="000000"/>
              <w:right w:val="single" w:sz="4" w:space="0" w:color="000000"/>
            </w:tcBorders>
          </w:tcPr>
          <w:p w14:paraId="5ABC2052" w14:textId="77777777" w:rsidR="00F94593" w:rsidRDefault="00000000">
            <w:pPr>
              <w:spacing w:line="480" w:lineRule="auto"/>
            </w:pPr>
            <w:r>
              <w:t>4.0%</w:t>
            </w:r>
          </w:p>
        </w:tc>
        <w:tc>
          <w:tcPr>
            <w:tcW w:w="1027" w:type="dxa"/>
            <w:tcBorders>
              <w:top w:val="single" w:sz="4" w:space="0" w:color="000000"/>
              <w:left w:val="single" w:sz="4" w:space="0" w:color="000000"/>
              <w:bottom w:val="single" w:sz="4" w:space="0" w:color="000000"/>
              <w:right w:val="single" w:sz="4" w:space="0" w:color="000000"/>
            </w:tcBorders>
          </w:tcPr>
          <w:p w14:paraId="7E30C4F9" w14:textId="77777777" w:rsidR="00F94593" w:rsidRDefault="00000000">
            <w:pPr>
              <w:spacing w:line="480" w:lineRule="auto"/>
            </w:pPr>
            <w:r>
              <w:t>3.8%</w:t>
            </w:r>
          </w:p>
        </w:tc>
        <w:tc>
          <w:tcPr>
            <w:tcW w:w="796" w:type="dxa"/>
            <w:tcBorders>
              <w:top w:val="single" w:sz="4" w:space="0" w:color="000000"/>
              <w:left w:val="single" w:sz="4" w:space="0" w:color="000000"/>
              <w:bottom w:val="single" w:sz="4" w:space="0" w:color="000000"/>
              <w:right w:val="single" w:sz="4" w:space="0" w:color="000000"/>
            </w:tcBorders>
          </w:tcPr>
          <w:p w14:paraId="300186D5" w14:textId="77777777" w:rsidR="00F94593" w:rsidRDefault="00000000">
            <w:pPr>
              <w:spacing w:line="480" w:lineRule="auto"/>
            </w:pPr>
            <w:r>
              <w:t>8.7%</w:t>
            </w:r>
          </w:p>
        </w:tc>
        <w:tc>
          <w:tcPr>
            <w:tcW w:w="1040" w:type="dxa"/>
            <w:tcBorders>
              <w:top w:val="single" w:sz="4" w:space="0" w:color="000000"/>
              <w:left w:val="single" w:sz="4" w:space="0" w:color="000000"/>
              <w:bottom w:val="single" w:sz="4" w:space="0" w:color="000000"/>
              <w:right w:val="single" w:sz="4" w:space="0" w:color="000000"/>
            </w:tcBorders>
          </w:tcPr>
          <w:p w14:paraId="459E7551" w14:textId="77777777" w:rsidR="00F94593" w:rsidRDefault="00000000">
            <w:pPr>
              <w:spacing w:line="480" w:lineRule="auto"/>
            </w:pPr>
            <w:r>
              <w:t>0.9%</w:t>
            </w:r>
          </w:p>
        </w:tc>
        <w:tc>
          <w:tcPr>
            <w:tcW w:w="1031" w:type="dxa"/>
            <w:tcBorders>
              <w:top w:val="single" w:sz="4" w:space="0" w:color="000000"/>
              <w:left w:val="single" w:sz="4" w:space="0" w:color="000000"/>
              <w:bottom w:val="single" w:sz="4" w:space="0" w:color="000000"/>
              <w:right w:val="single" w:sz="4" w:space="0" w:color="000000"/>
            </w:tcBorders>
          </w:tcPr>
          <w:p w14:paraId="6B077964" w14:textId="77777777" w:rsidR="00F94593" w:rsidRDefault="00000000">
            <w:pPr>
              <w:spacing w:line="480" w:lineRule="auto"/>
            </w:pPr>
            <w:r>
              <w:t>1.4%</w:t>
            </w:r>
          </w:p>
        </w:tc>
        <w:tc>
          <w:tcPr>
            <w:tcW w:w="1064" w:type="dxa"/>
            <w:tcBorders>
              <w:top w:val="single" w:sz="4" w:space="0" w:color="000000"/>
              <w:left w:val="single" w:sz="4" w:space="0" w:color="000000"/>
              <w:bottom w:val="single" w:sz="4" w:space="0" w:color="000000"/>
              <w:right w:val="single" w:sz="4" w:space="0" w:color="000000"/>
            </w:tcBorders>
          </w:tcPr>
          <w:p w14:paraId="18C8F0C9" w14:textId="77777777" w:rsidR="00F94593" w:rsidRDefault="00000000">
            <w:pPr>
              <w:spacing w:line="480" w:lineRule="auto"/>
            </w:pPr>
            <w:r>
              <w:t>1.0%</w:t>
            </w:r>
          </w:p>
        </w:tc>
        <w:tc>
          <w:tcPr>
            <w:tcW w:w="1033" w:type="dxa"/>
            <w:tcBorders>
              <w:top w:val="single" w:sz="4" w:space="0" w:color="000000"/>
              <w:left w:val="single" w:sz="4" w:space="0" w:color="000000"/>
              <w:bottom w:val="single" w:sz="4" w:space="0" w:color="000000"/>
              <w:right w:val="single" w:sz="4" w:space="0" w:color="000000"/>
            </w:tcBorders>
          </w:tcPr>
          <w:p w14:paraId="6FCA0172" w14:textId="77777777" w:rsidR="00F94593" w:rsidRDefault="00000000">
            <w:pPr>
              <w:spacing w:line="480" w:lineRule="auto"/>
            </w:pPr>
            <w:r>
              <w:t>3.5%</w:t>
            </w:r>
          </w:p>
        </w:tc>
      </w:tr>
      <w:tr w:rsidR="00F94593" w14:paraId="4E7D5AAC" w14:textId="77777777">
        <w:tc>
          <w:tcPr>
            <w:tcW w:w="1594" w:type="dxa"/>
            <w:tcBorders>
              <w:top w:val="single" w:sz="4" w:space="0" w:color="000000"/>
              <w:left w:val="single" w:sz="4" w:space="0" w:color="000000"/>
              <w:bottom w:val="single" w:sz="4" w:space="0" w:color="000000"/>
              <w:right w:val="single" w:sz="4" w:space="0" w:color="000000"/>
            </w:tcBorders>
          </w:tcPr>
          <w:p w14:paraId="0F2F7B1F" w14:textId="77777777" w:rsidR="00F94593" w:rsidRDefault="00000000">
            <w:pPr>
              <w:spacing w:line="480" w:lineRule="auto"/>
            </w:pPr>
            <w:r>
              <w:t>General Education</w:t>
            </w:r>
          </w:p>
        </w:tc>
        <w:tc>
          <w:tcPr>
            <w:tcW w:w="1007" w:type="dxa"/>
            <w:tcBorders>
              <w:top w:val="single" w:sz="4" w:space="0" w:color="000000"/>
              <w:left w:val="single" w:sz="4" w:space="0" w:color="000000"/>
              <w:bottom w:val="single" w:sz="4" w:space="0" w:color="000000"/>
              <w:right w:val="single" w:sz="4" w:space="0" w:color="000000"/>
            </w:tcBorders>
          </w:tcPr>
          <w:p w14:paraId="2B931D3E" w14:textId="77777777" w:rsidR="00F94593" w:rsidRDefault="00000000">
            <w:pPr>
              <w:spacing w:line="480" w:lineRule="auto"/>
            </w:pPr>
            <w:r>
              <w:t>0.7%</w:t>
            </w:r>
          </w:p>
        </w:tc>
        <w:tc>
          <w:tcPr>
            <w:tcW w:w="849" w:type="dxa"/>
            <w:tcBorders>
              <w:top w:val="single" w:sz="4" w:space="0" w:color="000000"/>
              <w:left w:val="single" w:sz="4" w:space="0" w:color="000000"/>
              <w:bottom w:val="single" w:sz="4" w:space="0" w:color="000000"/>
              <w:right w:val="single" w:sz="4" w:space="0" w:color="000000"/>
            </w:tcBorders>
          </w:tcPr>
          <w:p w14:paraId="45D5AA37" w14:textId="77777777" w:rsidR="00F94593" w:rsidRDefault="00000000">
            <w:pPr>
              <w:spacing w:line="480" w:lineRule="auto"/>
            </w:pPr>
            <w:r>
              <w:t>1.8%</w:t>
            </w:r>
          </w:p>
        </w:tc>
        <w:tc>
          <w:tcPr>
            <w:tcW w:w="1027" w:type="dxa"/>
            <w:tcBorders>
              <w:top w:val="single" w:sz="4" w:space="0" w:color="000000"/>
              <w:left w:val="single" w:sz="4" w:space="0" w:color="000000"/>
              <w:bottom w:val="single" w:sz="4" w:space="0" w:color="000000"/>
              <w:right w:val="single" w:sz="4" w:space="0" w:color="000000"/>
            </w:tcBorders>
          </w:tcPr>
          <w:p w14:paraId="30EFDFE4" w14:textId="77777777" w:rsidR="00F94593" w:rsidRDefault="00000000">
            <w:pPr>
              <w:spacing w:line="480" w:lineRule="auto"/>
            </w:pPr>
            <w:r>
              <w:t>1.7%</w:t>
            </w:r>
          </w:p>
        </w:tc>
        <w:tc>
          <w:tcPr>
            <w:tcW w:w="796" w:type="dxa"/>
            <w:tcBorders>
              <w:top w:val="single" w:sz="4" w:space="0" w:color="000000"/>
              <w:left w:val="single" w:sz="4" w:space="0" w:color="000000"/>
              <w:bottom w:val="single" w:sz="4" w:space="0" w:color="000000"/>
              <w:right w:val="single" w:sz="4" w:space="0" w:color="000000"/>
            </w:tcBorders>
          </w:tcPr>
          <w:p w14:paraId="7D6CF47B" w14:textId="77777777" w:rsidR="00F94593" w:rsidRDefault="00000000">
            <w:pPr>
              <w:spacing w:line="480" w:lineRule="auto"/>
            </w:pPr>
            <w:r>
              <w:t>0.5%</w:t>
            </w:r>
          </w:p>
        </w:tc>
        <w:tc>
          <w:tcPr>
            <w:tcW w:w="1040" w:type="dxa"/>
            <w:tcBorders>
              <w:top w:val="single" w:sz="4" w:space="0" w:color="000000"/>
              <w:left w:val="single" w:sz="4" w:space="0" w:color="000000"/>
              <w:bottom w:val="single" w:sz="4" w:space="0" w:color="000000"/>
              <w:right w:val="single" w:sz="4" w:space="0" w:color="000000"/>
            </w:tcBorders>
          </w:tcPr>
          <w:p w14:paraId="57EC1DE6" w14:textId="77777777" w:rsidR="00F94593" w:rsidRDefault="00000000">
            <w:pPr>
              <w:spacing w:line="480" w:lineRule="auto"/>
            </w:pPr>
            <w:r>
              <w:t>3.4%</w:t>
            </w:r>
          </w:p>
        </w:tc>
        <w:tc>
          <w:tcPr>
            <w:tcW w:w="1031" w:type="dxa"/>
            <w:tcBorders>
              <w:top w:val="single" w:sz="4" w:space="0" w:color="000000"/>
              <w:left w:val="single" w:sz="4" w:space="0" w:color="000000"/>
              <w:bottom w:val="single" w:sz="4" w:space="0" w:color="000000"/>
              <w:right w:val="single" w:sz="4" w:space="0" w:color="000000"/>
            </w:tcBorders>
          </w:tcPr>
          <w:p w14:paraId="1843ED47" w14:textId="77777777" w:rsidR="00F94593" w:rsidRDefault="00000000">
            <w:pPr>
              <w:spacing w:line="480" w:lineRule="auto"/>
            </w:pPr>
            <w:r>
              <w:t>3.0%</w:t>
            </w:r>
          </w:p>
        </w:tc>
        <w:tc>
          <w:tcPr>
            <w:tcW w:w="1064" w:type="dxa"/>
            <w:tcBorders>
              <w:top w:val="single" w:sz="4" w:space="0" w:color="000000"/>
              <w:left w:val="single" w:sz="4" w:space="0" w:color="000000"/>
              <w:bottom w:val="single" w:sz="4" w:space="0" w:color="000000"/>
              <w:right w:val="single" w:sz="4" w:space="0" w:color="000000"/>
            </w:tcBorders>
          </w:tcPr>
          <w:p w14:paraId="00F285C7" w14:textId="77777777" w:rsidR="00F94593" w:rsidRDefault="00000000">
            <w:pPr>
              <w:spacing w:line="480" w:lineRule="auto"/>
            </w:pPr>
            <w:r>
              <w:t>4.7%</w:t>
            </w:r>
          </w:p>
        </w:tc>
        <w:tc>
          <w:tcPr>
            <w:tcW w:w="1033" w:type="dxa"/>
            <w:tcBorders>
              <w:top w:val="single" w:sz="4" w:space="0" w:color="000000"/>
              <w:left w:val="single" w:sz="4" w:space="0" w:color="000000"/>
              <w:bottom w:val="single" w:sz="4" w:space="0" w:color="000000"/>
              <w:right w:val="single" w:sz="4" w:space="0" w:color="000000"/>
            </w:tcBorders>
          </w:tcPr>
          <w:p w14:paraId="7302D39E" w14:textId="77777777" w:rsidR="00F94593" w:rsidRDefault="00000000">
            <w:pPr>
              <w:spacing w:line="480" w:lineRule="auto"/>
            </w:pPr>
            <w:r>
              <w:t>2.4%</w:t>
            </w:r>
          </w:p>
        </w:tc>
      </w:tr>
      <w:tr w:rsidR="00F94593" w14:paraId="504156C9" w14:textId="77777777">
        <w:tc>
          <w:tcPr>
            <w:tcW w:w="1594" w:type="dxa"/>
            <w:tcBorders>
              <w:top w:val="single" w:sz="4" w:space="0" w:color="000000"/>
              <w:left w:val="single" w:sz="4" w:space="0" w:color="000000"/>
              <w:bottom w:val="single" w:sz="4" w:space="0" w:color="000000"/>
              <w:right w:val="single" w:sz="4" w:space="0" w:color="000000"/>
            </w:tcBorders>
          </w:tcPr>
          <w:p w14:paraId="3A0C4AAE" w14:textId="77777777" w:rsidR="00F94593" w:rsidRDefault="00000000">
            <w:pPr>
              <w:spacing w:line="480" w:lineRule="auto"/>
            </w:pPr>
            <w:r>
              <w:t>Elementary Education</w:t>
            </w:r>
          </w:p>
        </w:tc>
        <w:tc>
          <w:tcPr>
            <w:tcW w:w="1007" w:type="dxa"/>
            <w:tcBorders>
              <w:top w:val="single" w:sz="4" w:space="0" w:color="000000"/>
              <w:left w:val="single" w:sz="4" w:space="0" w:color="000000"/>
              <w:bottom w:val="single" w:sz="4" w:space="0" w:color="000000"/>
              <w:right w:val="single" w:sz="4" w:space="0" w:color="000000"/>
            </w:tcBorders>
          </w:tcPr>
          <w:p w14:paraId="0499D905" w14:textId="77777777" w:rsidR="00F94593" w:rsidRDefault="00000000">
            <w:pPr>
              <w:spacing w:line="480" w:lineRule="auto"/>
            </w:pPr>
            <w:r>
              <w:t>0.5%</w:t>
            </w:r>
          </w:p>
        </w:tc>
        <w:tc>
          <w:tcPr>
            <w:tcW w:w="849" w:type="dxa"/>
            <w:tcBorders>
              <w:top w:val="single" w:sz="4" w:space="0" w:color="000000"/>
              <w:left w:val="single" w:sz="4" w:space="0" w:color="000000"/>
              <w:bottom w:val="single" w:sz="4" w:space="0" w:color="000000"/>
              <w:right w:val="single" w:sz="4" w:space="0" w:color="000000"/>
            </w:tcBorders>
          </w:tcPr>
          <w:p w14:paraId="1D274632" w14:textId="77777777" w:rsidR="00F94593" w:rsidRDefault="00000000">
            <w:pPr>
              <w:spacing w:line="480" w:lineRule="auto"/>
            </w:pPr>
            <w:r>
              <w:t>0.4%</w:t>
            </w:r>
          </w:p>
        </w:tc>
        <w:tc>
          <w:tcPr>
            <w:tcW w:w="1027" w:type="dxa"/>
            <w:tcBorders>
              <w:top w:val="single" w:sz="4" w:space="0" w:color="000000"/>
              <w:left w:val="single" w:sz="4" w:space="0" w:color="000000"/>
              <w:bottom w:val="single" w:sz="4" w:space="0" w:color="000000"/>
              <w:right w:val="single" w:sz="4" w:space="0" w:color="000000"/>
            </w:tcBorders>
          </w:tcPr>
          <w:p w14:paraId="06BCBA8B" w14:textId="77777777" w:rsidR="00F94593" w:rsidRDefault="00000000">
            <w:pPr>
              <w:spacing w:line="480" w:lineRule="auto"/>
            </w:pPr>
            <w:r>
              <w:t>0.6%</w:t>
            </w:r>
          </w:p>
        </w:tc>
        <w:tc>
          <w:tcPr>
            <w:tcW w:w="796" w:type="dxa"/>
            <w:tcBorders>
              <w:top w:val="single" w:sz="4" w:space="0" w:color="000000"/>
              <w:left w:val="single" w:sz="4" w:space="0" w:color="000000"/>
              <w:bottom w:val="single" w:sz="4" w:space="0" w:color="000000"/>
              <w:right w:val="single" w:sz="4" w:space="0" w:color="000000"/>
            </w:tcBorders>
          </w:tcPr>
          <w:p w14:paraId="114D19D3" w14:textId="77777777" w:rsidR="00F94593" w:rsidRDefault="00000000">
            <w:pPr>
              <w:spacing w:line="480" w:lineRule="auto"/>
            </w:pPr>
            <w:r>
              <w:t>0.2%</w:t>
            </w:r>
          </w:p>
        </w:tc>
        <w:tc>
          <w:tcPr>
            <w:tcW w:w="1040" w:type="dxa"/>
            <w:tcBorders>
              <w:top w:val="single" w:sz="4" w:space="0" w:color="000000"/>
              <w:left w:val="single" w:sz="4" w:space="0" w:color="000000"/>
              <w:bottom w:val="single" w:sz="4" w:space="0" w:color="000000"/>
              <w:right w:val="single" w:sz="4" w:space="0" w:color="000000"/>
            </w:tcBorders>
          </w:tcPr>
          <w:p w14:paraId="55E47763" w14:textId="77777777" w:rsidR="00F94593" w:rsidRDefault="00000000">
            <w:pPr>
              <w:spacing w:line="480" w:lineRule="auto"/>
            </w:pPr>
            <w:r>
              <w:t>5.2%</w:t>
            </w:r>
          </w:p>
        </w:tc>
        <w:tc>
          <w:tcPr>
            <w:tcW w:w="1031" w:type="dxa"/>
            <w:tcBorders>
              <w:top w:val="single" w:sz="4" w:space="0" w:color="000000"/>
              <w:left w:val="single" w:sz="4" w:space="0" w:color="000000"/>
              <w:bottom w:val="single" w:sz="4" w:space="0" w:color="000000"/>
              <w:right w:val="single" w:sz="4" w:space="0" w:color="000000"/>
            </w:tcBorders>
          </w:tcPr>
          <w:p w14:paraId="38C4F299" w14:textId="77777777" w:rsidR="00F94593" w:rsidRDefault="00000000">
            <w:pPr>
              <w:spacing w:line="480" w:lineRule="auto"/>
            </w:pPr>
            <w:r>
              <w:t>2.2%</w:t>
            </w:r>
          </w:p>
        </w:tc>
        <w:tc>
          <w:tcPr>
            <w:tcW w:w="1064" w:type="dxa"/>
            <w:tcBorders>
              <w:top w:val="single" w:sz="4" w:space="0" w:color="000000"/>
              <w:left w:val="single" w:sz="4" w:space="0" w:color="000000"/>
              <w:bottom w:val="single" w:sz="4" w:space="0" w:color="000000"/>
              <w:right w:val="single" w:sz="4" w:space="0" w:color="000000"/>
            </w:tcBorders>
          </w:tcPr>
          <w:p w14:paraId="769BA50E" w14:textId="77777777" w:rsidR="00F94593" w:rsidRDefault="00000000">
            <w:pPr>
              <w:spacing w:line="480" w:lineRule="auto"/>
            </w:pPr>
            <w:r>
              <w:t>3.4%</w:t>
            </w:r>
          </w:p>
        </w:tc>
        <w:tc>
          <w:tcPr>
            <w:tcW w:w="1033" w:type="dxa"/>
            <w:tcBorders>
              <w:top w:val="single" w:sz="4" w:space="0" w:color="000000"/>
              <w:left w:val="single" w:sz="4" w:space="0" w:color="000000"/>
              <w:bottom w:val="single" w:sz="4" w:space="0" w:color="000000"/>
              <w:right w:val="single" w:sz="4" w:space="0" w:color="000000"/>
            </w:tcBorders>
          </w:tcPr>
          <w:p w14:paraId="4C18033F" w14:textId="77777777" w:rsidR="00F94593" w:rsidRDefault="00000000">
            <w:pPr>
              <w:spacing w:line="480" w:lineRule="auto"/>
            </w:pPr>
            <w:r>
              <w:t>1.3%</w:t>
            </w:r>
          </w:p>
        </w:tc>
      </w:tr>
      <w:tr w:rsidR="00F94593" w14:paraId="31B821FD" w14:textId="77777777">
        <w:tc>
          <w:tcPr>
            <w:tcW w:w="1594" w:type="dxa"/>
            <w:tcBorders>
              <w:top w:val="single" w:sz="4" w:space="0" w:color="000000"/>
              <w:left w:val="single" w:sz="4" w:space="0" w:color="000000"/>
              <w:bottom w:val="single" w:sz="4" w:space="0" w:color="000000"/>
              <w:right w:val="single" w:sz="4" w:space="0" w:color="000000"/>
            </w:tcBorders>
          </w:tcPr>
          <w:p w14:paraId="75AB411F" w14:textId="77777777" w:rsidR="00F94593" w:rsidRDefault="00000000">
            <w:pPr>
              <w:spacing w:line="480" w:lineRule="auto"/>
            </w:pPr>
            <w:r>
              <w:t>Nursing</w:t>
            </w:r>
          </w:p>
        </w:tc>
        <w:tc>
          <w:tcPr>
            <w:tcW w:w="1007" w:type="dxa"/>
            <w:tcBorders>
              <w:top w:val="single" w:sz="4" w:space="0" w:color="000000"/>
              <w:left w:val="single" w:sz="4" w:space="0" w:color="000000"/>
              <w:bottom w:val="single" w:sz="4" w:space="0" w:color="000000"/>
              <w:right w:val="single" w:sz="4" w:space="0" w:color="000000"/>
            </w:tcBorders>
          </w:tcPr>
          <w:p w14:paraId="45EE35E0" w14:textId="77777777" w:rsidR="00F94593" w:rsidRDefault="00000000">
            <w:pPr>
              <w:spacing w:line="480" w:lineRule="auto"/>
            </w:pPr>
            <w:r>
              <w:t>0.7%</w:t>
            </w:r>
          </w:p>
        </w:tc>
        <w:tc>
          <w:tcPr>
            <w:tcW w:w="849" w:type="dxa"/>
            <w:tcBorders>
              <w:top w:val="single" w:sz="4" w:space="0" w:color="000000"/>
              <w:left w:val="single" w:sz="4" w:space="0" w:color="000000"/>
              <w:bottom w:val="single" w:sz="4" w:space="0" w:color="000000"/>
              <w:right w:val="single" w:sz="4" w:space="0" w:color="000000"/>
            </w:tcBorders>
          </w:tcPr>
          <w:p w14:paraId="5E95B6B4" w14:textId="77777777" w:rsidR="00F94593" w:rsidRDefault="00000000">
            <w:pPr>
              <w:spacing w:line="480" w:lineRule="auto"/>
            </w:pPr>
            <w:r>
              <w:t>1.0%</w:t>
            </w:r>
          </w:p>
        </w:tc>
        <w:tc>
          <w:tcPr>
            <w:tcW w:w="1027" w:type="dxa"/>
            <w:tcBorders>
              <w:top w:val="single" w:sz="4" w:space="0" w:color="000000"/>
              <w:left w:val="single" w:sz="4" w:space="0" w:color="000000"/>
              <w:bottom w:val="single" w:sz="4" w:space="0" w:color="000000"/>
              <w:right w:val="single" w:sz="4" w:space="0" w:color="000000"/>
            </w:tcBorders>
          </w:tcPr>
          <w:p w14:paraId="308EF98C" w14:textId="77777777" w:rsidR="00F94593" w:rsidRDefault="00000000">
            <w:pPr>
              <w:spacing w:line="480" w:lineRule="auto"/>
            </w:pPr>
            <w:r>
              <w:t>1.2%</w:t>
            </w:r>
          </w:p>
        </w:tc>
        <w:tc>
          <w:tcPr>
            <w:tcW w:w="796" w:type="dxa"/>
            <w:tcBorders>
              <w:top w:val="single" w:sz="4" w:space="0" w:color="000000"/>
              <w:left w:val="single" w:sz="4" w:space="0" w:color="000000"/>
              <w:bottom w:val="single" w:sz="4" w:space="0" w:color="000000"/>
              <w:right w:val="single" w:sz="4" w:space="0" w:color="000000"/>
            </w:tcBorders>
          </w:tcPr>
          <w:p w14:paraId="780847BF" w14:textId="77777777" w:rsidR="00F94593" w:rsidRDefault="00000000">
            <w:pPr>
              <w:spacing w:line="480" w:lineRule="auto"/>
            </w:pPr>
            <w:r>
              <w:t>2.8%</w:t>
            </w:r>
          </w:p>
        </w:tc>
        <w:tc>
          <w:tcPr>
            <w:tcW w:w="1040" w:type="dxa"/>
            <w:tcBorders>
              <w:top w:val="single" w:sz="4" w:space="0" w:color="000000"/>
              <w:left w:val="single" w:sz="4" w:space="0" w:color="000000"/>
              <w:bottom w:val="single" w:sz="4" w:space="0" w:color="000000"/>
              <w:right w:val="single" w:sz="4" w:space="0" w:color="000000"/>
            </w:tcBorders>
          </w:tcPr>
          <w:p w14:paraId="70B56D0F" w14:textId="77777777" w:rsidR="00F94593" w:rsidRDefault="00000000">
            <w:pPr>
              <w:spacing w:line="480" w:lineRule="auto"/>
            </w:pPr>
            <w:r>
              <w:t>8.6%</w:t>
            </w:r>
          </w:p>
        </w:tc>
        <w:tc>
          <w:tcPr>
            <w:tcW w:w="1031" w:type="dxa"/>
            <w:tcBorders>
              <w:top w:val="single" w:sz="4" w:space="0" w:color="000000"/>
              <w:left w:val="single" w:sz="4" w:space="0" w:color="000000"/>
              <w:bottom w:val="single" w:sz="4" w:space="0" w:color="000000"/>
              <w:right w:val="single" w:sz="4" w:space="0" w:color="000000"/>
            </w:tcBorders>
          </w:tcPr>
          <w:p w14:paraId="7B25D042" w14:textId="77777777" w:rsidR="00F94593" w:rsidRDefault="00000000">
            <w:pPr>
              <w:spacing w:line="480" w:lineRule="auto"/>
            </w:pPr>
            <w:r>
              <w:t>8.3%</w:t>
            </w:r>
          </w:p>
        </w:tc>
        <w:tc>
          <w:tcPr>
            <w:tcW w:w="1064" w:type="dxa"/>
            <w:tcBorders>
              <w:top w:val="single" w:sz="4" w:space="0" w:color="000000"/>
              <w:left w:val="single" w:sz="4" w:space="0" w:color="000000"/>
              <w:bottom w:val="single" w:sz="4" w:space="0" w:color="000000"/>
              <w:right w:val="single" w:sz="4" w:space="0" w:color="000000"/>
            </w:tcBorders>
          </w:tcPr>
          <w:p w14:paraId="74B35EE5" w14:textId="77777777" w:rsidR="00F94593" w:rsidRDefault="00000000">
            <w:pPr>
              <w:spacing w:line="480" w:lineRule="auto"/>
            </w:pPr>
            <w:r>
              <w:t>6.4%</w:t>
            </w:r>
          </w:p>
        </w:tc>
        <w:tc>
          <w:tcPr>
            <w:tcW w:w="1033" w:type="dxa"/>
            <w:tcBorders>
              <w:top w:val="single" w:sz="4" w:space="0" w:color="000000"/>
              <w:left w:val="single" w:sz="4" w:space="0" w:color="000000"/>
              <w:bottom w:val="single" w:sz="4" w:space="0" w:color="000000"/>
              <w:right w:val="single" w:sz="4" w:space="0" w:color="000000"/>
            </w:tcBorders>
          </w:tcPr>
          <w:p w14:paraId="204C7F30" w14:textId="77777777" w:rsidR="00F94593" w:rsidRDefault="00000000">
            <w:pPr>
              <w:spacing w:line="480" w:lineRule="auto"/>
            </w:pPr>
            <w:r>
              <w:t>13.3%</w:t>
            </w:r>
          </w:p>
        </w:tc>
      </w:tr>
    </w:tbl>
    <w:p w14:paraId="7FFCC0AC" w14:textId="77777777" w:rsidR="00F94593" w:rsidRDefault="00000000">
      <w:pPr>
        <w:spacing w:after="0" w:line="480" w:lineRule="auto"/>
      </w:pPr>
      <w:r>
        <w:rPr>
          <w:b/>
        </w:rPr>
        <w:lastRenderedPageBreak/>
        <w:t>Table 2 Continued. Percent with each baccalaureate major within each Sex-Race group. (A selection of majors. Persons with higher degrees are not included.)</w:t>
      </w:r>
    </w:p>
    <w:tbl>
      <w:tblPr>
        <w:tblStyle w:val="a1"/>
        <w:tblW w:w="94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4"/>
        <w:gridCol w:w="1008"/>
        <w:gridCol w:w="884"/>
        <w:gridCol w:w="1011"/>
        <w:gridCol w:w="885"/>
        <w:gridCol w:w="1018"/>
        <w:gridCol w:w="1001"/>
        <w:gridCol w:w="1037"/>
        <w:gridCol w:w="1003"/>
      </w:tblGrid>
      <w:tr w:rsidR="00F94593" w14:paraId="6CBA7694" w14:textId="77777777">
        <w:tc>
          <w:tcPr>
            <w:tcW w:w="1594" w:type="dxa"/>
            <w:tcBorders>
              <w:top w:val="single" w:sz="4" w:space="0" w:color="000000"/>
              <w:left w:val="single" w:sz="4" w:space="0" w:color="000000"/>
              <w:bottom w:val="single" w:sz="4" w:space="0" w:color="000000"/>
              <w:right w:val="single" w:sz="4" w:space="0" w:color="000000"/>
            </w:tcBorders>
            <w:vAlign w:val="center"/>
          </w:tcPr>
          <w:p w14:paraId="1E78778E" w14:textId="77777777" w:rsidR="00F94593" w:rsidRDefault="00000000">
            <w:pPr>
              <w:spacing w:line="480" w:lineRule="auto"/>
            </w:pPr>
            <w:r>
              <w:t>College Major</w:t>
            </w:r>
          </w:p>
        </w:tc>
        <w:tc>
          <w:tcPr>
            <w:tcW w:w="1008" w:type="dxa"/>
            <w:tcBorders>
              <w:top w:val="single" w:sz="4" w:space="0" w:color="000000"/>
              <w:left w:val="single" w:sz="4" w:space="0" w:color="000000"/>
              <w:bottom w:val="single" w:sz="4" w:space="0" w:color="000000"/>
              <w:right w:val="single" w:sz="4" w:space="0" w:color="000000"/>
            </w:tcBorders>
            <w:vAlign w:val="center"/>
          </w:tcPr>
          <w:p w14:paraId="0E8F39D0" w14:textId="77777777" w:rsidR="00F94593" w:rsidRDefault="00000000">
            <w:pPr>
              <w:spacing w:line="480" w:lineRule="auto"/>
            </w:pPr>
            <w:r>
              <w:t xml:space="preserve">White </w:t>
            </w:r>
            <w:proofErr w:type="spellStart"/>
            <w:r>
              <w:t>nH</w:t>
            </w:r>
            <w:proofErr w:type="spellEnd"/>
            <w:r>
              <w:t xml:space="preserve"> Men</w:t>
            </w:r>
          </w:p>
        </w:tc>
        <w:tc>
          <w:tcPr>
            <w:tcW w:w="884" w:type="dxa"/>
            <w:tcBorders>
              <w:top w:val="single" w:sz="4" w:space="0" w:color="000000"/>
              <w:left w:val="single" w:sz="4" w:space="0" w:color="000000"/>
              <w:bottom w:val="single" w:sz="4" w:space="0" w:color="000000"/>
              <w:right w:val="single" w:sz="4" w:space="0" w:color="000000"/>
            </w:tcBorders>
            <w:vAlign w:val="center"/>
          </w:tcPr>
          <w:p w14:paraId="27A98F05" w14:textId="77777777" w:rsidR="00F94593" w:rsidRDefault="00000000">
            <w:pPr>
              <w:spacing w:line="480" w:lineRule="auto"/>
            </w:pPr>
            <w:r>
              <w:t xml:space="preserve">Black </w:t>
            </w:r>
            <w:proofErr w:type="spellStart"/>
            <w:r>
              <w:t>nH</w:t>
            </w:r>
            <w:proofErr w:type="spellEnd"/>
            <w:r>
              <w:t xml:space="preserve"> Men</w:t>
            </w:r>
          </w:p>
        </w:tc>
        <w:tc>
          <w:tcPr>
            <w:tcW w:w="1011" w:type="dxa"/>
            <w:tcBorders>
              <w:top w:val="single" w:sz="4" w:space="0" w:color="000000"/>
              <w:left w:val="single" w:sz="4" w:space="0" w:color="000000"/>
              <w:bottom w:val="single" w:sz="4" w:space="0" w:color="000000"/>
              <w:right w:val="single" w:sz="4" w:space="0" w:color="000000"/>
            </w:tcBorders>
            <w:vAlign w:val="center"/>
          </w:tcPr>
          <w:p w14:paraId="2EE07DF9" w14:textId="77777777" w:rsidR="00F94593" w:rsidRDefault="00000000">
            <w:pPr>
              <w:spacing w:line="480" w:lineRule="auto"/>
            </w:pPr>
            <w:r>
              <w:t>Hispanic Men</w:t>
            </w:r>
          </w:p>
        </w:tc>
        <w:tc>
          <w:tcPr>
            <w:tcW w:w="885" w:type="dxa"/>
            <w:tcBorders>
              <w:top w:val="single" w:sz="4" w:space="0" w:color="000000"/>
              <w:left w:val="single" w:sz="4" w:space="0" w:color="000000"/>
              <w:bottom w:val="single" w:sz="4" w:space="0" w:color="000000"/>
              <w:right w:val="single" w:sz="4" w:space="0" w:color="000000"/>
            </w:tcBorders>
            <w:vAlign w:val="center"/>
          </w:tcPr>
          <w:p w14:paraId="754D740C" w14:textId="77777777" w:rsidR="00F94593" w:rsidRDefault="00000000">
            <w:pPr>
              <w:spacing w:line="480" w:lineRule="auto"/>
            </w:pPr>
            <w:r>
              <w:t xml:space="preserve">Asian </w:t>
            </w:r>
            <w:proofErr w:type="spellStart"/>
            <w:r>
              <w:t>nH</w:t>
            </w:r>
            <w:proofErr w:type="spellEnd"/>
            <w:r>
              <w:t xml:space="preserve"> Men</w:t>
            </w:r>
          </w:p>
        </w:tc>
        <w:tc>
          <w:tcPr>
            <w:tcW w:w="1018" w:type="dxa"/>
            <w:tcBorders>
              <w:top w:val="single" w:sz="4" w:space="0" w:color="000000"/>
              <w:left w:val="single" w:sz="4" w:space="0" w:color="000000"/>
              <w:bottom w:val="single" w:sz="4" w:space="0" w:color="000000"/>
              <w:right w:val="single" w:sz="4" w:space="0" w:color="000000"/>
            </w:tcBorders>
            <w:vAlign w:val="center"/>
          </w:tcPr>
          <w:p w14:paraId="3769F236" w14:textId="77777777" w:rsidR="00F94593" w:rsidRDefault="00000000">
            <w:pPr>
              <w:spacing w:line="480" w:lineRule="auto"/>
            </w:pPr>
            <w:r>
              <w:t xml:space="preserve">White </w:t>
            </w:r>
            <w:proofErr w:type="spellStart"/>
            <w:r>
              <w:t>nH</w:t>
            </w:r>
            <w:proofErr w:type="spellEnd"/>
            <w:r>
              <w:t xml:space="preserve"> Women</w:t>
            </w:r>
          </w:p>
        </w:tc>
        <w:tc>
          <w:tcPr>
            <w:tcW w:w="1001" w:type="dxa"/>
            <w:tcBorders>
              <w:top w:val="single" w:sz="4" w:space="0" w:color="000000"/>
              <w:left w:val="single" w:sz="4" w:space="0" w:color="000000"/>
              <w:bottom w:val="single" w:sz="4" w:space="0" w:color="000000"/>
              <w:right w:val="single" w:sz="4" w:space="0" w:color="000000"/>
            </w:tcBorders>
            <w:vAlign w:val="center"/>
          </w:tcPr>
          <w:p w14:paraId="767DD336" w14:textId="77777777" w:rsidR="00F94593" w:rsidRDefault="00000000">
            <w:pPr>
              <w:spacing w:line="480" w:lineRule="auto"/>
            </w:pPr>
            <w:r>
              <w:t xml:space="preserve">Black </w:t>
            </w:r>
            <w:proofErr w:type="spellStart"/>
            <w:r>
              <w:t>nH</w:t>
            </w:r>
            <w:proofErr w:type="spellEnd"/>
            <w:r>
              <w:t xml:space="preserve"> Women</w:t>
            </w:r>
          </w:p>
        </w:tc>
        <w:tc>
          <w:tcPr>
            <w:tcW w:w="1037" w:type="dxa"/>
            <w:tcBorders>
              <w:top w:val="single" w:sz="4" w:space="0" w:color="000000"/>
              <w:left w:val="single" w:sz="4" w:space="0" w:color="000000"/>
              <w:bottom w:val="single" w:sz="4" w:space="0" w:color="000000"/>
              <w:right w:val="single" w:sz="4" w:space="0" w:color="000000"/>
            </w:tcBorders>
            <w:vAlign w:val="center"/>
          </w:tcPr>
          <w:p w14:paraId="541CB767" w14:textId="77777777" w:rsidR="00F94593" w:rsidRDefault="00000000">
            <w:pPr>
              <w:spacing w:line="480" w:lineRule="auto"/>
            </w:pPr>
            <w:r>
              <w:t>Hispanic Women</w:t>
            </w:r>
          </w:p>
        </w:tc>
        <w:tc>
          <w:tcPr>
            <w:tcW w:w="1003" w:type="dxa"/>
            <w:tcBorders>
              <w:top w:val="single" w:sz="4" w:space="0" w:color="000000"/>
              <w:left w:val="single" w:sz="4" w:space="0" w:color="000000"/>
              <w:bottom w:val="single" w:sz="4" w:space="0" w:color="000000"/>
              <w:right w:val="single" w:sz="4" w:space="0" w:color="000000"/>
            </w:tcBorders>
            <w:vAlign w:val="center"/>
          </w:tcPr>
          <w:p w14:paraId="6CB4BCC3" w14:textId="77777777" w:rsidR="00F94593" w:rsidRDefault="00000000">
            <w:pPr>
              <w:spacing w:line="480" w:lineRule="auto"/>
            </w:pPr>
            <w:r>
              <w:t xml:space="preserve">Asian </w:t>
            </w:r>
            <w:proofErr w:type="spellStart"/>
            <w:r>
              <w:t>nH</w:t>
            </w:r>
            <w:proofErr w:type="spellEnd"/>
            <w:r>
              <w:t xml:space="preserve"> Women</w:t>
            </w:r>
          </w:p>
        </w:tc>
      </w:tr>
      <w:tr w:rsidR="00F94593" w14:paraId="2F53B1EA" w14:textId="77777777">
        <w:tc>
          <w:tcPr>
            <w:tcW w:w="1594" w:type="dxa"/>
            <w:tcBorders>
              <w:top w:val="single" w:sz="4" w:space="0" w:color="000000"/>
              <w:left w:val="single" w:sz="4" w:space="0" w:color="000000"/>
              <w:bottom w:val="single" w:sz="4" w:space="0" w:color="000000"/>
              <w:right w:val="single" w:sz="4" w:space="0" w:color="000000"/>
            </w:tcBorders>
          </w:tcPr>
          <w:p w14:paraId="486401C7" w14:textId="77777777" w:rsidR="00F94593" w:rsidRDefault="00000000">
            <w:pPr>
              <w:spacing w:line="480" w:lineRule="auto"/>
            </w:pPr>
            <w:r>
              <w:t>Economics</w:t>
            </w:r>
          </w:p>
        </w:tc>
        <w:tc>
          <w:tcPr>
            <w:tcW w:w="1008" w:type="dxa"/>
            <w:tcBorders>
              <w:top w:val="single" w:sz="4" w:space="0" w:color="000000"/>
              <w:left w:val="single" w:sz="4" w:space="0" w:color="000000"/>
              <w:bottom w:val="single" w:sz="4" w:space="0" w:color="000000"/>
              <w:right w:val="single" w:sz="4" w:space="0" w:color="000000"/>
            </w:tcBorders>
          </w:tcPr>
          <w:p w14:paraId="3FA50C6E" w14:textId="77777777" w:rsidR="00F94593" w:rsidRDefault="00000000">
            <w:pPr>
              <w:spacing w:line="480" w:lineRule="auto"/>
            </w:pPr>
            <w:r>
              <w:t>2.5%</w:t>
            </w:r>
          </w:p>
        </w:tc>
        <w:tc>
          <w:tcPr>
            <w:tcW w:w="884" w:type="dxa"/>
            <w:tcBorders>
              <w:top w:val="single" w:sz="4" w:space="0" w:color="000000"/>
              <w:left w:val="single" w:sz="4" w:space="0" w:color="000000"/>
              <w:bottom w:val="single" w:sz="4" w:space="0" w:color="000000"/>
              <w:right w:val="single" w:sz="4" w:space="0" w:color="000000"/>
            </w:tcBorders>
          </w:tcPr>
          <w:p w14:paraId="39DAA955" w14:textId="77777777" w:rsidR="00F94593" w:rsidRDefault="00000000">
            <w:pPr>
              <w:spacing w:line="480" w:lineRule="auto"/>
            </w:pPr>
            <w:r>
              <w:t>2.2%</w:t>
            </w:r>
          </w:p>
        </w:tc>
        <w:tc>
          <w:tcPr>
            <w:tcW w:w="1011" w:type="dxa"/>
            <w:tcBorders>
              <w:top w:val="single" w:sz="4" w:space="0" w:color="000000"/>
              <w:left w:val="single" w:sz="4" w:space="0" w:color="000000"/>
              <w:bottom w:val="single" w:sz="4" w:space="0" w:color="000000"/>
              <w:right w:val="single" w:sz="4" w:space="0" w:color="000000"/>
            </w:tcBorders>
          </w:tcPr>
          <w:p w14:paraId="149F05C3" w14:textId="77777777" w:rsidR="00F94593" w:rsidRDefault="00000000">
            <w:pPr>
              <w:spacing w:line="480" w:lineRule="auto"/>
            </w:pPr>
            <w:r>
              <w:t>2.3%</w:t>
            </w:r>
          </w:p>
        </w:tc>
        <w:tc>
          <w:tcPr>
            <w:tcW w:w="885" w:type="dxa"/>
            <w:tcBorders>
              <w:top w:val="single" w:sz="4" w:space="0" w:color="000000"/>
              <w:left w:val="single" w:sz="4" w:space="0" w:color="000000"/>
              <w:bottom w:val="single" w:sz="4" w:space="0" w:color="000000"/>
              <w:right w:val="single" w:sz="4" w:space="0" w:color="000000"/>
            </w:tcBorders>
          </w:tcPr>
          <w:p w14:paraId="33ACC230" w14:textId="77777777" w:rsidR="00F94593" w:rsidRDefault="00000000">
            <w:pPr>
              <w:spacing w:line="480" w:lineRule="auto"/>
            </w:pPr>
            <w:r>
              <w:t>3.8%</w:t>
            </w:r>
          </w:p>
        </w:tc>
        <w:tc>
          <w:tcPr>
            <w:tcW w:w="1018" w:type="dxa"/>
            <w:tcBorders>
              <w:top w:val="single" w:sz="4" w:space="0" w:color="000000"/>
              <w:left w:val="single" w:sz="4" w:space="0" w:color="000000"/>
              <w:bottom w:val="single" w:sz="4" w:space="0" w:color="000000"/>
              <w:right w:val="single" w:sz="4" w:space="0" w:color="000000"/>
            </w:tcBorders>
          </w:tcPr>
          <w:p w14:paraId="05A275B2" w14:textId="77777777" w:rsidR="00F94593" w:rsidRDefault="00000000">
            <w:pPr>
              <w:spacing w:line="480" w:lineRule="auto"/>
            </w:pPr>
            <w:r>
              <w:t>1.0%</w:t>
            </w:r>
          </w:p>
        </w:tc>
        <w:tc>
          <w:tcPr>
            <w:tcW w:w="1001" w:type="dxa"/>
            <w:tcBorders>
              <w:top w:val="single" w:sz="4" w:space="0" w:color="000000"/>
              <w:left w:val="single" w:sz="4" w:space="0" w:color="000000"/>
              <w:bottom w:val="single" w:sz="4" w:space="0" w:color="000000"/>
              <w:right w:val="single" w:sz="4" w:space="0" w:color="000000"/>
            </w:tcBorders>
          </w:tcPr>
          <w:p w14:paraId="4489E15D" w14:textId="77777777" w:rsidR="00F94593" w:rsidRDefault="00000000">
            <w:pPr>
              <w:spacing w:line="480" w:lineRule="auto"/>
            </w:pPr>
            <w:r>
              <w:t>0.8%</w:t>
            </w:r>
          </w:p>
        </w:tc>
        <w:tc>
          <w:tcPr>
            <w:tcW w:w="1037" w:type="dxa"/>
            <w:tcBorders>
              <w:top w:val="single" w:sz="4" w:space="0" w:color="000000"/>
              <w:left w:val="single" w:sz="4" w:space="0" w:color="000000"/>
              <w:bottom w:val="single" w:sz="4" w:space="0" w:color="000000"/>
              <w:right w:val="single" w:sz="4" w:space="0" w:color="000000"/>
            </w:tcBorders>
          </w:tcPr>
          <w:p w14:paraId="7897935C" w14:textId="77777777" w:rsidR="00F94593" w:rsidRDefault="00000000">
            <w:pPr>
              <w:spacing w:line="480" w:lineRule="auto"/>
            </w:pPr>
            <w:r>
              <w:t>1.0%</w:t>
            </w:r>
          </w:p>
        </w:tc>
        <w:tc>
          <w:tcPr>
            <w:tcW w:w="1003" w:type="dxa"/>
            <w:tcBorders>
              <w:top w:val="single" w:sz="4" w:space="0" w:color="000000"/>
              <w:left w:val="single" w:sz="4" w:space="0" w:color="000000"/>
              <w:bottom w:val="single" w:sz="4" w:space="0" w:color="000000"/>
              <w:right w:val="single" w:sz="4" w:space="0" w:color="000000"/>
            </w:tcBorders>
          </w:tcPr>
          <w:p w14:paraId="69FD23CF" w14:textId="77777777" w:rsidR="00F94593" w:rsidRDefault="00000000">
            <w:pPr>
              <w:spacing w:line="480" w:lineRule="auto"/>
            </w:pPr>
            <w:r>
              <w:t>2.9%</w:t>
            </w:r>
          </w:p>
        </w:tc>
      </w:tr>
      <w:tr w:rsidR="00F94593" w14:paraId="06915607" w14:textId="77777777">
        <w:tc>
          <w:tcPr>
            <w:tcW w:w="1594" w:type="dxa"/>
            <w:tcBorders>
              <w:top w:val="single" w:sz="4" w:space="0" w:color="000000"/>
              <w:left w:val="single" w:sz="4" w:space="0" w:color="000000"/>
              <w:bottom w:val="single" w:sz="4" w:space="0" w:color="000000"/>
              <w:right w:val="single" w:sz="4" w:space="0" w:color="000000"/>
            </w:tcBorders>
          </w:tcPr>
          <w:p w14:paraId="38DD1F32" w14:textId="77777777" w:rsidR="00F94593" w:rsidRDefault="00000000">
            <w:pPr>
              <w:spacing w:line="480" w:lineRule="auto"/>
            </w:pPr>
            <w:r>
              <w:t>English Lang &amp; Lit.</w:t>
            </w:r>
          </w:p>
        </w:tc>
        <w:tc>
          <w:tcPr>
            <w:tcW w:w="1008" w:type="dxa"/>
            <w:tcBorders>
              <w:top w:val="single" w:sz="4" w:space="0" w:color="000000"/>
              <w:left w:val="single" w:sz="4" w:space="0" w:color="000000"/>
              <w:bottom w:val="single" w:sz="4" w:space="0" w:color="000000"/>
              <w:right w:val="single" w:sz="4" w:space="0" w:color="000000"/>
            </w:tcBorders>
          </w:tcPr>
          <w:p w14:paraId="16029C0E" w14:textId="77777777" w:rsidR="00F94593" w:rsidRDefault="00000000">
            <w:pPr>
              <w:spacing w:line="480" w:lineRule="auto"/>
            </w:pPr>
            <w:r>
              <w:t>1.8%</w:t>
            </w:r>
          </w:p>
        </w:tc>
        <w:tc>
          <w:tcPr>
            <w:tcW w:w="884" w:type="dxa"/>
            <w:tcBorders>
              <w:top w:val="single" w:sz="4" w:space="0" w:color="000000"/>
              <w:left w:val="single" w:sz="4" w:space="0" w:color="000000"/>
              <w:bottom w:val="single" w:sz="4" w:space="0" w:color="000000"/>
              <w:right w:val="single" w:sz="4" w:space="0" w:color="000000"/>
            </w:tcBorders>
          </w:tcPr>
          <w:p w14:paraId="7D298539" w14:textId="77777777" w:rsidR="00F94593" w:rsidRDefault="00000000">
            <w:pPr>
              <w:spacing w:line="480" w:lineRule="auto"/>
            </w:pPr>
            <w:r>
              <w:t>1.3%</w:t>
            </w:r>
          </w:p>
        </w:tc>
        <w:tc>
          <w:tcPr>
            <w:tcW w:w="1011" w:type="dxa"/>
            <w:tcBorders>
              <w:top w:val="single" w:sz="4" w:space="0" w:color="000000"/>
              <w:left w:val="single" w:sz="4" w:space="0" w:color="000000"/>
              <w:bottom w:val="single" w:sz="4" w:space="0" w:color="000000"/>
              <w:right w:val="single" w:sz="4" w:space="0" w:color="000000"/>
            </w:tcBorders>
          </w:tcPr>
          <w:p w14:paraId="3CE8C821" w14:textId="77777777" w:rsidR="00F94593" w:rsidRDefault="00000000">
            <w:pPr>
              <w:spacing w:line="480" w:lineRule="auto"/>
            </w:pPr>
            <w:r>
              <w:t>1.2%</w:t>
            </w:r>
          </w:p>
        </w:tc>
        <w:tc>
          <w:tcPr>
            <w:tcW w:w="885" w:type="dxa"/>
            <w:tcBorders>
              <w:top w:val="single" w:sz="4" w:space="0" w:color="000000"/>
              <w:left w:val="single" w:sz="4" w:space="0" w:color="000000"/>
              <w:bottom w:val="single" w:sz="4" w:space="0" w:color="000000"/>
              <w:right w:val="single" w:sz="4" w:space="0" w:color="000000"/>
            </w:tcBorders>
          </w:tcPr>
          <w:p w14:paraId="49526D88" w14:textId="77777777" w:rsidR="00F94593" w:rsidRDefault="00000000">
            <w:pPr>
              <w:spacing w:line="480" w:lineRule="auto"/>
            </w:pPr>
            <w:r>
              <w:t>1.1%</w:t>
            </w:r>
          </w:p>
        </w:tc>
        <w:tc>
          <w:tcPr>
            <w:tcW w:w="1018" w:type="dxa"/>
            <w:tcBorders>
              <w:top w:val="single" w:sz="4" w:space="0" w:color="000000"/>
              <w:left w:val="single" w:sz="4" w:space="0" w:color="000000"/>
              <w:bottom w:val="single" w:sz="4" w:space="0" w:color="000000"/>
              <w:right w:val="single" w:sz="4" w:space="0" w:color="000000"/>
            </w:tcBorders>
          </w:tcPr>
          <w:p w14:paraId="7A40E88C" w14:textId="77777777" w:rsidR="00F94593" w:rsidRDefault="00000000">
            <w:pPr>
              <w:spacing w:line="480" w:lineRule="auto"/>
            </w:pPr>
            <w:r>
              <w:t>3.1%</w:t>
            </w:r>
          </w:p>
        </w:tc>
        <w:tc>
          <w:tcPr>
            <w:tcW w:w="1001" w:type="dxa"/>
            <w:tcBorders>
              <w:top w:val="single" w:sz="4" w:space="0" w:color="000000"/>
              <w:left w:val="single" w:sz="4" w:space="0" w:color="000000"/>
              <w:bottom w:val="single" w:sz="4" w:space="0" w:color="000000"/>
              <w:right w:val="single" w:sz="4" w:space="0" w:color="000000"/>
            </w:tcBorders>
          </w:tcPr>
          <w:p w14:paraId="27264383" w14:textId="77777777" w:rsidR="00F94593" w:rsidRDefault="00000000">
            <w:pPr>
              <w:spacing w:line="480" w:lineRule="auto"/>
            </w:pPr>
            <w:r>
              <w:t>2.1%</w:t>
            </w:r>
          </w:p>
        </w:tc>
        <w:tc>
          <w:tcPr>
            <w:tcW w:w="1037" w:type="dxa"/>
            <w:tcBorders>
              <w:top w:val="single" w:sz="4" w:space="0" w:color="000000"/>
              <w:left w:val="single" w:sz="4" w:space="0" w:color="000000"/>
              <w:bottom w:val="single" w:sz="4" w:space="0" w:color="000000"/>
              <w:right w:val="single" w:sz="4" w:space="0" w:color="000000"/>
            </w:tcBorders>
          </w:tcPr>
          <w:p w14:paraId="01F8CDCA" w14:textId="77777777" w:rsidR="00F94593" w:rsidRDefault="00000000">
            <w:pPr>
              <w:spacing w:line="480" w:lineRule="auto"/>
            </w:pPr>
            <w:r>
              <w:t>2.1%</w:t>
            </w:r>
          </w:p>
        </w:tc>
        <w:tc>
          <w:tcPr>
            <w:tcW w:w="1003" w:type="dxa"/>
            <w:tcBorders>
              <w:top w:val="single" w:sz="4" w:space="0" w:color="000000"/>
              <w:left w:val="single" w:sz="4" w:space="0" w:color="000000"/>
              <w:bottom w:val="single" w:sz="4" w:space="0" w:color="000000"/>
              <w:right w:val="single" w:sz="4" w:space="0" w:color="000000"/>
            </w:tcBorders>
          </w:tcPr>
          <w:p w14:paraId="40FB5FA7" w14:textId="77777777" w:rsidR="00F94593" w:rsidRDefault="00000000">
            <w:pPr>
              <w:spacing w:line="480" w:lineRule="auto"/>
            </w:pPr>
            <w:r>
              <w:t>2.4%</w:t>
            </w:r>
          </w:p>
        </w:tc>
      </w:tr>
      <w:tr w:rsidR="00F94593" w14:paraId="03652215" w14:textId="77777777">
        <w:tc>
          <w:tcPr>
            <w:tcW w:w="1594" w:type="dxa"/>
            <w:tcBorders>
              <w:top w:val="single" w:sz="4" w:space="0" w:color="000000"/>
              <w:left w:val="single" w:sz="4" w:space="0" w:color="000000"/>
              <w:bottom w:val="single" w:sz="4" w:space="0" w:color="000000"/>
              <w:right w:val="single" w:sz="4" w:space="0" w:color="000000"/>
            </w:tcBorders>
          </w:tcPr>
          <w:p w14:paraId="109DF22F" w14:textId="77777777" w:rsidR="00F94593" w:rsidRDefault="00000000">
            <w:pPr>
              <w:spacing w:line="480" w:lineRule="auto"/>
            </w:pPr>
            <w:r>
              <w:t>Criminal Justice</w:t>
            </w:r>
          </w:p>
        </w:tc>
        <w:tc>
          <w:tcPr>
            <w:tcW w:w="1008" w:type="dxa"/>
            <w:tcBorders>
              <w:top w:val="single" w:sz="4" w:space="0" w:color="000000"/>
              <w:left w:val="single" w:sz="4" w:space="0" w:color="000000"/>
              <w:bottom w:val="single" w:sz="4" w:space="0" w:color="000000"/>
              <w:right w:val="single" w:sz="4" w:space="0" w:color="000000"/>
            </w:tcBorders>
          </w:tcPr>
          <w:p w14:paraId="1660ABED" w14:textId="77777777" w:rsidR="00F94593" w:rsidRDefault="00000000">
            <w:pPr>
              <w:spacing w:line="480" w:lineRule="auto"/>
            </w:pPr>
            <w:r>
              <w:t>3.1%</w:t>
            </w:r>
          </w:p>
        </w:tc>
        <w:tc>
          <w:tcPr>
            <w:tcW w:w="884" w:type="dxa"/>
            <w:tcBorders>
              <w:top w:val="single" w:sz="4" w:space="0" w:color="000000"/>
              <w:left w:val="single" w:sz="4" w:space="0" w:color="000000"/>
              <w:bottom w:val="single" w:sz="4" w:space="0" w:color="000000"/>
              <w:right w:val="single" w:sz="4" w:space="0" w:color="000000"/>
            </w:tcBorders>
          </w:tcPr>
          <w:p w14:paraId="15B05514" w14:textId="77777777" w:rsidR="00F94593" w:rsidRDefault="00000000">
            <w:pPr>
              <w:spacing w:line="480" w:lineRule="auto"/>
            </w:pPr>
            <w:r>
              <w:t>5.1%</w:t>
            </w:r>
          </w:p>
        </w:tc>
        <w:tc>
          <w:tcPr>
            <w:tcW w:w="1011" w:type="dxa"/>
            <w:tcBorders>
              <w:top w:val="single" w:sz="4" w:space="0" w:color="000000"/>
              <w:left w:val="single" w:sz="4" w:space="0" w:color="000000"/>
              <w:bottom w:val="single" w:sz="4" w:space="0" w:color="000000"/>
              <w:right w:val="single" w:sz="4" w:space="0" w:color="000000"/>
            </w:tcBorders>
          </w:tcPr>
          <w:p w14:paraId="28BC99AA" w14:textId="77777777" w:rsidR="00F94593" w:rsidRDefault="00000000">
            <w:pPr>
              <w:spacing w:line="480" w:lineRule="auto"/>
            </w:pPr>
            <w:r>
              <w:t>4.3%</w:t>
            </w:r>
          </w:p>
        </w:tc>
        <w:tc>
          <w:tcPr>
            <w:tcW w:w="885" w:type="dxa"/>
            <w:tcBorders>
              <w:top w:val="single" w:sz="4" w:space="0" w:color="000000"/>
              <w:left w:val="single" w:sz="4" w:space="0" w:color="000000"/>
              <w:bottom w:val="single" w:sz="4" w:space="0" w:color="000000"/>
              <w:right w:val="single" w:sz="4" w:space="0" w:color="000000"/>
            </w:tcBorders>
          </w:tcPr>
          <w:p w14:paraId="665FC77A" w14:textId="77777777" w:rsidR="00F94593" w:rsidRDefault="00000000">
            <w:pPr>
              <w:spacing w:line="480" w:lineRule="auto"/>
            </w:pPr>
            <w:r>
              <w:t>1.1%</w:t>
            </w:r>
          </w:p>
        </w:tc>
        <w:tc>
          <w:tcPr>
            <w:tcW w:w="1018" w:type="dxa"/>
            <w:tcBorders>
              <w:top w:val="single" w:sz="4" w:space="0" w:color="000000"/>
              <w:left w:val="single" w:sz="4" w:space="0" w:color="000000"/>
              <w:bottom w:val="single" w:sz="4" w:space="0" w:color="000000"/>
              <w:right w:val="single" w:sz="4" w:space="0" w:color="000000"/>
            </w:tcBorders>
          </w:tcPr>
          <w:p w14:paraId="0374806C" w14:textId="77777777" w:rsidR="00F94593" w:rsidRDefault="00000000">
            <w:pPr>
              <w:spacing w:line="480" w:lineRule="auto"/>
            </w:pPr>
            <w:r>
              <w:t>2.0%</w:t>
            </w:r>
          </w:p>
        </w:tc>
        <w:tc>
          <w:tcPr>
            <w:tcW w:w="1001" w:type="dxa"/>
            <w:tcBorders>
              <w:top w:val="single" w:sz="4" w:space="0" w:color="000000"/>
              <w:left w:val="single" w:sz="4" w:space="0" w:color="000000"/>
              <w:bottom w:val="single" w:sz="4" w:space="0" w:color="000000"/>
              <w:right w:val="single" w:sz="4" w:space="0" w:color="000000"/>
            </w:tcBorders>
          </w:tcPr>
          <w:p w14:paraId="276F4E55" w14:textId="77777777" w:rsidR="00F94593" w:rsidRDefault="00000000">
            <w:pPr>
              <w:spacing w:line="480" w:lineRule="auto"/>
            </w:pPr>
            <w:r>
              <w:t>4.2%</w:t>
            </w:r>
          </w:p>
        </w:tc>
        <w:tc>
          <w:tcPr>
            <w:tcW w:w="1037" w:type="dxa"/>
            <w:tcBorders>
              <w:top w:val="single" w:sz="4" w:space="0" w:color="000000"/>
              <w:left w:val="single" w:sz="4" w:space="0" w:color="000000"/>
              <w:bottom w:val="single" w:sz="4" w:space="0" w:color="000000"/>
              <w:right w:val="single" w:sz="4" w:space="0" w:color="000000"/>
            </w:tcBorders>
          </w:tcPr>
          <w:p w14:paraId="741CD4F6" w14:textId="77777777" w:rsidR="00F94593" w:rsidRDefault="00000000">
            <w:pPr>
              <w:spacing w:line="480" w:lineRule="auto"/>
            </w:pPr>
            <w:r>
              <w:t>3.0%</w:t>
            </w:r>
          </w:p>
        </w:tc>
        <w:tc>
          <w:tcPr>
            <w:tcW w:w="1003" w:type="dxa"/>
            <w:tcBorders>
              <w:top w:val="single" w:sz="4" w:space="0" w:color="000000"/>
              <w:left w:val="single" w:sz="4" w:space="0" w:color="000000"/>
              <w:bottom w:val="single" w:sz="4" w:space="0" w:color="000000"/>
              <w:right w:val="single" w:sz="4" w:space="0" w:color="000000"/>
            </w:tcBorders>
          </w:tcPr>
          <w:p w14:paraId="1122E984" w14:textId="77777777" w:rsidR="00F94593" w:rsidRDefault="00000000">
            <w:pPr>
              <w:spacing w:line="480" w:lineRule="auto"/>
            </w:pPr>
            <w:r>
              <w:t>0.5%</w:t>
            </w:r>
          </w:p>
        </w:tc>
      </w:tr>
      <w:tr w:rsidR="00F94593" w14:paraId="7A157899" w14:textId="77777777">
        <w:tc>
          <w:tcPr>
            <w:tcW w:w="1594" w:type="dxa"/>
            <w:tcBorders>
              <w:top w:val="single" w:sz="4" w:space="0" w:color="000000"/>
              <w:left w:val="single" w:sz="4" w:space="0" w:color="000000"/>
              <w:bottom w:val="single" w:sz="4" w:space="0" w:color="000000"/>
              <w:right w:val="single" w:sz="4" w:space="0" w:color="000000"/>
            </w:tcBorders>
          </w:tcPr>
          <w:p w14:paraId="59D92AC9" w14:textId="77777777" w:rsidR="00F94593" w:rsidRDefault="00000000">
            <w:pPr>
              <w:spacing w:line="480" w:lineRule="auto"/>
            </w:pPr>
            <w:r>
              <w:t>N</w:t>
            </w:r>
          </w:p>
        </w:tc>
        <w:tc>
          <w:tcPr>
            <w:tcW w:w="1008" w:type="dxa"/>
            <w:tcBorders>
              <w:top w:val="single" w:sz="4" w:space="0" w:color="000000"/>
              <w:left w:val="single" w:sz="4" w:space="0" w:color="000000"/>
              <w:bottom w:val="single" w:sz="4" w:space="0" w:color="000000"/>
              <w:right w:val="single" w:sz="4" w:space="0" w:color="000000"/>
            </w:tcBorders>
          </w:tcPr>
          <w:p w14:paraId="7B4B52D5" w14:textId="77777777" w:rsidR="00F94593" w:rsidRDefault="00000000">
            <w:pPr>
              <w:spacing w:line="480" w:lineRule="auto"/>
            </w:pPr>
            <w:r>
              <w:t>528,740</w:t>
            </w:r>
          </w:p>
        </w:tc>
        <w:tc>
          <w:tcPr>
            <w:tcW w:w="884" w:type="dxa"/>
            <w:tcBorders>
              <w:top w:val="single" w:sz="4" w:space="0" w:color="000000"/>
              <w:left w:val="single" w:sz="4" w:space="0" w:color="000000"/>
              <w:bottom w:val="single" w:sz="4" w:space="0" w:color="000000"/>
              <w:right w:val="single" w:sz="4" w:space="0" w:color="000000"/>
            </w:tcBorders>
          </w:tcPr>
          <w:p w14:paraId="13B5B236" w14:textId="77777777" w:rsidR="00F94593" w:rsidRDefault="00000000">
            <w:pPr>
              <w:spacing w:line="480" w:lineRule="auto"/>
            </w:pPr>
            <w:r>
              <w:t>34,220</w:t>
            </w:r>
          </w:p>
        </w:tc>
        <w:tc>
          <w:tcPr>
            <w:tcW w:w="1011" w:type="dxa"/>
            <w:tcBorders>
              <w:top w:val="single" w:sz="4" w:space="0" w:color="000000"/>
              <w:left w:val="single" w:sz="4" w:space="0" w:color="000000"/>
              <w:bottom w:val="single" w:sz="4" w:space="0" w:color="000000"/>
              <w:right w:val="single" w:sz="4" w:space="0" w:color="000000"/>
            </w:tcBorders>
          </w:tcPr>
          <w:p w14:paraId="3C828CC5" w14:textId="77777777" w:rsidR="00F94593" w:rsidRDefault="00000000">
            <w:pPr>
              <w:spacing w:line="480" w:lineRule="auto"/>
            </w:pPr>
            <w:r>
              <w:t>51,582</w:t>
            </w:r>
          </w:p>
        </w:tc>
        <w:tc>
          <w:tcPr>
            <w:tcW w:w="885" w:type="dxa"/>
            <w:tcBorders>
              <w:top w:val="single" w:sz="4" w:space="0" w:color="000000"/>
              <w:left w:val="single" w:sz="4" w:space="0" w:color="000000"/>
              <w:bottom w:val="single" w:sz="4" w:space="0" w:color="000000"/>
              <w:right w:val="single" w:sz="4" w:space="0" w:color="000000"/>
            </w:tcBorders>
          </w:tcPr>
          <w:p w14:paraId="775F4285" w14:textId="77777777" w:rsidR="00F94593" w:rsidRDefault="00000000">
            <w:pPr>
              <w:spacing w:line="480" w:lineRule="auto"/>
            </w:pPr>
            <w:r>
              <w:t>57,141</w:t>
            </w:r>
          </w:p>
        </w:tc>
        <w:tc>
          <w:tcPr>
            <w:tcW w:w="1018" w:type="dxa"/>
            <w:tcBorders>
              <w:top w:val="single" w:sz="4" w:space="0" w:color="000000"/>
              <w:left w:val="single" w:sz="4" w:space="0" w:color="000000"/>
              <w:bottom w:val="single" w:sz="4" w:space="0" w:color="000000"/>
              <w:right w:val="single" w:sz="4" w:space="0" w:color="000000"/>
            </w:tcBorders>
          </w:tcPr>
          <w:p w14:paraId="1C87EA2B" w14:textId="77777777" w:rsidR="00F94593" w:rsidRDefault="00000000">
            <w:pPr>
              <w:spacing w:line="480" w:lineRule="auto"/>
            </w:pPr>
            <w:r>
              <w:t>516,792</w:t>
            </w:r>
          </w:p>
        </w:tc>
        <w:tc>
          <w:tcPr>
            <w:tcW w:w="1001" w:type="dxa"/>
            <w:tcBorders>
              <w:top w:val="single" w:sz="4" w:space="0" w:color="000000"/>
              <w:left w:val="single" w:sz="4" w:space="0" w:color="000000"/>
              <w:bottom w:val="single" w:sz="4" w:space="0" w:color="000000"/>
              <w:right w:val="single" w:sz="4" w:space="0" w:color="000000"/>
            </w:tcBorders>
          </w:tcPr>
          <w:p w14:paraId="252F4538" w14:textId="77777777" w:rsidR="00F94593" w:rsidRDefault="00000000">
            <w:pPr>
              <w:spacing w:line="480" w:lineRule="auto"/>
            </w:pPr>
            <w:r>
              <w:t>48,713</w:t>
            </w:r>
          </w:p>
        </w:tc>
        <w:tc>
          <w:tcPr>
            <w:tcW w:w="1037" w:type="dxa"/>
            <w:tcBorders>
              <w:top w:val="single" w:sz="4" w:space="0" w:color="000000"/>
              <w:left w:val="single" w:sz="4" w:space="0" w:color="000000"/>
              <w:bottom w:val="single" w:sz="4" w:space="0" w:color="000000"/>
              <w:right w:val="single" w:sz="4" w:space="0" w:color="000000"/>
            </w:tcBorders>
          </w:tcPr>
          <w:p w14:paraId="217F47C4" w14:textId="77777777" w:rsidR="00F94593" w:rsidRDefault="00000000">
            <w:pPr>
              <w:spacing w:line="480" w:lineRule="auto"/>
            </w:pPr>
            <w:r>
              <w:t>59,644</w:t>
            </w:r>
          </w:p>
        </w:tc>
        <w:tc>
          <w:tcPr>
            <w:tcW w:w="1003" w:type="dxa"/>
            <w:tcBorders>
              <w:top w:val="single" w:sz="4" w:space="0" w:color="000000"/>
              <w:left w:val="single" w:sz="4" w:space="0" w:color="000000"/>
              <w:bottom w:val="single" w:sz="4" w:space="0" w:color="000000"/>
              <w:right w:val="single" w:sz="4" w:space="0" w:color="000000"/>
            </w:tcBorders>
          </w:tcPr>
          <w:p w14:paraId="2AF0FC8D" w14:textId="77777777" w:rsidR="00F94593" w:rsidRDefault="00000000">
            <w:pPr>
              <w:spacing w:line="480" w:lineRule="auto"/>
            </w:pPr>
            <w:r>
              <w:t>60,243</w:t>
            </w:r>
          </w:p>
        </w:tc>
      </w:tr>
    </w:tbl>
    <w:p w14:paraId="24C07B72" w14:textId="77777777" w:rsidR="00F94593" w:rsidRDefault="00F94593">
      <w:pPr>
        <w:spacing w:after="0" w:line="480" w:lineRule="auto"/>
      </w:pPr>
    </w:p>
    <w:p w14:paraId="074C939E" w14:textId="77777777" w:rsidR="00F94593" w:rsidRDefault="00000000">
      <w:pPr>
        <w:spacing w:after="0" w:line="480" w:lineRule="auto"/>
      </w:pPr>
      <w:r>
        <w:t>Source: 2005-2019 American Community Survey. Unweighted data. The sample is limited to employed persons with positive earnings whose highest degree is a baccalaureate.</w:t>
      </w:r>
    </w:p>
    <w:p w14:paraId="1FC7C7A7" w14:textId="77777777" w:rsidR="00F94593" w:rsidRDefault="00000000">
      <w:pPr>
        <w:spacing w:line="480" w:lineRule="auto"/>
      </w:pPr>
      <w:r>
        <w:br w:type="page"/>
      </w:r>
    </w:p>
    <w:p w14:paraId="4E430E6F" w14:textId="77777777" w:rsidR="00F94593" w:rsidRDefault="00000000">
      <w:pPr>
        <w:spacing w:after="0" w:line="480" w:lineRule="auto"/>
        <w:rPr>
          <w:b/>
        </w:rPr>
      </w:pPr>
      <w:r>
        <w:rPr>
          <w:b/>
        </w:rPr>
        <w:lastRenderedPageBreak/>
        <w:t>Table 3. Dominance Analyses Predicting Log Earnings for Working Bachelor’s Graduates: Proportion of explained variance attributable to each set of predictors.</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85"/>
        <w:gridCol w:w="2404"/>
        <w:gridCol w:w="2404"/>
        <w:gridCol w:w="2257"/>
      </w:tblGrid>
      <w:tr w:rsidR="00F94593" w14:paraId="6D23B68C" w14:textId="77777777">
        <w:tc>
          <w:tcPr>
            <w:tcW w:w="2285" w:type="dxa"/>
            <w:tcBorders>
              <w:top w:val="single" w:sz="4" w:space="0" w:color="000000"/>
              <w:left w:val="single" w:sz="4" w:space="0" w:color="000000"/>
              <w:bottom w:val="single" w:sz="4" w:space="0" w:color="000000"/>
              <w:right w:val="single" w:sz="4" w:space="0" w:color="000000"/>
            </w:tcBorders>
            <w:vAlign w:val="center"/>
          </w:tcPr>
          <w:p w14:paraId="7D8D9E13" w14:textId="77777777" w:rsidR="00F94593" w:rsidRDefault="00000000">
            <w:pPr>
              <w:spacing w:line="480" w:lineRule="auto"/>
              <w:jc w:val="center"/>
            </w:pPr>
            <w:r>
              <w:t>Predictor or set of predictors</w:t>
            </w:r>
          </w:p>
        </w:tc>
        <w:tc>
          <w:tcPr>
            <w:tcW w:w="2404" w:type="dxa"/>
            <w:tcBorders>
              <w:top w:val="single" w:sz="4" w:space="0" w:color="000000"/>
              <w:left w:val="single" w:sz="4" w:space="0" w:color="000000"/>
              <w:bottom w:val="single" w:sz="4" w:space="0" w:color="000000"/>
              <w:right w:val="single" w:sz="4" w:space="0" w:color="000000"/>
            </w:tcBorders>
            <w:vAlign w:val="center"/>
          </w:tcPr>
          <w:p w14:paraId="3CF6325E" w14:textId="77777777" w:rsidR="00F94593" w:rsidRDefault="00000000">
            <w:pPr>
              <w:spacing w:line="480" w:lineRule="auto"/>
              <w:jc w:val="center"/>
            </w:pPr>
            <w:r>
              <w:t>Standardized Dominance for all working baccalaureates</w:t>
            </w:r>
          </w:p>
        </w:tc>
        <w:tc>
          <w:tcPr>
            <w:tcW w:w="2404" w:type="dxa"/>
            <w:tcBorders>
              <w:top w:val="single" w:sz="4" w:space="0" w:color="000000"/>
              <w:left w:val="single" w:sz="4" w:space="0" w:color="000000"/>
              <w:bottom w:val="single" w:sz="4" w:space="0" w:color="000000"/>
              <w:right w:val="single" w:sz="4" w:space="0" w:color="000000"/>
            </w:tcBorders>
            <w:vAlign w:val="center"/>
          </w:tcPr>
          <w:p w14:paraId="4BF7168A" w14:textId="77777777" w:rsidR="00F94593" w:rsidRDefault="00000000">
            <w:pPr>
              <w:spacing w:line="480" w:lineRule="auto"/>
              <w:jc w:val="center"/>
            </w:pPr>
            <w:r>
              <w:t>Dominance for Year-round full-time working baccalaureates</w:t>
            </w:r>
          </w:p>
        </w:tc>
        <w:tc>
          <w:tcPr>
            <w:tcW w:w="2257" w:type="dxa"/>
            <w:tcBorders>
              <w:top w:val="single" w:sz="4" w:space="0" w:color="000000"/>
              <w:left w:val="single" w:sz="4" w:space="0" w:color="000000"/>
              <w:bottom w:val="single" w:sz="4" w:space="0" w:color="000000"/>
              <w:right w:val="single" w:sz="4" w:space="0" w:color="000000"/>
            </w:tcBorders>
            <w:vAlign w:val="center"/>
          </w:tcPr>
          <w:p w14:paraId="61289687" w14:textId="77777777" w:rsidR="00F94593" w:rsidRDefault="00000000">
            <w:pPr>
              <w:spacing w:line="480" w:lineRule="auto"/>
              <w:jc w:val="center"/>
            </w:pPr>
            <w:r>
              <w:t>Dominance for Year-round full-time plus occupation, industry and sector</w:t>
            </w:r>
          </w:p>
        </w:tc>
      </w:tr>
      <w:tr w:rsidR="00F94593" w14:paraId="6381F01A" w14:textId="77777777">
        <w:tc>
          <w:tcPr>
            <w:tcW w:w="2285" w:type="dxa"/>
            <w:tcBorders>
              <w:top w:val="single" w:sz="4" w:space="0" w:color="000000"/>
              <w:left w:val="single" w:sz="4" w:space="0" w:color="000000"/>
              <w:bottom w:val="single" w:sz="4" w:space="0" w:color="000000"/>
              <w:right w:val="single" w:sz="4" w:space="0" w:color="000000"/>
            </w:tcBorders>
          </w:tcPr>
          <w:p w14:paraId="0E1EFC38" w14:textId="77777777" w:rsidR="00F94593" w:rsidRDefault="00000000">
            <w:pPr>
              <w:spacing w:line="360" w:lineRule="auto"/>
            </w:pPr>
            <w:r>
              <w:t>US born</w:t>
            </w:r>
          </w:p>
        </w:tc>
        <w:tc>
          <w:tcPr>
            <w:tcW w:w="2404" w:type="dxa"/>
            <w:tcBorders>
              <w:top w:val="single" w:sz="4" w:space="0" w:color="000000"/>
              <w:left w:val="single" w:sz="4" w:space="0" w:color="000000"/>
              <w:bottom w:val="single" w:sz="4" w:space="0" w:color="000000"/>
              <w:right w:val="single" w:sz="4" w:space="0" w:color="000000"/>
            </w:tcBorders>
          </w:tcPr>
          <w:p w14:paraId="55BE9E6C" w14:textId="77777777" w:rsidR="00F94593" w:rsidRDefault="00000000">
            <w:pPr>
              <w:spacing w:line="480" w:lineRule="auto"/>
            </w:pPr>
            <w:r>
              <w:t>.0036</w:t>
            </w:r>
          </w:p>
        </w:tc>
        <w:tc>
          <w:tcPr>
            <w:tcW w:w="2404" w:type="dxa"/>
            <w:tcBorders>
              <w:top w:val="single" w:sz="4" w:space="0" w:color="000000"/>
              <w:left w:val="single" w:sz="4" w:space="0" w:color="000000"/>
              <w:bottom w:val="single" w:sz="4" w:space="0" w:color="000000"/>
              <w:right w:val="single" w:sz="4" w:space="0" w:color="000000"/>
            </w:tcBorders>
          </w:tcPr>
          <w:p w14:paraId="0CD08A47" w14:textId="77777777" w:rsidR="00F94593" w:rsidRDefault="00000000">
            <w:pPr>
              <w:spacing w:line="480" w:lineRule="auto"/>
            </w:pPr>
            <w:r>
              <w:t>.0095</w:t>
            </w:r>
          </w:p>
        </w:tc>
        <w:tc>
          <w:tcPr>
            <w:tcW w:w="2257" w:type="dxa"/>
            <w:tcBorders>
              <w:top w:val="single" w:sz="4" w:space="0" w:color="000000"/>
              <w:left w:val="single" w:sz="4" w:space="0" w:color="000000"/>
              <w:bottom w:val="single" w:sz="4" w:space="0" w:color="000000"/>
              <w:right w:val="single" w:sz="4" w:space="0" w:color="000000"/>
            </w:tcBorders>
          </w:tcPr>
          <w:p w14:paraId="37556EA1" w14:textId="77777777" w:rsidR="00F94593" w:rsidRDefault="00000000">
            <w:pPr>
              <w:spacing w:line="480" w:lineRule="auto"/>
            </w:pPr>
            <w:r>
              <w:t>.0034</w:t>
            </w:r>
          </w:p>
        </w:tc>
      </w:tr>
      <w:tr w:rsidR="00F94593" w14:paraId="3D0A5A0D" w14:textId="77777777">
        <w:tc>
          <w:tcPr>
            <w:tcW w:w="2285" w:type="dxa"/>
            <w:tcBorders>
              <w:top w:val="single" w:sz="4" w:space="0" w:color="000000"/>
              <w:left w:val="single" w:sz="4" w:space="0" w:color="000000"/>
              <w:bottom w:val="single" w:sz="4" w:space="0" w:color="000000"/>
              <w:right w:val="single" w:sz="4" w:space="0" w:color="000000"/>
            </w:tcBorders>
          </w:tcPr>
          <w:p w14:paraId="0AE4F894" w14:textId="77777777" w:rsidR="00F94593" w:rsidRDefault="00000000">
            <w:pPr>
              <w:spacing w:line="360" w:lineRule="auto"/>
            </w:pPr>
            <w:r>
              <w:t>Female &amp; motherhood</w:t>
            </w:r>
          </w:p>
        </w:tc>
        <w:tc>
          <w:tcPr>
            <w:tcW w:w="2404" w:type="dxa"/>
            <w:tcBorders>
              <w:top w:val="single" w:sz="4" w:space="0" w:color="000000"/>
              <w:left w:val="single" w:sz="4" w:space="0" w:color="000000"/>
              <w:bottom w:val="single" w:sz="4" w:space="0" w:color="000000"/>
              <w:right w:val="single" w:sz="4" w:space="0" w:color="000000"/>
            </w:tcBorders>
          </w:tcPr>
          <w:p w14:paraId="0D210529" w14:textId="77777777" w:rsidR="00F94593" w:rsidRDefault="00000000">
            <w:pPr>
              <w:spacing w:line="480" w:lineRule="auto"/>
            </w:pPr>
            <w:r>
              <w:t>.0561</w:t>
            </w:r>
          </w:p>
        </w:tc>
        <w:tc>
          <w:tcPr>
            <w:tcW w:w="2404" w:type="dxa"/>
            <w:tcBorders>
              <w:top w:val="single" w:sz="4" w:space="0" w:color="000000"/>
              <w:left w:val="single" w:sz="4" w:space="0" w:color="000000"/>
              <w:bottom w:val="single" w:sz="4" w:space="0" w:color="000000"/>
              <w:right w:val="single" w:sz="4" w:space="0" w:color="000000"/>
            </w:tcBorders>
          </w:tcPr>
          <w:p w14:paraId="46CF9CA2" w14:textId="77777777" w:rsidR="00F94593" w:rsidRDefault="00000000">
            <w:pPr>
              <w:spacing w:line="480" w:lineRule="auto"/>
            </w:pPr>
            <w:r>
              <w:t>.1114</w:t>
            </w:r>
          </w:p>
        </w:tc>
        <w:tc>
          <w:tcPr>
            <w:tcW w:w="2257" w:type="dxa"/>
            <w:tcBorders>
              <w:top w:val="single" w:sz="4" w:space="0" w:color="000000"/>
              <w:left w:val="single" w:sz="4" w:space="0" w:color="000000"/>
              <w:bottom w:val="single" w:sz="4" w:space="0" w:color="000000"/>
              <w:right w:val="single" w:sz="4" w:space="0" w:color="000000"/>
            </w:tcBorders>
          </w:tcPr>
          <w:p w14:paraId="25B8C92C" w14:textId="77777777" w:rsidR="00F94593" w:rsidRDefault="00000000">
            <w:pPr>
              <w:spacing w:line="480" w:lineRule="auto"/>
            </w:pPr>
            <w:r>
              <w:t>.0529</w:t>
            </w:r>
          </w:p>
        </w:tc>
      </w:tr>
      <w:tr w:rsidR="00F94593" w14:paraId="4C548E45" w14:textId="77777777">
        <w:tc>
          <w:tcPr>
            <w:tcW w:w="2285" w:type="dxa"/>
            <w:tcBorders>
              <w:top w:val="single" w:sz="4" w:space="0" w:color="000000"/>
              <w:left w:val="single" w:sz="4" w:space="0" w:color="000000"/>
              <w:bottom w:val="single" w:sz="4" w:space="0" w:color="000000"/>
              <w:right w:val="single" w:sz="4" w:space="0" w:color="000000"/>
            </w:tcBorders>
          </w:tcPr>
          <w:p w14:paraId="512D7FFC" w14:textId="77777777" w:rsidR="00F94593" w:rsidRDefault="00000000">
            <w:pPr>
              <w:spacing w:line="360" w:lineRule="auto"/>
            </w:pPr>
            <w:r>
              <w:t>Ethnicity</w:t>
            </w:r>
          </w:p>
        </w:tc>
        <w:tc>
          <w:tcPr>
            <w:tcW w:w="2404" w:type="dxa"/>
            <w:tcBorders>
              <w:top w:val="single" w:sz="4" w:space="0" w:color="000000"/>
              <w:left w:val="single" w:sz="4" w:space="0" w:color="000000"/>
              <w:bottom w:val="single" w:sz="4" w:space="0" w:color="000000"/>
              <w:right w:val="single" w:sz="4" w:space="0" w:color="000000"/>
            </w:tcBorders>
          </w:tcPr>
          <w:p w14:paraId="5993C987" w14:textId="77777777" w:rsidR="00F94593" w:rsidRDefault="00000000">
            <w:pPr>
              <w:spacing w:line="480" w:lineRule="auto"/>
            </w:pPr>
            <w:r>
              <w:t>.0178</w:t>
            </w:r>
          </w:p>
        </w:tc>
        <w:tc>
          <w:tcPr>
            <w:tcW w:w="2404" w:type="dxa"/>
            <w:tcBorders>
              <w:top w:val="single" w:sz="4" w:space="0" w:color="000000"/>
              <w:left w:val="single" w:sz="4" w:space="0" w:color="000000"/>
              <w:bottom w:val="single" w:sz="4" w:space="0" w:color="000000"/>
              <w:right w:val="single" w:sz="4" w:space="0" w:color="000000"/>
            </w:tcBorders>
          </w:tcPr>
          <w:p w14:paraId="15A717DD" w14:textId="77777777" w:rsidR="00F94593" w:rsidRDefault="00000000">
            <w:pPr>
              <w:spacing w:line="480" w:lineRule="auto"/>
            </w:pPr>
            <w:r>
              <w:t>.0687</w:t>
            </w:r>
          </w:p>
        </w:tc>
        <w:tc>
          <w:tcPr>
            <w:tcW w:w="2257" w:type="dxa"/>
            <w:tcBorders>
              <w:top w:val="single" w:sz="4" w:space="0" w:color="000000"/>
              <w:left w:val="single" w:sz="4" w:space="0" w:color="000000"/>
              <w:bottom w:val="single" w:sz="4" w:space="0" w:color="000000"/>
              <w:right w:val="single" w:sz="4" w:space="0" w:color="000000"/>
            </w:tcBorders>
          </w:tcPr>
          <w:p w14:paraId="464B2844" w14:textId="77777777" w:rsidR="00F94593" w:rsidRDefault="00000000">
            <w:pPr>
              <w:spacing w:line="480" w:lineRule="auto"/>
            </w:pPr>
            <w:r>
              <w:t>.0302</w:t>
            </w:r>
          </w:p>
        </w:tc>
      </w:tr>
      <w:tr w:rsidR="00F94593" w14:paraId="69FACE2B" w14:textId="77777777">
        <w:tc>
          <w:tcPr>
            <w:tcW w:w="2285" w:type="dxa"/>
            <w:tcBorders>
              <w:top w:val="single" w:sz="4" w:space="0" w:color="000000"/>
              <w:left w:val="single" w:sz="4" w:space="0" w:color="000000"/>
              <w:bottom w:val="single" w:sz="4" w:space="0" w:color="000000"/>
              <w:right w:val="single" w:sz="4" w:space="0" w:color="000000"/>
            </w:tcBorders>
          </w:tcPr>
          <w:p w14:paraId="62E2D78A" w14:textId="77777777" w:rsidR="00F94593" w:rsidRDefault="00000000">
            <w:pPr>
              <w:spacing w:line="360" w:lineRule="auto"/>
            </w:pPr>
            <w:r>
              <w:t>Age &amp; Age squared</w:t>
            </w:r>
          </w:p>
        </w:tc>
        <w:tc>
          <w:tcPr>
            <w:tcW w:w="2404" w:type="dxa"/>
            <w:tcBorders>
              <w:top w:val="single" w:sz="4" w:space="0" w:color="000000"/>
              <w:left w:val="single" w:sz="4" w:space="0" w:color="000000"/>
              <w:bottom w:val="single" w:sz="4" w:space="0" w:color="000000"/>
              <w:right w:val="single" w:sz="4" w:space="0" w:color="000000"/>
            </w:tcBorders>
          </w:tcPr>
          <w:p w14:paraId="3373A73E" w14:textId="77777777" w:rsidR="00F94593" w:rsidRDefault="00000000">
            <w:pPr>
              <w:spacing w:line="480" w:lineRule="auto"/>
            </w:pPr>
            <w:r>
              <w:t>.1057</w:t>
            </w:r>
          </w:p>
        </w:tc>
        <w:tc>
          <w:tcPr>
            <w:tcW w:w="2404" w:type="dxa"/>
            <w:tcBorders>
              <w:top w:val="single" w:sz="4" w:space="0" w:color="000000"/>
              <w:left w:val="single" w:sz="4" w:space="0" w:color="000000"/>
              <w:bottom w:val="single" w:sz="4" w:space="0" w:color="000000"/>
              <w:right w:val="single" w:sz="4" w:space="0" w:color="000000"/>
            </w:tcBorders>
          </w:tcPr>
          <w:p w14:paraId="76E3D4C1" w14:textId="77777777" w:rsidR="00F94593" w:rsidRDefault="00000000">
            <w:pPr>
              <w:spacing w:line="480" w:lineRule="auto"/>
            </w:pPr>
            <w:r>
              <w:t>.3075</w:t>
            </w:r>
          </w:p>
        </w:tc>
        <w:tc>
          <w:tcPr>
            <w:tcW w:w="2257" w:type="dxa"/>
            <w:tcBorders>
              <w:top w:val="single" w:sz="4" w:space="0" w:color="000000"/>
              <w:left w:val="single" w:sz="4" w:space="0" w:color="000000"/>
              <w:bottom w:val="single" w:sz="4" w:space="0" w:color="000000"/>
              <w:right w:val="single" w:sz="4" w:space="0" w:color="000000"/>
            </w:tcBorders>
          </w:tcPr>
          <w:p w14:paraId="1D65EB26" w14:textId="77777777" w:rsidR="00F94593" w:rsidRDefault="00000000">
            <w:pPr>
              <w:spacing w:line="480" w:lineRule="auto"/>
            </w:pPr>
            <w:r>
              <w:t>.1705</w:t>
            </w:r>
          </w:p>
        </w:tc>
      </w:tr>
      <w:tr w:rsidR="00F94593" w14:paraId="28530B50" w14:textId="77777777">
        <w:tc>
          <w:tcPr>
            <w:tcW w:w="2285" w:type="dxa"/>
            <w:tcBorders>
              <w:top w:val="single" w:sz="4" w:space="0" w:color="000000"/>
              <w:left w:val="single" w:sz="4" w:space="0" w:color="000000"/>
              <w:bottom w:val="single" w:sz="4" w:space="0" w:color="000000"/>
              <w:right w:val="single" w:sz="4" w:space="0" w:color="000000"/>
            </w:tcBorders>
          </w:tcPr>
          <w:p w14:paraId="55C43EC2" w14:textId="77777777" w:rsidR="00F94593" w:rsidRDefault="00000000">
            <w:pPr>
              <w:spacing w:line="360" w:lineRule="auto"/>
            </w:pPr>
            <w:r>
              <w:t>Weeks &amp; hours worked</w:t>
            </w:r>
          </w:p>
        </w:tc>
        <w:tc>
          <w:tcPr>
            <w:tcW w:w="2404" w:type="dxa"/>
            <w:tcBorders>
              <w:top w:val="single" w:sz="4" w:space="0" w:color="000000"/>
              <w:left w:val="single" w:sz="4" w:space="0" w:color="000000"/>
              <w:bottom w:val="single" w:sz="4" w:space="0" w:color="000000"/>
              <w:right w:val="single" w:sz="4" w:space="0" w:color="000000"/>
            </w:tcBorders>
          </w:tcPr>
          <w:p w14:paraId="64A86AF8" w14:textId="77777777" w:rsidR="00F94593" w:rsidRDefault="00000000">
            <w:pPr>
              <w:spacing w:line="480" w:lineRule="auto"/>
            </w:pPr>
            <w:r>
              <w:t>.6999</w:t>
            </w:r>
          </w:p>
        </w:tc>
        <w:tc>
          <w:tcPr>
            <w:tcW w:w="2404" w:type="dxa"/>
            <w:tcBorders>
              <w:top w:val="single" w:sz="4" w:space="0" w:color="000000"/>
              <w:left w:val="single" w:sz="4" w:space="0" w:color="000000"/>
              <w:bottom w:val="single" w:sz="4" w:space="0" w:color="000000"/>
              <w:right w:val="single" w:sz="4" w:space="0" w:color="000000"/>
            </w:tcBorders>
          </w:tcPr>
          <w:p w14:paraId="2C1CABC6" w14:textId="77777777" w:rsidR="00F94593" w:rsidRDefault="00000000">
            <w:pPr>
              <w:spacing w:line="480" w:lineRule="auto"/>
            </w:pPr>
            <w:r>
              <w:t>.1637</w:t>
            </w:r>
          </w:p>
        </w:tc>
        <w:tc>
          <w:tcPr>
            <w:tcW w:w="2257" w:type="dxa"/>
            <w:tcBorders>
              <w:top w:val="single" w:sz="4" w:space="0" w:color="000000"/>
              <w:left w:val="single" w:sz="4" w:space="0" w:color="000000"/>
              <w:bottom w:val="single" w:sz="4" w:space="0" w:color="000000"/>
              <w:right w:val="single" w:sz="4" w:space="0" w:color="000000"/>
            </w:tcBorders>
          </w:tcPr>
          <w:p w14:paraId="62F6922F" w14:textId="77777777" w:rsidR="00F94593" w:rsidRDefault="00000000">
            <w:pPr>
              <w:spacing w:line="480" w:lineRule="auto"/>
            </w:pPr>
            <w:r>
              <w:t>.0819</w:t>
            </w:r>
          </w:p>
        </w:tc>
      </w:tr>
      <w:tr w:rsidR="00F94593" w14:paraId="1608092E" w14:textId="77777777">
        <w:tc>
          <w:tcPr>
            <w:tcW w:w="2285" w:type="dxa"/>
            <w:tcBorders>
              <w:top w:val="single" w:sz="4" w:space="0" w:color="000000"/>
              <w:left w:val="single" w:sz="4" w:space="0" w:color="000000"/>
              <w:bottom w:val="single" w:sz="4" w:space="0" w:color="000000"/>
              <w:right w:val="single" w:sz="4" w:space="0" w:color="000000"/>
            </w:tcBorders>
          </w:tcPr>
          <w:p w14:paraId="14E5C7AB" w14:textId="77777777" w:rsidR="00F94593" w:rsidRDefault="00000000">
            <w:pPr>
              <w:spacing w:line="360" w:lineRule="auto"/>
            </w:pPr>
            <w:r>
              <w:t>Place of residence</w:t>
            </w:r>
            <w:r>
              <w:rPr>
                <w:vertAlign w:val="superscript"/>
              </w:rPr>
              <w:t>1</w:t>
            </w:r>
          </w:p>
        </w:tc>
        <w:tc>
          <w:tcPr>
            <w:tcW w:w="2404" w:type="dxa"/>
            <w:tcBorders>
              <w:top w:val="single" w:sz="4" w:space="0" w:color="000000"/>
              <w:left w:val="single" w:sz="4" w:space="0" w:color="000000"/>
              <w:bottom w:val="single" w:sz="4" w:space="0" w:color="000000"/>
              <w:right w:val="single" w:sz="4" w:space="0" w:color="000000"/>
            </w:tcBorders>
          </w:tcPr>
          <w:p w14:paraId="4E29A929" w14:textId="77777777" w:rsidR="00F94593" w:rsidRDefault="00000000">
            <w:pPr>
              <w:spacing w:line="480" w:lineRule="auto"/>
            </w:pPr>
            <w:r>
              <w:t>.0292</w:t>
            </w:r>
          </w:p>
        </w:tc>
        <w:tc>
          <w:tcPr>
            <w:tcW w:w="2404" w:type="dxa"/>
            <w:tcBorders>
              <w:top w:val="single" w:sz="4" w:space="0" w:color="000000"/>
              <w:left w:val="single" w:sz="4" w:space="0" w:color="000000"/>
              <w:bottom w:val="single" w:sz="4" w:space="0" w:color="000000"/>
              <w:right w:val="single" w:sz="4" w:space="0" w:color="000000"/>
            </w:tcBorders>
          </w:tcPr>
          <w:p w14:paraId="2F4B7305" w14:textId="77777777" w:rsidR="00F94593" w:rsidRDefault="00000000">
            <w:pPr>
              <w:spacing w:line="480" w:lineRule="auto"/>
            </w:pPr>
            <w:r>
              <w:t>.1024</w:t>
            </w:r>
          </w:p>
        </w:tc>
        <w:tc>
          <w:tcPr>
            <w:tcW w:w="2257" w:type="dxa"/>
            <w:tcBorders>
              <w:top w:val="single" w:sz="4" w:space="0" w:color="000000"/>
              <w:left w:val="single" w:sz="4" w:space="0" w:color="000000"/>
              <w:bottom w:val="single" w:sz="4" w:space="0" w:color="000000"/>
              <w:right w:val="single" w:sz="4" w:space="0" w:color="000000"/>
            </w:tcBorders>
          </w:tcPr>
          <w:p w14:paraId="7C885A95" w14:textId="77777777" w:rsidR="00F94593" w:rsidRDefault="00000000">
            <w:pPr>
              <w:spacing w:line="480" w:lineRule="auto"/>
            </w:pPr>
            <w:r>
              <w:t>.0531</w:t>
            </w:r>
          </w:p>
        </w:tc>
      </w:tr>
      <w:tr w:rsidR="00F94593" w14:paraId="50050382" w14:textId="77777777">
        <w:tc>
          <w:tcPr>
            <w:tcW w:w="2285" w:type="dxa"/>
            <w:tcBorders>
              <w:top w:val="single" w:sz="4" w:space="0" w:color="000000"/>
              <w:left w:val="single" w:sz="4" w:space="0" w:color="000000"/>
              <w:bottom w:val="single" w:sz="4" w:space="0" w:color="000000"/>
              <w:right w:val="single" w:sz="4" w:space="0" w:color="000000"/>
            </w:tcBorders>
          </w:tcPr>
          <w:p w14:paraId="4D54F7B6" w14:textId="77777777" w:rsidR="00F94593" w:rsidRDefault="00000000">
            <w:pPr>
              <w:spacing w:line="360" w:lineRule="auto"/>
            </w:pPr>
            <w:r>
              <w:t>College Major</w:t>
            </w:r>
          </w:p>
        </w:tc>
        <w:tc>
          <w:tcPr>
            <w:tcW w:w="2404" w:type="dxa"/>
            <w:tcBorders>
              <w:top w:val="single" w:sz="4" w:space="0" w:color="000000"/>
              <w:left w:val="single" w:sz="4" w:space="0" w:color="000000"/>
              <w:bottom w:val="single" w:sz="4" w:space="0" w:color="000000"/>
              <w:right w:val="single" w:sz="4" w:space="0" w:color="000000"/>
            </w:tcBorders>
          </w:tcPr>
          <w:p w14:paraId="4FAFDE54" w14:textId="77777777" w:rsidR="00F94593" w:rsidRDefault="00000000">
            <w:pPr>
              <w:spacing w:line="480" w:lineRule="auto"/>
            </w:pPr>
            <w:r>
              <w:t>.0872</w:t>
            </w:r>
          </w:p>
        </w:tc>
        <w:tc>
          <w:tcPr>
            <w:tcW w:w="2404" w:type="dxa"/>
            <w:tcBorders>
              <w:top w:val="single" w:sz="4" w:space="0" w:color="000000"/>
              <w:left w:val="single" w:sz="4" w:space="0" w:color="000000"/>
              <w:bottom w:val="single" w:sz="4" w:space="0" w:color="000000"/>
              <w:right w:val="single" w:sz="4" w:space="0" w:color="000000"/>
            </w:tcBorders>
          </w:tcPr>
          <w:p w14:paraId="28F114DC" w14:textId="77777777" w:rsidR="00F94593" w:rsidRDefault="00000000">
            <w:pPr>
              <w:spacing w:line="480" w:lineRule="auto"/>
            </w:pPr>
            <w:r>
              <w:t>.2365</w:t>
            </w:r>
          </w:p>
        </w:tc>
        <w:tc>
          <w:tcPr>
            <w:tcW w:w="2257" w:type="dxa"/>
            <w:tcBorders>
              <w:top w:val="single" w:sz="4" w:space="0" w:color="000000"/>
              <w:left w:val="single" w:sz="4" w:space="0" w:color="000000"/>
              <w:bottom w:val="single" w:sz="4" w:space="0" w:color="000000"/>
              <w:right w:val="single" w:sz="4" w:space="0" w:color="000000"/>
            </w:tcBorders>
          </w:tcPr>
          <w:p w14:paraId="43B9F551" w14:textId="77777777" w:rsidR="00F94593" w:rsidRDefault="00000000">
            <w:pPr>
              <w:spacing w:line="480" w:lineRule="auto"/>
            </w:pPr>
            <w:r>
              <w:t>.0895</w:t>
            </w:r>
          </w:p>
        </w:tc>
      </w:tr>
      <w:tr w:rsidR="00F94593" w14:paraId="6D29FF72" w14:textId="77777777">
        <w:tc>
          <w:tcPr>
            <w:tcW w:w="2285" w:type="dxa"/>
            <w:tcBorders>
              <w:top w:val="single" w:sz="4" w:space="0" w:color="000000"/>
              <w:left w:val="single" w:sz="4" w:space="0" w:color="000000"/>
              <w:bottom w:val="single" w:sz="4" w:space="0" w:color="000000"/>
              <w:right w:val="single" w:sz="4" w:space="0" w:color="000000"/>
            </w:tcBorders>
          </w:tcPr>
          <w:p w14:paraId="6B647F52" w14:textId="77777777" w:rsidR="00F94593" w:rsidRDefault="00000000">
            <w:pPr>
              <w:spacing w:line="360" w:lineRule="auto"/>
            </w:pPr>
            <w:r>
              <w:t>Survey Year</w:t>
            </w:r>
          </w:p>
        </w:tc>
        <w:tc>
          <w:tcPr>
            <w:tcW w:w="2404" w:type="dxa"/>
            <w:tcBorders>
              <w:top w:val="single" w:sz="4" w:space="0" w:color="000000"/>
              <w:left w:val="single" w:sz="4" w:space="0" w:color="000000"/>
              <w:bottom w:val="single" w:sz="4" w:space="0" w:color="000000"/>
              <w:right w:val="single" w:sz="4" w:space="0" w:color="000000"/>
            </w:tcBorders>
          </w:tcPr>
          <w:p w14:paraId="0975589D" w14:textId="77777777" w:rsidR="00F94593" w:rsidRDefault="00000000">
            <w:pPr>
              <w:spacing w:line="480" w:lineRule="auto"/>
            </w:pPr>
            <w:r>
              <w:t>.0004</w:t>
            </w:r>
          </w:p>
        </w:tc>
        <w:tc>
          <w:tcPr>
            <w:tcW w:w="2404" w:type="dxa"/>
            <w:tcBorders>
              <w:top w:val="single" w:sz="4" w:space="0" w:color="000000"/>
              <w:left w:val="single" w:sz="4" w:space="0" w:color="000000"/>
              <w:bottom w:val="single" w:sz="4" w:space="0" w:color="000000"/>
              <w:right w:val="single" w:sz="4" w:space="0" w:color="000000"/>
            </w:tcBorders>
          </w:tcPr>
          <w:p w14:paraId="75D54132" w14:textId="77777777" w:rsidR="00F94593" w:rsidRDefault="00000000">
            <w:pPr>
              <w:spacing w:line="480" w:lineRule="auto"/>
            </w:pPr>
            <w:r>
              <w:t>.0004</w:t>
            </w:r>
          </w:p>
        </w:tc>
        <w:tc>
          <w:tcPr>
            <w:tcW w:w="2257" w:type="dxa"/>
            <w:tcBorders>
              <w:top w:val="single" w:sz="4" w:space="0" w:color="000000"/>
              <w:left w:val="single" w:sz="4" w:space="0" w:color="000000"/>
              <w:bottom w:val="single" w:sz="4" w:space="0" w:color="000000"/>
              <w:right w:val="single" w:sz="4" w:space="0" w:color="000000"/>
            </w:tcBorders>
          </w:tcPr>
          <w:p w14:paraId="113303EB" w14:textId="77777777" w:rsidR="00F94593" w:rsidRDefault="00000000">
            <w:pPr>
              <w:spacing w:line="480" w:lineRule="auto"/>
            </w:pPr>
            <w:r>
              <w:t>.0002</w:t>
            </w:r>
          </w:p>
        </w:tc>
      </w:tr>
      <w:tr w:rsidR="00F94593" w14:paraId="092FB431" w14:textId="77777777">
        <w:tc>
          <w:tcPr>
            <w:tcW w:w="2285" w:type="dxa"/>
            <w:tcBorders>
              <w:top w:val="single" w:sz="4" w:space="0" w:color="000000"/>
              <w:left w:val="single" w:sz="4" w:space="0" w:color="000000"/>
              <w:bottom w:val="single" w:sz="4" w:space="0" w:color="000000"/>
              <w:right w:val="single" w:sz="4" w:space="0" w:color="000000"/>
            </w:tcBorders>
          </w:tcPr>
          <w:p w14:paraId="7F39B7A4" w14:textId="77777777" w:rsidR="00F94593" w:rsidRDefault="00000000">
            <w:pPr>
              <w:spacing w:line="360" w:lineRule="auto"/>
            </w:pPr>
            <w:r>
              <w:t>Occupation, Industry &amp; sector</w:t>
            </w:r>
          </w:p>
        </w:tc>
        <w:tc>
          <w:tcPr>
            <w:tcW w:w="2404" w:type="dxa"/>
            <w:tcBorders>
              <w:top w:val="single" w:sz="4" w:space="0" w:color="000000"/>
              <w:left w:val="single" w:sz="4" w:space="0" w:color="000000"/>
              <w:bottom w:val="single" w:sz="4" w:space="0" w:color="000000"/>
              <w:right w:val="single" w:sz="4" w:space="0" w:color="000000"/>
            </w:tcBorders>
          </w:tcPr>
          <w:p w14:paraId="6446F8E6" w14:textId="77777777" w:rsidR="00F94593" w:rsidRDefault="00000000">
            <w:pPr>
              <w:spacing w:line="480" w:lineRule="auto"/>
            </w:pPr>
            <w:r>
              <w:t xml:space="preserve"> ---</w:t>
            </w:r>
          </w:p>
        </w:tc>
        <w:tc>
          <w:tcPr>
            <w:tcW w:w="2404" w:type="dxa"/>
            <w:tcBorders>
              <w:top w:val="single" w:sz="4" w:space="0" w:color="000000"/>
              <w:left w:val="single" w:sz="4" w:space="0" w:color="000000"/>
              <w:bottom w:val="single" w:sz="4" w:space="0" w:color="000000"/>
              <w:right w:val="single" w:sz="4" w:space="0" w:color="000000"/>
            </w:tcBorders>
          </w:tcPr>
          <w:p w14:paraId="11C7862B" w14:textId="77777777" w:rsidR="00F94593" w:rsidRDefault="00000000">
            <w:pPr>
              <w:spacing w:line="480" w:lineRule="auto"/>
            </w:pPr>
            <w:r>
              <w:t xml:space="preserve"> ---</w:t>
            </w:r>
          </w:p>
        </w:tc>
        <w:tc>
          <w:tcPr>
            <w:tcW w:w="2257" w:type="dxa"/>
            <w:tcBorders>
              <w:top w:val="single" w:sz="4" w:space="0" w:color="000000"/>
              <w:left w:val="single" w:sz="4" w:space="0" w:color="000000"/>
              <w:bottom w:val="single" w:sz="4" w:space="0" w:color="000000"/>
              <w:right w:val="single" w:sz="4" w:space="0" w:color="000000"/>
            </w:tcBorders>
          </w:tcPr>
          <w:p w14:paraId="2E72E7B4" w14:textId="77777777" w:rsidR="00F94593" w:rsidRDefault="00000000">
            <w:pPr>
              <w:spacing w:line="480" w:lineRule="auto"/>
            </w:pPr>
            <w:r>
              <w:t>.5182</w:t>
            </w:r>
          </w:p>
        </w:tc>
      </w:tr>
      <w:tr w:rsidR="00F94593" w14:paraId="4FD56029" w14:textId="77777777">
        <w:tc>
          <w:tcPr>
            <w:tcW w:w="2285" w:type="dxa"/>
            <w:tcBorders>
              <w:top w:val="single" w:sz="4" w:space="0" w:color="000000"/>
              <w:left w:val="single" w:sz="4" w:space="0" w:color="000000"/>
              <w:bottom w:val="single" w:sz="4" w:space="0" w:color="000000"/>
              <w:right w:val="single" w:sz="4" w:space="0" w:color="000000"/>
            </w:tcBorders>
          </w:tcPr>
          <w:p w14:paraId="06208070" w14:textId="77777777" w:rsidR="00F94593" w:rsidRDefault="00000000">
            <w:pPr>
              <w:spacing w:line="360" w:lineRule="auto"/>
            </w:pPr>
            <w:r>
              <w:t>TOTAL</w:t>
            </w:r>
          </w:p>
        </w:tc>
        <w:tc>
          <w:tcPr>
            <w:tcW w:w="2404" w:type="dxa"/>
            <w:tcBorders>
              <w:top w:val="single" w:sz="4" w:space="0" w:color="000000"/>
              <w:left w:val="single" w:sz="4" w:space="0" w:color="000000"/>
              <w:bottom w:val="single" w:sz="4" w:space="0" w:color="000000"/>
              <w:right w:val="single" w:sz="4" w:space="0" w:color="000000"/>
            </w:tcBorders>
          </w:tcPr>
          <w:p w14:paraId="27EC0ADA" w14:textId="77777777" w:rsidR="00F94593" w:rsidRDefault="00000000">
            <w:pPr>
              <w:spacing w:line="480" w:lineRule="auto"/>
            </w:pPr>
            <w:r>
              <w:t>0.9999</w:t>
            </w:r>
          </w:p>
        </w:tc>
        <w:tc>
          <w:tcPr>
            <w:tcW w:w="2404" w:type="dxa"/>
            <w:tcBorders>
              <w:top w:val="single" w:sz="4" w:space="0" w:color="000000"/>
              <w:left w:val="single" w:sz="4" w:space="0" w:color="000000"/>
              <w:bottom w:val="single" w:sz="4" w:space="0" w:color="000000"/>
              <w:right w:val="single" w:sz="4" w:space="0" w:color="000000"/>
            </w:tcBorders>
          </w:tcPr>
          <w:p w14:paraId="25690F95" w14:textId="77777777" w:rsidR="00F94593" w:rsidRDefault="00000000">
            <w:pPr>
              <w:spacing w:line="480" w:lineRule="auto"/>
            </w:pPr>
            <w:r>
              <w:t>1.0001</w:t>
            </w:r>
          </w:p>
        </w:tc>
        <w:tc>
          <w:tcPr>
            <w:tcW w:w="2257" w:type="dxa"/>
            <w:tcBorders>
              <w:top w:val="single" w:sz="4" w:space="0" w:color="000000"/>
              <w:left w:val="single" w:sz="4" w:space="0" w:color="000000"/>
              <w:bottom w:val="single" w:sz="4" w:space="0" w:color="000000"/>
              <w:right w:val="single" w:sz="4" w:space="0" w:color="000000"/>
            </w:tcBorders>
          </w:tcPr>
          <w:p w14:paraId="4A879E6C" w14:textId="77777777" w:rsidR="00F94593" w:rsidRDefault="00000000">
            <w:pPr>
              <w:spacing w:line="480" w:lineRule="auto"/>
            </w:pPr>
            <w:r>
              <w:t>0.9999</w:t>
            </w:r>
          </w:p>
        </w:tc>
      </w:tr>
      <w:tr w:rsidR="00F94593" w14:paraId="0DF1BB37" w14:textId="77777777">
        <w:tc>
          <w:tcPr>
            <w:tcW w:w="2285" w:type="dxa"/>
            <w:tcBorders>
              <w:top w:val="single" w:sz="4" w:space="0" w:color="000000"/>
              <w:left w:val="single" w:sz="4" w:space="0" w:color="000000"/>
              <w:bottom w:val="single" w:sz="4" w:space="0" w:color="000000"/>
              <w:right w:val="single" w:sz="4" w:space="0" w:color="000000"/>
            </w:tcBorders>
          </w:tcPr>
          <w:p w14:paraId="47D6F74F" w14:textId="77777777" w:rsidR="00F94593" w:rsidRDefault="00000000">
            <w:pPr>
              <w:spacing w:line="360" w:lineRule="auto"/>
            </w:pPr>
            <w:r>
              <w:t>% variance explained by model</w:t>
            </w:r>
          </w:p>
        </w:tc>
        <w:tc>
          <w:tcPr>
            <w:tcW w:w="2404" w:type="dxa"/>
            <w:tcBorders>
              <w:top w:val="single" w:sz="4" w:space="0" w:color="000000"/>
              <w:left w:val="single" w:sz="4" w:space="0" w:color="000000"/>
              <w:bottom w:val="single" w:sz="4" w:space="0" w:color="000000"/>
              <w:right w:val="single" w:sz="4" w:space="0" w:color="000000"/>
            </w:tcBorders>
          </w:tcPr>
          <w:p w14:paraId="1CDA798D" w14:textId="77777777" w:rsidR="00F94593" w:rsidRDefault="00000000">
            <w:pPr>
              <w:spacing w:line="480" w:lineRule="auto"/>
            </w:pPr>
            <w:r>
              <w:t>49.72%</w:t>
            </w:r>
          </w:p>
        </w:tc>
        <w:tc>
          <w:tcPr>
            <w:tcW w:w="2404" w:type="dxa"/>
            <w:tcBorders>
              <w:top w:val="single" w:sz="4" w:space="0" w:color="000000"/>
              <w:left w:val="single" w:sz="4" w:space="0" w:color="000000"/>
              <w:bottom w:val="single" w:sz="4" w:space="0" w:color="000000"/>
              <w:right w:val="single" w:sz="4" w:space="0" w:color="000000"/>
            </w:tcBorders>
          </w:tcPr>
          <w:p w14:paraId="0475E6A0" w14:textId="77777777" w:rsidR="00F94593" w:rsidRDefault="00000000">
            <w:pPr>
              <w:spacing w:line="480" w:lineRule="auto"/>
            </w:pPr>
            <w:r>
              <w:t>26.10%</w:t>
            </w:r>
          </w:p>
        </w:tc>
        <w:tc>
          <w:tcPr>
            <w:tcW w:w="2257" w:type="dxa"/>
            <w:tcBorders>
              <w:top w:val="single" w:sz="4" w:space="0" w:color="000000"/>
              <w:left w:val="single" w:sz="4" w:space="0" w:color="000000"/>
              <w:bottom w:val="single" w:sz="4" w:space="0" w:color="000000"/>
              <w:right w:val="single" w:sz="4" w:space="0" w:color="000000"/>
            </w:tcBorders>
          </w:tcPr>
          <w:p w14:paraId="3A1D37C8" w14:textId="77777777" w:rsidR="00F94593" w:rsidRDefault="00000000">
            <w:pPr>
              <w:spacing w:line="480" w:lineRule="auto"/>
            </w:pPr>
            <w:r>
              <w:t>41.86%</w:t>
            </w:r>
          </w:p>
        </w:tc>
      </w:tr>
      <w:tr w:rsidR="00F94593" w14:paraId="42FAB268" w14:textId="77777777">
        <w:tc>
          <w:tcPr>
            <w:tcW w:w="2285" w:type="dxa"/>
            <w:tcBorders>
              <w:top w:val="single" w:sz="4" w:space="0" w:color="000000"/>
              <w:left w:val="single" w:sz="4" w:space="0" w:color="000000"/>
              <w:bottom w:val="single" w:sz="4" w:space="0" w:color="000000"/>
              <w:right w:val="single" w:sz="4" w:space="0" w:color="000000"/>
            </w:tcBorders>
          </w:tcPr>
          <w:p w14:paraId="0DA7F25E" w14:textId="77777777" w:rsidR="00F94593" w:rsidRDefault="00000000">
            <w:pPr>
              <w:spacing w:line="360" w:lineRule="auto"/>
            </w:pPr>
            <w:r>
              <w:t>N</w:t>
            </w:r>
          </w:p>
        </w:tc>
        <w:tc>
          <w:tcPr>
            <w:tcW w:w="2404" w:type="dxa"/>
            <w:tcBorders>
              <w:top w:val="single" w:sz="4" w:space="0" w:color="000000"/>
              <w:left w:val="single" w:sz="4" w:space="0" w:color="000000"/>
              <w:bottom w:val="single" w:sz="4" w:space="0" w:color="000000"/>
              <w:right w:val="single" w:sz="4" w:space="0" w:color="000000"/>
            </w:tcBorders>
          </w:tcPr>
          <w:p w14:paraId="7F09BB43" w14:textId="77777777" w:rsidR="00F94593" w:rsidRDefault="00000000">
            <w:pPr>
              <w:spacing w:line="480" w:lineRule="auto"/>
            </w:pPr>
            <w:r>
              <w:t>1,388,886</w:t>
            </w:r>
          </w:p>
        </w:tc>
        <w:tc>
          <w:tcPr>
            <w:tcW w:w="2404" w:type="dxa"/>
            <w:tcBorders>
              <w:top w:val="single" w:sz="4" w:space="0" w:color="000000"/>
              <w:left w:val="single" w:sz="4" w:space="0" w:color="000000"/>
              <w:bottom w:val="single" w:sz="4" w:space="0" w:color="000000"/>
              <w:right w:val="single" w:sz="4" w:space="0" w:color="000000"/>
            </w:tcBorders>
          </w:tcPr>
          <w:p w14:paraId="3362059B" w14:textId="77777777" w:rsidR="00F94593" w:rsidRDefault="00000000">
            <w:pPr>
              <w:spacing w:line="480" w:lineRule="auto"/>
            </w:pPr>
            <w:r>
              <w:t>1,111,474</w:t>
            </w:r>
          </w:p>
        </w:tc>
        <w:tc>
          <w:tcPr>
            <w:tcW w:w="2257" w:type="dxa"/>
            <w:tcBorders>
              <w:top w:val="single" w:sz="4" w:space="0" w:color="000000"/>
              <w:left w:val="single" w:sz="4" w:space="0" w:color="000000"/>
              <w:bottom w:val="single" w:sz="4" w:space="0" w:color="000000"/>
              <w:right w:val="single" w:sz="4" w:space="0" w:color="000000"/>
            </w:tcBorders>
          </w:tcPr>
          <w:p w14:paraId="527DE658" w14:textId="77777777" w:rsidR="00F94593" w:rsidRDefault="00000000">
            <w:pPr>
              <w:spacing w:line="480" w:lineRule="auto"/>
            </w:pPr>
            <w:r>
              <w:t>1,111,474</w:t>
            </w:r>
          </w:p>
        </w:tc>
      </w:tr>
    </w:tbl>
    <w:p w14:paraId="269B23F6" w14:textId="77777777" w:rsidR="00F94593" w:rsidRDefault="00000000">
      <w:pPr>
        <w:spacing w:after="0" w:line="480" w:lineRule="auto"/>
      </w:pPr>
      <w:r>
        <w:rPr>
          <w:vertAlign w:val="superscript"/>
        </w:rPr>
        <w:t>1</w:t>
      </w:r>
      <w:r>
        <w:t xml:space="preserve"> Represented by state dummies plus population density of county.</w:t>
      </w:r>
    </w:p>
    <w:p w14:paraId="28BF6897" w14:textId="77777777" w:rsidR="00F94593" w:rsidRDefault="00000000">
      <w:pPr>
        <w:spacing w:line="480" w:lineRule="auto"/>
      </w:pPr>
      <w:r>
        <w:br w:type="page"/>
      </w:r>
    </w:p>
    <w:p w14:paraId="521C22A0" w14:textId="77777777" w:rsidR="00F94593" w:rsidRDefault="00000000">
      <w:pPr>
        <w:spacing w:after="0" w:line="480" w:lineRule="auto"/>
        <w:rPr>
          <w:b/>
        </w:rPr>
      </w:pPr>
      <w:r>
        <w:rPr>
          <w:b/>
        </w:rPr>
        <w:lastRenderedPageBreak/>
        <w:t>Table 4. Summary of Decomposition Analyses, Overall. All comparisons are relative to the reference category: non-Hispanic White Men.</w:t>
      </w:r>
    </w:p>
    <w:tbl>
      <w:tblPr>
        <w:tblStyle w:val="a3"/>
        <w:tblW w:w="90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5"/>
        <w:gridCol w:w="940"/>
        <w:gridCol w:w="970"/>
        <w:gridCol w:w="829"/>
        <w:gridCol w:w="940"/>
        <w:gridCol w:w="940"/>
        <w:gridCol w:w="970"/>
        <w:gridCol w:w="940"/>
      </w:tblGrid>
      <w:tr w:rsidR="00F94593" w14:paraId="3F6E4828" w14:textId="77777777">
        <w:tc>
          <w:tcPr>
            <w:tcW w:w="2515" w:type="dxa"/>
            <w:tcBorders>
              <w:top w:val="single" w:sz="4" w:space="0" w:color="000000"/>
              <w:left w:val="single" w:sz="4" w:space="0" w:color="000000"/>
              <w:bottom w:val="single" w:sz="4" w:space="0" w:color="000000"/>
              <w:right w:val="single" w:sz="4" w:space="0" w:color="000000"/>
            </w:tcBorders>
          </w:tcPr>
          <w:p w14:paraId="1C692FB1" w14:textId="77777777" w:rsidR="00F94593" w:rsidRDefault="00F94593">
            <w:pPr>
              <w:spacing w:line="480" w:lineRule="auto"/>
            </w:pPr>
          </w:p>
        </w:tc>
        <w:tc>
          <w:tcPr>
            <w:tcW w:w="940" w:type="dxa"/>
            <w:tcBorders>
              <w:top w:val="single" w:sz="4" w:space="0" w:color="000000"/>
              <w:left w:val="single" w:sz="4" w:space="0" w:color="000000"/>
              <w:bottom w:val="single" w:sz="4" w:space="0" w:color="000000"/>
              <w:right w:val="single" w:sz="4" w:space="0" w:color="000000"/>
            </w:tcBorders>
            <w:vAlign w:val="center"/>
          </w:tcPr>
          <w:p w14:paraId="0A574B6E" w14:textId="77777777" w:rsidR="00F94593" w:rsidRDefault="00000000">
            <w:pPr>
              <w:spacing w:line="480" w:lineRule="auto"/>
              <w:jc w:val="center"/>
            </w:pPr>
            <w:r>
              <w:t>Black</w:t>
            </w:r>
          </w:p>
          <w:p w14:paraId="51F5824B" w14:textId="77777777" w:rsidR="00F94593" w:rsidRDefault="00000000">
            <w:pPr>
              <w:spacing w:line="480" w:lineRule="auto"/>
              <w:jc w:val="center"/>
            </w:pPr>
            <w:r>
              <w:t>Men</w:t>
            </w:r>
          </w:p>
        </w:tc>
        <w:tc>
          <w:tcPr>
            <w:tcW w:w="970" w:type="dxa"/>
            <w:tcBorders>
              <w:top w:val="single" w:sz="4" w:space="0" w:color="000000"/>
              <w:left w:val="single" w:sz="4" w:space="0" w:color="000000"/>
              <w:bottom w:val="single" w:sz="4" w:space="0" w:color="000000"/>
              <w:right w:val="single" w:sz="4" w:space="0" w:color="000000"/>
            </w:tcBorders>
            <w:vAlign w:val="center"/>
          </w:tcPr>
          <w:p w14:paraId="52944E16" w14:textId="77777777" w:rsidR="00F94593" w:rsidRDefault="00000000">
            <w:pPr>
              <w:spacing w:line="480" w:lineRule="auto"/>
              <w:jc w:val="center"/>
            </w:pPr>
            <w:r>
              <w:t>Hispanic</w:t>
            </w:r>
          </w:p>
          <w:p w14:paraId="1E848FD7" w14:textId="77777777" w:rsidR="00F94593" w:rsidRDefault="00000000">
            <w:pPr>
              <w:spacing w:line="480" w:lineRule="auto"/>
              <w:jc w:val="center"/>
            </w:pPr>
            <w:r>
              <w:t>Men</w:t>
            </w:r>
          </w:p>
        </w:tc>
        <w:tc>
          <w:tcPr>
            <w:tcW w:w="829" w:type="dxa"/>
            <w:tcBorders>
              <w:top w:val="single" w:sz="4" w:space="0" w:color="000000"/>
              <w:left w:val="single" w:sz="4" w:space="0" w:color="000000"/>
              <w:bottom w:val="single" w:sz="4" w:space="0" w:color="000000"/>
              <w:right w:val="single" w:sz="4" w:space="0" w:color="000000"/>
            </w:tcBorders>
            <w:vAlign w:val="center"/>
          </w:tcPr>
          <w:p w14:paraId="5E8EE985" w14:textId="77777777" w:rsidR="00F94593" w:rsidRDefault="00000000">
            <w:pPr>
              <w:spacing w:line="480" w:lineRule="auto"/>
              <w:jc w:val="center"/>
            </w:pPr>
            <w:r>
              <w:t>Asian</w:t>
            </w:r>
          </w:p>
          <w:p w14:paraId="2BA178EC" w14:textId="77777777" w:rsidR="00F94593" w:rsidRDefault="00000000">
            <w:pPr>
              <w:spacing w:line="480" w:lineRule="auto"/>
              <w:jc w:val="center"/>
            </w:pPr>
            <w:r>
              <w:t>Men</w:t>
            </w:r>
          </w:p>
        </w:tc>
        <w:tc>
          <w:tcPr>
            <w:tcW w:w="940" w:type="dxa"/>
            <w:tcBorders>
              <w:top w:val="single" w:sz="4" w:space="0" w:color="000000"/>
              <w:left w:val="single" w:sz="4" w:space="0" w:color="000000"/>
              <w:bottom w:val="single" w:sz="4" w:space="0" w:color="000000"/>
              <w:right w:val="single" w:sz="4" w:space="0" w:color="000000"/>
            </w:tcBorders>
            <w:vAlign w:val="center"/>
          </w:tcPr>
          <w:p w14:paraId="6CA8B4E6" w14:textId="77777777" w:rsidR="00F94593" w:rsidRDefault="00000000">
            <w:pPr>
              <w:spacing w:line="480" w:lineRule="auto"/>
              <w:jc w:val="center"/>
            </w:pPr>
            <w:r>
              <w:t>White</w:t>
            </w:r>
          </w:p>
          <w:p w14:paraId="1F30BA1E" w14:textId="77777777" w:rsidR="00F94593" w:rsidRDefault="00000000">
            <w:pPr>
              <w:spacing w:line="480" w:lineRule="auto"/>
              <w:jc w:val="center"/>
            </w:pPr>
            <w:r>
              <w:t>Women</w:t>
            </w:r>
          </w:p>
        </w:tc>
        <w:tc>
          <w:tcPr>
            <w:tcW w:w="940" w:type="dxa"/>
            <w:tcBorders>
              <w:top w:val="single" w:sz="4" w:space="0" w:color="000000"/>
              <w:left w:val="single" w:sz="4" w:space="0" w:color="000000"/>
              <w:bottom w:val="single" w:sz="4" w:space="0" w:color="000000"/>
              <w:right w:val="single" w:sz="4" w:space="0" w:color="000000"/>
            </w:tcBorders>
            <w:vAlign w:val="center"/>
          </w:tcPr>
          <w:p w14:paraId="2B60CD5E" w14:textId="77777777" w:rsidR="00F94593" w:rsidRDefault="00000000">
            <w:pPr>
              <w:spacing w:line="480" w:lineRule="auto"/>
              <w:jc w:val="center"/>
            </w:pPr>
            <w:r>
              <w:t>Black</w:t>
            </w:r>
          </w:p>
          <w:p w14:paraId="3BB35907" w14:textId="77777777" w:rsidR="00F94593" w:rsidRDefault="00000000">
            <w:pPr>
              <w:spacing w:line="480" w:lineRule="auto"/>
              <w:jc w:val="center"/>
            </w:pPr>
            <w:r>
              <w:t>Women</w:t>
            </w:r>
          </w:p>
        </w:tc>
        <w:tc>
          <w:tcPr>
            <w:tcW w:w="970" w:type="dxa"/>
            <w:tcBorders>
              <w:top w:val="single" w:sz="4" w:space="0" w:color="000000"/>
              <w:left w:val="single" w:sz="4" w:space="0" w:color="000000"/>
              <w:bottom w:val="single" w:sz="4" w:space="0" w:color="000000"/>
              <w:right w:val="single" w:sz="4" w:space="0" w:color="000000"/>
            </w:tcBorders>
            <w:vAlign w:val="center"/>
          </w:tcPr>
          <w:p w14:paraId="6A6B3F20" w14:textId="77777777" w:rsidR="00F94593" w:rsidRDefault="00000000">
            <w:pPr>
              <w:spacing w:line="480" w:lineRule="auto"/>
              <w:jc w:val="center"/>
            </w:pPr>
            <w:r>
              <w:t>Hispanic</w:t>
            </w:r>
          </w:p>
          <w:p w14:paraId="2F61A9CF" w14:textId="77777777" w:rsidR="00F94593" w:rsidRDefault="00000000">
            <w:pPr>
              <w:spacing w:line="480" w:lineRule="auto"/>
              <w:jc w:val="center"/>
            </w:pPr>
            <w:r>
              <w:t>Women</w:t>
            </w:r>
          </w:p>
        </w:tc>
        <w:tc>
          <w:tcPr>
            <w:tcW w:w="940" w:type="dxa"/>
            <w:tcBorders>
              <w:top w:val="single" w:sz="4" w:space="0" w:color="000000"/>
              <w:left w:val="single" w:sz="4" w:space="0" w:color="000000"/>
              <w:bottom w:val="single" w:sz="4" w:space="0" w:color="000000"/>
              <w:right w:val="single" w:sz="4" w:space="0" w:color="000000"/>
            </w:tcBorders>
            <w:vAlign w:val="center"/>
          </w:tcPr>
          <w:p w14:paraId="50BC355A" w14:textId="77777777" w:rsidR="00F94593" w:rsidRDefault="00000000">
            <w:pPr>
              <w:spacing w:line="480" w:lineRule="auto"/>
              <w:jc w:val="center"/>
            </w:pPr>
            <w:r>
              <w:t>Asian</w:t>
            </w:r>
          </w:p>
          <w:p w14:paraId="5F579EA7" w14:textId="77777777" w:rsidR="00F94593" w:rsidRDefault="00000000">
            <w:pPr>
              <w:spacing w:line="480" w:lineRule="auto"/>
              <w:jc w:val="center"/>
            </w:pPr>
            <w:r>
              <w:t>Women</w:t>
            </w:r>
          </w:p>
        </w:tc>
      </w:tr>
      <w:tr w:rsidR="00F94593" w14:paraId="10CD849D" w14:textId="77777777">
        <w:tc>
          <w:tcPr>
            <w:tcW w:w="2515" w:type="dxa"/>
            <w:tcBorders>
              <w:top w:val="single" w:sz="4" w:space="0" w:color="000000"/>
              <w:left w:val="single" w:sz="4" w:space="0" w:color="000000"/>
              <w:bottom w:val="single" w:sz="4" w:space="0" w:color="000000"/>
              <w:right w:val="single" w:sz="4" w:space="0" w:color="000000"/>
            </w:tcBorders>
          </w:tcPr>
          <w:p w14:paraId="04D2F80F" w14:textId="77777777" w:rsidR="00F94593" w:rsidRDefault="00000000">
            <w:pPr>
              <w:spacing w:line="480" w:lineRule="auto"/>
            </w:pPr>
            <w:r>
              <w:t>Earnings Gap</w:t>
            </w:r>
          </w:p>
        </w:tc>
        <w:tc>
          <w:tcPr>
            <w:tcW w:w="940" w:type="dxa"/>
            <w:tcBorders>
              <w:top w:val="single" w:sz="4" w:space="0" w:color="000000"/>
              <w:left w:val="single" w:sz="4" w:space="0" w:color="000000"/>
              <w:bottom w:val="single" w:sz="4" w:space="0" w:color="000000"/>
              <w:right w:val="single" w:sz="4" w:space="0" w:color="000000"/>
            </w:tcBorders>
          </w:tcPr>
          <w:p w14:paraId="2C82FC8A" w14:textId="77777777" w:rsidR="00F94593" w:rsidRDefault="00000000">
            <w:pPr>
              <w:spacing w:line="480" w:lineRule="auto"/>
            </w:pPr>
            <w:r>
              <w:t>$19,203</w:t>
            </w:r>
          </w:p>
        </w:tc>
        <w:tc>
          <w:tcPr>
            <w:tcW w:w="970" w:type="dxa"/>
            <w:tcBorders>
              <w:top w:val="single" w:sz="4" w:space="0" w:color="000000"/>
              <w:left w:val="single" w:sz="4" w:space="0" w:color="000000"/>
              <w:bottom w:val="single" w:sz="4" w:space="0" w:color="000000"/>
              <w:right w:val="single" w:sz="4" w:space="0" w:color="000000"/>
            </w:tcBorders>
          </w:tcPr>
          <w:p w14:paraId="381F109A" w14:textId="77777777" w:rsidR="00F94593" w:rsidRDefault="00000000">
            <w:pPr>
              <w:spacing w:line="480" w:lineRule="auto"/>
            </w:pPr>
            <w:r>
              <w:t>$16,331</w:t>
            </w:r>
          </w:p>
        </w:tc>
        <w:tc>
          <w:tcPr>
            <w:tcW w:w="829" w:type="dxa"/>
            <w:tcBorders>
              <w:top w:val="single" w:sz="4" w:space="0" w:color="000000"/>
              <w:left w:val="single" w:sz="4" w:space="0" w:color="000000"/>
              <w:bottom w:val="single" w:sz="4" w:space="0" w:color="000000"/>
              <w:right w:val="single" w:sz="4" w:space="0" w:color="000000"/>
            </w:tcBorders>
          </w:tcPr>
          <w:p w14:paraId="1ACCAEF3" w14:textId="77777777" w:rsidR="00F94593" w:rsidRDefault="00000000">
            <w:pPr>
              <w:spacing w:line="480" w:lineRule="auto"/>
            </w:pPr>
            <w:r>
              <w:t>$5,051</w:t>
            </w:r>
          </w:p>
        </w:tc>
        <w:tc>
          <w:tcPr>
            <w:tcW w:w="940" w:type="dxa"/>
            <w:tcBorders>
              <w:top w:val="single" w:sz="4" w:space="0" w:color="000000"/>
              <w:left w:val="single" w:sz="4" w:space="0" w:color="000000"/>
              <w:bottom w:val="single" w:sz="4" w:space="0" w:color="000000"/>
              <w:right w:val="single" w:sz="4" w:space="0" w:color="000000"/>
            </w:tcBorders>
          </w:tcPr>
          <w:p w14:paraId="3960734C" w14:textId="77777777" w:rsidR="00F94593" w:rsidRDefault="00000000">
            <w:pPr>
              <w:spacing w:line="480" w:lineRule="auto"/>
            </w:pPr>
            <w:r>
              <w:t>$22,687</w:t>
            </w:r>
          </w:p>
        </w:tc>
        <w:tc>
          <w:tcPr>
            <w:tcW w:w="940" w:type="dxa"/>
            <w:tcBorders>
              <w:top w:val="single" w:sz="4" w:space="0" w:color="000000"/>
              <w:left w:val="single" w:sz="4" w:space="0" w:color="000000"/>
              <w:bottom w:val="single" w:sz="4" w:space="0" w:color="000000"/>
              <w:right w:val="single" w:sz="4" w:space="0" w:color="000000"/>
            </w:tcBorders>
          </w:tcPr>
          <w:p w14:paraId="44340E57" w14:textId="77777777" w:rsidR="00F94593" w:rsidRDefault="00000000">
            <w:pPr>
              <w:spacing w:line="480" w:lineRule="auto"/>
            </w:pPr>
            <w:r>
              <w:t>$25,220</w:t>
            </w:r>
          </w:p>
        </w:tc>
        <w:tc>
          <w:tcPr>
            <w:tcW w:w="970" w:type="dxa"/>
            <w:tcBorders>
              <w:top w:val="single" w:sz="4" w:space="0" w:color="000000"/>
              <w:left w:val="single" w:sz="4" w:space="0" w:color="000000"/>
              <w:bottom w:val="single" w:sz="4" w:space="0" w:color="000000"/>
              <w:right w:val="single" w:sz="4" w:space="0" w:color="000000"/>
            </w:tcBorders>
          </w:tcPr>
          <w:p w14:paraId="1C16F061" w14:textId="77777777" w:rsidR="00F94593" w:rsidRDefault="00000000">
            <w:pPr>
              <w:spacing w:line="480" w:lineRule="auto"/>
            </w:pPr>
            <w:r>
              <w:t>$28,428</w:t>
            </w:r>
          </w:p>
        </w:tc>
        <w:tc>
          <w:tcPr>
            <w:tcW w:w="940" w:type="dxa"/>
            <w:tcBorders>
              <w:top w:val="single" w:sz="4" w:space="0" w:color="000000"/>
              <w:left w:val="single" w:sz="4" w:space="0" w:color="000000"/>
              <w:bottom w:val="single" w:sz="4" w:space="0" w:color="000000"/>
              <w:right w:val="single" w:sz="4" w:space="0" w:color="000000"/>
            </w:tcBorders>
          </w:tcPr>
          <w:p w14:paraId="37108BBC" w14:textId="77777777" w:rsidR="00F94593" w:rsidRDefault="00000000">
            <w:pPr>
              <w:spacing w:line="480" w:lineRule="auto"/>
            </w:pPr>
            <w:r>
              <w:t>$20,679</w:t>
            </w:r>
          </w:p>
        </w:tc>
      </w:tr>
      <w:tr w:rsidR="00F94593" w14:paraId="40C7B5B0" w14:textId="77777777">
        <w:tc>
          <w:tcPr>
            <w:tcW w:w="2515" w:type="dxa"/>
            <w:tcBorders>
              <w:top w:val="single" w:sz="4" w:space="0" w:color="000000"/>
              <w:left w:val="single" w:sz="4" w:space="0" w:color="000000"/>
              <w:bottom w:val="single" w:sz="4" w:space="0" w:color="000000"/>
              <w:right w:val="single" w:sz="4" w:space="0" w:color="000000"/>
            </w:tcBorders>
          </w:tcPr>
          <w:p w14:paraId="3765424B" w14:textId="77777777" w:rsidR="00F94593" w:rsidRDefault="00000000">
            <w:pPr>
              <w:spacing w:line="480" w:lineRule="auto"/>
            </w:pPr>
            <w:r>
              <w:t>% of Earnings Gap due to:</w:t>
            </w:r>
          </w:p>
        </w:tc>
        <w:tc>
          <w:tcPr>
            <w:tcW w:w="940" w:type="dxa"/>
            <w:tcBorders>
              <w:top w:val="single" w:sz="4" w:space="0" w:color="000000"/>
              <w:left w:val="single" w:sz="4" w:space="0" w:color="000000"/>
              <w:bottom w:val="single" w:sz="4" w:space="0" w:color="000000"/>
              <w:right w:val="single" w:sz="4" w:space="0" w:color="000000"/>
            </w:tcBorders>
          </w:tcPr>
          <w:p w14:paraId="42AD071F" w14:textId="77777777" w:rsidR="00F94593" w:rsidRDefault="00F94593">
            <w:pPr>
              <w:spacing w:line="480" w:lineRule="auto"/>
            </w:pPr>
          </w:p>
        </w:tc>
        <w:tc>
          <w:tcPr>
            <w:tcW w:w="970" w:type="dxa"/>
            <w:tcBorders>
              <w:top w:val="single" w:sz="4" w:space="0" w:color="000000"/>
              <w:left w:val="single" w:sz="4" w:space="0" w:color="000000"/>
              <w:bottom w:val="single" w:sz="4" w:space="0" w:color="000000"/>
              <w:right w:val="single" w:sz="4" w:space="0" w:color="000000"/>
            </w:tcBorders>
          </w:tcPr>
          <w:p w14:paraId="02F6FBDE" w14:textId="77777777" w:rsidR="00F94593" w:rsidRDefault="00F94593">
            <w:pPr>
              <w:spacing w:line="480" w:lineRule="auto"/>
            </w:pPr>
          </w:p>
        </w:tc>
        <w:tc>
          <w:tcPr>
            <w:tcW w:w="829" w:type="dxa"/>
            <w:tcBorders>
              <w:top w:val="single" w:sz="4" w:space="0" w:color="000000"/>
              <w:left w:val="single" w:sz="4" w:space="0" w:color="000000"/>
              <w:bottom w:val="single" w:sz="4" w:space="0" w:color="000000"/>
              <w:right w:val="single" w:sz="4" w:space="0" w:color="000000"/>
            </w:tcBorders>
          </w:tcPr>
          <w:p w14:paraId="582931B0" w14:textId="77777777" w:rsidR="00F94593" w:rsidRDefault="00F94593">
            <w:pPr>
              <w:spacing w:line="480" w:lineRule="auto"/>
            </w:pPr>
          </w:p>
        </w:tc>
        <w:tc>
          <w:tcPr>
            <w:tcW w:w="940" w:type="dxa"/>
            <w:tcBorders>
              <w:top w:val="single" w:sz="4" w:space="0" w:color="000000"/>
              <w:left w:val="single" w:sz="4" w:space="0" w:color="000000"/>
              <w:bottom w:val="single" w:sz="4" w:space="0" w:color="000000"/>
              <w:right w:val="single" w:sz="4" w:space="0" w:color="000000"/>
            </w:tcBorders>
          </w:tcPr>
          <w:p w14:paraId="3F641611" w14:textId="77777777" w:rsidR="00F94593" w:rsidRDefault="00F94593">
            <w:pPr>
              <w:spacing w:line="480" w:lineRule="auto"/>
            </w:pPr>
          </w:p>
        </w:tc>
        <w:tc>
          <w:tcPr>
            <w:tcW w:w="940" w:type="dxa"/>
            <w:tcBorders>
              <w:top w:val="single" w:sz="4" w:space="0" w:color="000000"/>
              <w:left w:val="single" w:sz="4" w:space="0" w:color="000000"/>
              <w:bottom w:val="single" w:sz="4" w:space="0" w:color="000000"/>
              <w:right w:val="single" w:sz="4" w:space="0" w:color="000000"/>
            </w:tcBorders>
          </w:tcPr>
          <w:p w14:paraId="7DAF4E95" w14:textId="77777777" w:rsidR="00F94593" w:rsidRDefault="00F94593">
            <w:pPr>
              <w:spacing w:line="480" w:lineRule="auto"/>
            </w:pPr>
          </w:p>
        </w:tc>
        <w:tc>
          <w:tcPr>
            <w:tcW w:w="970" w:type="dxa"/>
            <w:tcBorders>
              <w:top w:val="single" w:sz="4" w:space="0" w:color="000000"/>
              <w:left w:val="single" w:sz="4" w:space="0" w:color="000000"/>
              <w:bottom w:val="single" w:sz="4" w:space="0" w:color="000000"/>
              <w:right w:val="single" w:sz="4" w:space="0" w:color="000000"/>
            </w:tcBorders>
          </w:tcPr>
          <w:p w14:paraId="4966A41D" w14:textId="77777777" w:rsidR="00F94593" w:rsidRDefault="00F94593">
            <w:pPr>
              <w:spacing w:line="480" w:lineRule="auto"/>
            </w:pPr>
          </w:p>
        </w:tc>
        <w:tc>
          <w:tcPr>
            <w:tcW w:w="940" w:type="dxa"/>
            <w:tcBorders>
              <w:top w:val="single" w:sz="4" w:space="0" w:color="000000"/>
              <w:left w:val="single" w:sz="4" w:space="0" w:color="000000"/>
              <w:bottom w:val="single" w:sz="4" w:space="0" w:color="000000"/>
              <w:right w:val="single" w:sz="4" w:space="0" w:color="000000"/>
            </w:tcBorders>
          </w:tcPr>
          <w:p w14:paraId="01B2BB4A" w14:textId="77777777" w:rsidR="00F94593" w:rsidRDefault="00F94593">
            <w:pPr>
              <w:spacing w:line="480" w:lineRule="auto"/>
            </w:pPr>
          </w:p>
        </w:tc>
      </w:tr>
      <w:tr w:rsidR="00F94593" w14:paraId="72A71C95" w14:textId="77777777">
        <w:tc>
          <w:tcPr>
            <w:tcW w:w="2515" w:type="dxa"/>
            <w:tcBorders>
              <w:top w:val="single" w:sz="4" w:space="0" w:color="000000"/>
              <w:left w:val="single" w:sz="4" w:space="0" w:color="000000"/>
              <w:bottom w:val="single" w:sz="4" w:space="0" w:color="000000"/>
              <w:right w:val="single" w:sz="4" w:space="0" w:color="000000"/>
            </w:tcBorders>
          </w:tcPr>
          <w:p w14:paraId="4891F66F" w14:textId="77777777" w:rsidR="00F94593" w:rsidRDefault="00000000">
            <w:pPr>
              <w:spacing w:line="480" w:lineRule="auto"/>
            </w:pPr>
            <w:r>
              <w:t>Endowment component</w:t>
            </w:r>
          </w:p>
        </w:tc>
        <w:tc>
          <w:tcPr>
            <w:tcW w:w="940" w:type="dxa"/>
            <w:tcBorders>
              <w:top w:val="single" w:sz="4" w:space="0" w:color="000000"/>
              <w:left w:val="single" w:sz="4" w:space="0" w:color="000000"/>
              <w:bottom w:val="single" w:sz="4" w:space="0" w:color="000000"/>
              <w:right w:val="single" w:sz="4" w:space="0" w:color="000000"/>
            </w:tcBorders>
          </w:tcPr>
          <w:p w14:paraId="22A7D479" w14:textId="77777777" w:rsidR="00F94593" w:rsidRDefault="00000000">
            <w:pPr>
              <w:spacing w:line="480" w:lineRule="auto"/>
            </w:pPr>
            <w:r>
              <w:t>31%</w:t>
            </w:r>
          </w:p>
        </w:tc>
        <w:tc>
          <w:tcPr>
            <w:tcW w:w="970" w:type="dxa"/>
            <w:tcBorders>
              <w:top w:val="single" w:sz="4" w:space="0" w:color="000000"/>
              <w:left w:val="single" w:sz="4" w:space="0" w:color="000000"/>
              <w:bottom w:val="single" w:sz="4" w:space="0" w:color="000000"/>
              <w:right w:val="single" w:sz="4" w:space="0" w:color="000000"/>
            </w:tcBorders>
          </w:tcPr>
          <w:p w14:paraId="1B8ED8C3" w14:textId="77777777" w:rsidR="00F94593" w:rsidRDefault="00000000">
            <w:pPr>
              <w:spacing w:line="480" w:lineRule="auto"/>
            </w:pPr>
            <w:r>
              <w:t>45%</w:t>
            </w:r>
          </w:p>
        </w:tc>
        <w:tc>
          <w:tcPr>
            <w:tcW w:w="829" w:type="dxa"/>
            <w:tcBorders>
              <w:top w:val="single" w:sz="4" w:space="0" w:color="000000"/>
              <w:left w:val="single" w:sz="4" w:space="0" w:color="000000"/>
              <w:bottom w:val="single" w:sz="4" w:space="0" w:color="000000"/>
              <w:right w:val="single" w:sz="4" w:space="0" w:color="000000"/>
            </w:tcBorders>
          </w:tcPr>
          <w:p w14:paraId="521E6A29" w14:textId="77777777" w:rsidR="00F94593" w:rsidRDefault="00000000">
            <w:pPr>
              <w:spacing w:line="480" w:lineRule="auto"/>
            </w:pPr>
            <w:r>
              <w:t>-72%</w:t>
            </w:r>
          </w:p>
        </w:tc>
        <w:tc>
          <w:tcPr>
            <w:tcW w:w="940" w:type="dxa"/>
            <w:tcBorders>
              <w:top w:val="single" w:sz="4" w:space="0" w:color="000000"/>
              <w:left w:val="single" w:sz="4" w:space="0" w:color="000000"/>
              <w:bottom w:val="single" w:sz="4" w:space="0" w:color="000000"/>
              <w:right w:val="single" w:sz="4" w:space="0" w:color="000000"/>
            </w:tcBorders>
          </w:tcPr>
          <w:p w14:paraId="73DB7F02" w14:textId="77777777" w:rsidR="00F94593" w:rsidRDefault="00000000">
            <w:pPr>
              <w:spacing w:line="480" w:lineRule="auto"/>
            </w:pPr>
            <w:r>
              <w:t>58%</w:t>
            </w:r>
          </w:p>
        </w:tc>
        <w:tc>
          <w:tcPr>
            <w:tcW w:w="940" w:type="dxa"/>
            <w:tcBorders>
              <w:top w:val="single" w:sz="4" w:space="0" w:color="000000"/>
              <w:left w:val="single" w:sz="4" w:space="0" w:color="000000"/>
              <w:bottom w:val="single" w:sz="4" w:space="0" w:color="000000"/>
              <w:right w:val="single" w:sz="4" w:space="0" w:color="000000"/>
            </w:tcBorders>
          </w:tcPr>
          <w:p w14:paraId="46A460F1" w14:textId="77777777" w:rsidR="00F94593" w:rsidRDefault="00000000">
            <w:pPr>
              <w:spacing w:line="480" w:lineRule="auto"/>
            </w:pPr>
            <w:r>
              <w:t>33%</w:t>
            </w:r>
          </w:p>
        </w:tc>
        <w:tc>
          <w:tcPr>
            <w:tcW w:w="970" w:type="dxa"/>
            <w:tcBorders>
              <w:top w:val="single" w:sz="4" w:space="0" w:color="000000"/>
              <w:left w:val="single" w:sz="4" w:space="0" w:color="000000"/>
              <w:bottom w:val="single" w:sz="4" w:space="0" w:color="000000"/>
              <w:right w:val="single" w:sz="4" w:space="0" w:color="000000"/>
            </w:tcBorders>
          </w:tcPr>
          <w:p w14:paraId="2B27E913" w14:textId="77777777" w:rsidR="00F94593" w:rsidRDefault="00000000">
            <w:pPr>
              <w:spacing w:line="480" w:lineRule="auto"/>
            </w:pPr>
            <w:r>
              <w:t>46%</w:t>
            </w:r>
          </w:p>
        </w:tc>
        <w:tc>
          <w:tcPr>
            <w:tcW w:w="940" w:type="dxa"/>
            <w:tcBorders>
              <w:top w:val="single" w:sz="4" w:space="0" w:color="000000"/>
              <w:left w:val="single" w:sz="4" w:space="0" w:color="000000"/>
              <w:bottom w:val="single" w:sz="4" w:space="0" w:color="000000"/>
              <w:right w:val="single" w:sz="4" w:space="0" w:color="000000"/>
            </w:tcBorders>
          </w:tcPr>
          <w:p w14:paraId="35254A7B" w14:textId="77777777" w:rsidR="00F94593" w:rsidRDefault="00000000">
            <w:pPr>
              <w:spacing w:line="480" w:lineRule="auto"/>
            </w:pPr>
            <w:r>
              <w:t>43%</w:t>
            </w:r>
          </w:p>
        </w:tc>
      </w:tr>
      <w:tr w:rsidR="00F94593" w14:paraId="7C599D7D" w14:textId="77777777">
        <w:tc>
          <w:tcPr>
            <w:tcW w:w="2515" w:type="dxa"/>
            <w:tcBorders>
              <w:top w:val="single" w:sz="4" w:space="0" w:color="000000"/>
              <w:left w:val="single" w:sz="4" w:space="0" w:color="000000"/>
              <w:bottom w:val="single" w:sz="4" w:space="0" w:color="000000"/>
              <w:right w:val="single" w:sz="4" w:space="0" w:color="000000"/>
            </w:tcBorders>
          </w:tcPr>
          <w:p w14:paraId="10008069" w14:textId="77777777" w:rsidR="00F94593" w:rsidRDefault="00000000">
            <w:pPr>
              <w:spacing w:line="480" w:lineRule="auto"/>
            </w:pPr>
            <w:r>
              <w:t>Coefficient component</w:t>
            </w:r>
          </w:p>
        </w:tc>
        <w:tc>
          <w:tcPr>
            <w:tcW w:w="940" w:type="dxa"/>
            <w:tcBorders>
              <w:top w:val="single" w:sz="4" w:space="0" w:color="000000"/>
              <w:left w:val="single" w:sz="4" w:space="0" w:color="000000"/>
              <w:bottom w:val="single" w:sz="4" w:space="0" w:color="000000"/>
              <w:right w:val="single" w:sz="4" w:space="0" w:color="000000"/>
            </w:tcBorders>
          </w:tcPr>
          <w:p w14:paraId="7E4AEE6B" w14:textId="77777777" w:rsidR="00F94593" w:rsidRDefault="00000000">
            <w:pPr>
              <w:spacing w:line="480" w:lineRule="auto"/>
            </w:pPr>
            <w:r>
              <w:t>74%</w:t>
            </w:r>
          </w:p>
        </w:tc>
        <w:tc>
          <w:tcPr>
            <w:tcW w:w="970" w:type="dxa"/>
            <w:tcBorders>
              <w:top w:val="single" w:sz="4" w:space="0" w:color="000000"/>
              <w:left w:val="single" w:sz="4" w:space="0" w:color="000000"/>
              <w:bottom w:val="single" w:sz="4" w:space="0" w:color="000000"/>
              <w:right w:val="single" w:sz="4" w:space="0" w:color="000000"/>
            </w:tcBorders>
          </w:tcPr>
          <w:p w14:paraId="1BA97A81" w14:textId="77777777" w:rsidR="00F94593" w:rsidRDefault="00000000">
            <w:pPr>
              <w:spacing w:line="480" w:lineRule="auto"/>
            </w:pPr>
            <w:r>
              <w:t>81%</w:t>
            </w:r>
          </w:p>
        </w:tc>
        <w:tc>
          <w:tcPr>
            <w:tcW w:w="829" w:type="dxa"/>
            <w:tcBorders>
              <w:top w:val="single" w:sz="4" w:space="0" w:color="000000"/>
              <w:left w:val="single" w:sz="4" w:space="0" w:color="000000"/>
              <w:bottom w:val="single" w:sz="4" w:space="0" w:color="000000"/>
              <w:right w:val="single" w:sz="4" w:space="0" w:color="000000"/>
            </w:tcBorders>
          </w:tcPr>
          <w:p w14:paraId="4FCD759D" w14:textId="77777777" w:rsidR="00F94593" w:rsidRDefault="00000000">
            <w:pPr>
              <w:spacing w:line="480" w:lineRule="auto"/>
            </w:pPr>
            <w:r>
              <w:t>137%</w:t>
            </w:r>
          </w:p>
        </w:tc>
        <w:tc>
          <w:tcPr>
            <w:tcW w:w="940" w:type="dxa"/>
            <w:tcBorders>
              <w:top w:val="single" w:sz="4" w:space="0" w:color="000000"/>
              <w:left w:val="single" w:sz="4" w:space="0" w:color="000000"/>
              <w:bottom w:val="single" w:sz="4" w:space="0" w:color="000000"/>
              <w:right w:val="single" w:sz="4" w:space="0" w:color="000000"/>
            </w:tcBorders>
          </w:tcPr>
          <w:p w14:paraId="1825DE35" w14:textId="77777777" w:rsidR="00F94593" w:rsidRDefault="00000000">
            <w:pPr>
              <w:spacing w:line="480" w:lineRule="auto"/>
            </w:pPr>
            <w:r>
              <w:t>35%</w:t>
            </w:r>
          </w:p>
        </w:tc>
        <w:tc>
          <w:tcPr>
            <w:tcW w:w="940" w:type="dxa"/>
            <w:tcBorders>
              <w:top w:val="single" w:sz="4" w:space="0" w:color="000000"/>
              <w:left w:val="single" w:sz="4" w:space="0" w:color="000000"/>
              <w:bottom w:val="single" w:sz="4" w:space="0" w:color="000000"/>
              <w:right w:val="single" w:sz="4" w:space="0" w:color="000000"/>
            </w:tcBorders>
          </w:tcPr>
          <w:p w14:paraId="7FCA4661" w14:textId="77777777" w:rsidR="00F94593" w:rsidRDefault="00000000">
            <w:pPr>
              <w:spacing w:line="480" w:lineRule="auto"/>
            </w:pPr>
            <w:r>
              <w:t>61%</w:t>
            </w:r>
          </w:p>
        </w:tc>
        <w:tc>
          <w:tcPr>
            <w:tcW w:w="970" w:type="dxa"/>
            <w:tcBorders>
              <w:top w:val="single" w:sz="4" w:space="0" w:color="000000"/>
              <w:left w:val="single" w:sz="4" w:space="0" w:color="000000"/>
              <w:bottom w:val="single" w:sz="4" w:space="0" w:color="000000"/>
              <w:right w:val="single" w:sz="4" w:space="0" w:color="000000"/>
            </w:tcBorders>
          </w:tcPr>
          <w:p w14:paraId="0DFB011C" w14:textId="77777777" w:rsidR="00F94593" w:rsidRDefault="00000000">
            <w:pPr>
              <w:spacing w:line="480" w:lineRule="auto"/>
            </w:pPr>
            <w:r>
              <w:t>56%</w:t>
            </w:r>
          </w:p>
        </w:tc>
        <w:tc>
          <w:tcPr>
            <w:tcW w:w="940" w:type="dxa"/>
            <w:tcBorders>
              <w:top w:val="single" w:sz="4" w:space="0" w:color="000000"/>
              <w:left w:val="single" w:sz="4" w:space="0" w:color="000000"/>
              <w:bottom w:val="single" w:sz="4" w:space="0" w:color="000000"/>
              <w:right w:val="single" w:sz="4" w:space="0" w:color="000000"/>
            </w:tcBorders>
          </w:tcPr>
          <w:p w14:paraId="71664B09" w14:textId="77777777" w:rsidR="00F94593" w:rsidRDefault="00000000">
            <w:pPr>
              <w:spacing w:line="480" w:lineRule="auto"/>
            </w:pPr>
            <w:r>
              <w:t>57%</w:t>
            </w:r>
          </w:p>
        </w:tc>
      </w:tr>
      <w:tr w:rsidR="00F94593" w14:paraId="4FA89C21" w14:textId="77777777">
        <w:tc>
          <w:tcPr>
            <w:tcW w:w="2515" w:type="dxa"/>
            <w:tcBorders>
              <w:top w:val="single" w:sz="4" w:space="0" w:color="000000"/>
              <w:left w:val="single" w:sz="4" w:space="0" w:color="000000"/>
              <w:bottom w:val="single" w:sz="4" w:space="0" w:color="000000"/>
              <w:right w:val="single" w:sz="4" w:space="0" w:color="000000"/>
            </w:tcBorders>
          </w:tcPr>
          <w:p w14:paraId="14FBC31E" w14:textId="77777777" w:rsidR="00F94593" w:rsidRDefault="00000000">
            <w:pPr>
              <w:spacing w:line="480" w:lineRule="auto"/>
            </w:pPr>
            <w:r>
              <w:t>&amp; their Interaction</w:t>
            </w:r>
          </w:p>
        </w:tc>
        <w:tc>
          <w:tcPr>
            <w:tcW w:w="940" w:type="dxa"/>
            <w:tcBorders>
              <w:top w:val="single" w:sz="4" w:space="0" w:color="000000"/>
              <w:left w:val="single" w:sz="4" w:space="0" w:color="000000"/>
              <w:bottom w:val="single" w:sz="4" w:space="0" w:color="000000"/>
              <w:right w:val="single" w:sz="4" w:space="0" w:color="000000"/>
            </w:tcBorders>
          </w:tcPr>
          <w:p w14:paraId="19790F5F" w14:textId="77777777" w:rsidR="00F94593" w:rsidRDefault="00000000">
            <w:pPr>
              <w:spacing w:line="480" w:lineRule="auto"/>
            </w:pPr>
            <w:r>
              <w:t>-5%</w:t>
            </w:r>
          </w:p>
        </w:tc>
        <w:tc>
          <w:tcPr>
            <w:tcW w:w="970" w:type="dxa"/>
            <w:tcBorders>
              <w:top w:val="single" w:sz="4" w:space="0" w:color="000000"/>
              <w:left w:val="single" w:sz="4" w:space="0" w:color="000000"/>
              <w:bottom w:val="single" w:sz="4" w:space="0" w:color="000000"/>
              <w:right w:val="single" w:sz="4" w:space="0" w:color="000000"/>
            </w:tcBorders>
          </w:tcPr>
          <w:p w14:paraId="544F6F33" w14:textId="77777777" w:rsidR="00F94593" w:rsidRDefault="00000000">
            <w:pPr>
              <w:spacing w:line="480" w:lineRule="auto"/>
            </w:pPr>
            <w:r>
              <w:t>-26%</w:t>
            </w:r>
          </w:p>
        </w:tc>
        <w:tc>
          <w:tcPr>
            <w:tcW w:w="829" w:type="dxa"/>
            <w:tcBorders>
              <w:top w:val="single" w:sz="4" w:space="0" w:color="000000"/>
              <w:left w:val="single" w:sz="4" w:space="0" w:color="000000"/>
              <w:bottom w:val="single" w:sz="4" w:space="0" w:color="000000"/>
              <w:right w:val="single" w:sz="4" w:space="0" w:color="000000"/>
            </w:tcBorders>
          </w:tcPr>
          <w:p w14:paraId="0669E081" w14:textId="77777777" w:rsidR="00F94593" w:rsidRDefault="00000000">
            <w:pPr>
              <w:spacing w:line="480" w:lineRule="auto"/>
            </w:pPr>
            <w:r>
              <w:t>34%</w:t>
            </w:r>
          </w:p>
        </w:tc>
        <w:tc>
          <w:tcPr>
            <w:tcW w:w="940" w:type="dxa"/>
            <w:tcBorders>
              <w:top w:val="single" w:sz="4" w:space="0" w:color="000000"/>
              <w:left w:val="single" w:sz="4" w:space="0" w:color="000000"/>
              <w:bottom w:val="single" w:sz="4" w:space="0" w:color="000000"/>
              <w:right w:val="single" w:sz="4" w:space="0" w:color="000000"/>
            </w:tcBorders>
          </w:tcPr>
          <w:p w14:paraId="26D67AB3" w14:textId="77777777" w:rsidR="00F94593" w:rsidRDefault="00000000">
            <w:pPr>
              <w:spacing w:line="480" w:lineRule="auto"/>
            </w:pPr>
            <w:r>
              <w:t>7%</w:t>
            </w:r>
          </w:p>
        </w:tc>
        <w:tc>
          <w:tcPr>
            <w:tcW w:w="940" w:type="dxa"/>
            <w:tcBorders>
              <w:top w:val="single" w:sz="4" w:space="0" w:color="000000"/>
              <w:left w:val="single" w:sz="4" w:space="0" w:color="000000"/>
              <w:bottom w:val="single" w:sz="4" w:space="0" w:color="000000"/>
              <w:right w:val="single" w:sz="4" w:space="0" w:color="000000"/>
            </w:tcBorders>
          </w:tcPr>
          <w:p w14:paraId="0D2DE399" w14:textId="77777777" w:rsidR="00F94593" w:rsidRDefault="00000000">
            <w:pPr>
              <w:spacing w:line="480" w:lineRule="auto"/>
            </w:pPr>
            <w:r>
              <w:t>7%</w:t>
            </w:r>
          </w:p>
        </w:tc>
        <w:tc>
          <w:tcPr>
            <w:tcW w:w="970" w:type="dxa"/>
            <w:tcBorders>
              <w:top w:val="single" w:sz="4" w:space="0" w:color="000000"/>
              <w:left w:val="single" w:sz="4" w:space="0" w:color="000000"/>
              <w:bottom w:val="single" w:sz="4" w:space="0" w:color="000000"/>
              <w:right w:val="single" w:sz="4" w:space="0" w:color="000000"/>
            </w:tcBorders>
          </w:tcPr>
          <w:p w14:paraId="34810B65" w14:textId="77777777" w:rsidR="00F94593" w:rsidRDefault="00000000">
            <w:pPr>
              <w:spacing w:line="480" w:lineRule="auto"/>
            </w:pPr>
            <w:r>
              <w:t>-2%</w:t>
            </w:r>
          </w:p>
        </w:tc>
        <w:tc>
          <w:tcPr>
            <w:tcW w:w="940" w:type="dxa"/>
            <w:tcBorders>
              <w:top w:val="single" w:sz="4" w:space="0" w:color="000000"/>
              <w:left w:val="single" w:sz="4" w:space="0" w:color="000000"/>
              <w:bottom w:val="single" w:sz="4" w:space="0" w:color="000000"/>
              <w:right w:val="single" w:sz="4" w:space="0" w:color="000000"/>
            </w:tcBorders>
          </w:tcPr>
          <w:p w14:paraId="559EFEFA" w14:textId="77777777" w:rsidR="00F94593" w:rsidRDefault="00000000">
            <w:pPr>
              <w:spacing w:line="480" w:lineRule="auto"/>
            </w:pPr>
            <w:r>
              <w:t>0%</w:t>
            </w:r>
          </w:p>
        </w:tc>
      </w:tr>
    </w:tbl>
    <w:p w14:paraId="127A79A1" w14:textId="77777777" w:rsidR="00F94593" w:rsidRDefault="00000000">
      <w:pPr>
        <w:spacing w:after="0" w:line="480" w:lineRule="auto"/>
      </w:pPr>
      <w:r>
        <w:t>Note: (Detailed models for each group are provided in the Appendix)</w:t>
      </w:r>
    </w:p>
    <w:p w14:paraId="7F98CE95" w14:textId="77777777" w:rsidR="00F94593" w:rsidRDefault="00000000">
      <w:r>
        <w:t xml:space="preserve">Data source: authors’ analyses of the American Community Survey 2005-2019, multi-year file for those with a bachelor’s degree. (People with higher degrees are excluded.) </w:t>
      </w:r>
      <w:proofErr w:type="spellStart"/>
      <w:r>
        <w:t>n.s</w:t>
      </w:r>
      <w:proofErr w:type="spellEnd"/>
      <w:r>
        <w:t>. = not statistically significant.</w:t>
      </w:r>
    </w:p>
    <w:p w14:paraId="243A13B4" w14:textId="77777777" w:rsidR="00F94593" w:rsidRDefault="00000000">
      <w:r>
        <w:br w:type="page"/>
      </w:r>
    </w:p>
    <w:p w14:paraId="6312B7AE" w14:textId="77777777" w:rsidR="00F94593" w:rsidRDefault="00000000">
      <w:pPr>
        <w:spacing w:after="0" w:line="480" w:lineRule="auto"/>
        <w:rPr>
          <w:b/>
        </w:rPr>
      </w:pPr>
      <w:r>
        <w:rPr>
          <w:b/>
        </w:rPr>
        <w:lastRenderedPageBreak/>
        <w:t>Table 4 Continued. Summary of Decomposition Analyses, Endowment Component. All comparisons are relative to the reference category: non-Hispanic White Men.</w:t>
      </w:r>
    </w:p>
    <w:tbl>
      <w:tblPr>
        <w:tblStyle w:val="a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37"/>
        <w:gridCol w:w="818"/>
        <w:gridCol w:w="1059"/>
        <w:gridCol w:w="747"/>
        <w:gridCol w:w="929"/>
        <w:gridCol w:w="945"/>
        <w:gridCol w:w="970"/>
        <w:gridCol w:w="945"/>
      </w:tblGrid>
      <w:tr w:rsidR="00F94593" w14:paraId="21BB000A" w14:textId="77777777">
        <w:tc>
          <w:tcPr>
            <w:tcW w:w="2937" w:type="dxa"/>
            <w:tcBorders>
              <w:top w:val="single" w:sz="4" w:space="0" w:color="000000"/>
              <w:left w:val="single" w:sz="4" w:space="0" w:color="000000"/>
              <w:bottom w:val="single" w:sz="4" w:space="0" w:color="000000"/>
              <w:right w:val="single" w:sz="4" w:space="0" w:color="000000"/>
            </w:tcBorders>
          </w:tcPr>
          <w:p w14:paraId="601D7F80" w14:textId="77777777" w:rsidR="00F94593" w:rsidRDefault="00F94593">
            <w:pPr>
              <w:spacing w:line="480" w:lineRule="auto"/>
            </w:pPr>
          </w:p>
        </w:tc>
        <w:tc>
          <w:tcPr>
            <w:tcW w:w="818" w:type="dxa"/>
            <w:tcBorders>
              <w:top w:val="single" w:sz="4" w:space="0" w:color="000000"/>
              <w:left w:val="single" w:sz="4" w:space="0" w:color="000000"/>
              <w:bottom w:val="single" w:sz="4" w:space="0" w:color="000000"/>
              <w:right w:val="single" w:sz="4" w:space="0" w:color="000000"/>
            </w:tcBorders>
            <w:vAlign w:val="center"/>
          </w:tcPr>
          <w:p w14:paraId="66B143EA" w14:textId="77777777" w:rsidR="00F94593" w:rsidRDefault="00000000">
            <w:pPr>
              <w:spacing w:line="480" w:lineRule="auto"/>
              <w:jc w:val="center"/>
            </w:pPr>
            <w:r>
              <w:t>Black</w:t>
            </w:r>
          </w:p>
          <w:p w14:paraId="39874FDC" w14:textId="77777777" w:rsidR="00F94593" w:rsidRDefault="00000000">
            <w:pPr>
              <w:spacing w:line="480" w:lineRule="auto"/>
            </w:pPr>
            <w:r>
              <w:t>Men</w:t>
            </w:r>
          </w:p>
        </w:tc>
        <w:tc>
          <w:tcPr>
            <w:tcW w:w="1059" w:type="dxa"/>
            <w:tcBorders>
              <w:top w:val="single" w:sz="4" w:space="0" w:color="000000"/>
              <w:left w:val="single" w:sz="4" w:space="0" w:color="000000"/>
              <w:bottom w:val="single" w:sz="4" w:space="0" w:color="000000"/>
              <w:right w:val="single" w:sz="4" w:space="0" w:color="000000"/>
            </w:tcBorders>
            <w:vAlign w:val="center"/>
          </w:tcPr>
          <w:p w14:paraId="170F7B53" w14:textId="77777777" w:rsidR="00F94593" w:rsidRDefault="00000000">
            <w:pPr>
              <w:spacing w:line="480" w:lineRule="auto"/>
              <w:jc w:val="center"/>
            </w:pPr>
            <w:r>
              <w:t>Hispanic</w:t>
            </w:r>
          </w:p>
          <w:p w14:paraId="47FACECE" w14:textId="77777777" w:rsidR="00F94593" w:rsidRDefault="00000000">
            <w:pPr>
              <w:spacing w:line="480" w:lineRule="auto"/>
            </w:pPr>
            <w:r>
              <w:t>Men</w:t>
            </w:r>
          </w:p>
        </w:tc>
        <w:tc>
          <w:tcPr>
            <w:tcW w:w="747" w:type="dxa"/>
            <w:tcBorders>
              <w:top w:val="single" w:sz="4" w:space="0" w:color="000000"/>
              <w:left w:val="single" w:sz="4" w:space="0" w:color="000000"/>
              <w:bottom w:val="single" w:sz="4" w:space="0" w:color="000000"/>
              <w:right w:val="single" w:sz="4" w:space="0" w:color="000000"/>
            </w:tcBorders>
            <w:vAlign w:val="center"/>
          </w:tcPr>
          <w:p w14:paraId="7BDCA2C1" w14:textId="77777777" w:rsidR="00F94593" w:rsidRDefault="00000000">
            <w:pPr>
              <w:spacing w:line="480" w:lineRule="auto"/>
              <w:jc w:val="center"/>
            </w:pPr>
            <w:r>
              <w:t>Asian</w:t>
            </w:r>
          </w:p>
          <w:p w14:paraId="5A5CB1DC" w14:textId="77777777" w:rsidR="00F94593" w:rsidRDefault="00000000">
            <w:pPr>
              <w:spacing w:line="480" w:lineRule="auto"/>
            </w:pPr>
            <w:r>
              <w:t>Men</w:t>
            </w:r>
          </w:p>
        </w:tc>
        <w:tc>
          <w:tcPr>
            <w:tcW w:w="929" w:type="dxa"/>
            <w:tcBorders>
              <w:top w:val="single" w:sz="4" w:space="0" w:color="000000"/>
              <w:left w:val="single" w:sz="4" w:space="0" w:color="000000"/>
              <w:bottom w:val="single" w:sz="4" w:space="0" w:color="000000"/>
              <w:right w:val="single" w:sz="4" w:space="0" w:color="000000"/>
            </w:tcBorders>
            <w:vAlign w:val="center"/>
          </w:tcPr>
          <w:p w14:paraId="3120268E" w14:textId="77777777" w:rsidR="00F94593" w:rsidRDefault="00000000">
            <w:pPr>
              <w:spacing w:line="480" w:lineRule="auto"/>
              <w:jc w:val="center"/>
            </w:pPr>
            <w:r>
              <w:t>White</w:t>
            </w:r>
          </w:p>
          <w:p w14:paraId="3973E310" w14:textId="77777777" w:rsidR="00F94593" w:rsidRDefault="00000000">
            <w:pPr>
              <w:spacing w:line="480" w:lineRule="auto"/>
            </w:pPr>
            <w:r>
              <w:t>Women</w:t>
            </w:r>
          </w:p>
        </w:tc>
        <w:tc>
          <w:tcPr>
            <w:tcW w:w="945" w:type="dxa"/>
            <w:tcBorders>
              <w:top w:val="single" w:sz="4" w:space="0" w:color="000000"/>
              <w:left w:val="single" w:sz="4" w:space="0" w:color="000000"/>
              <w:bottom w:val="single" w:sz="4" w:space="0" w:color="000000"/>
              <w:right w:val="single" w:sz="4" w:space="0" w:color="000000"/>
            </w:tcBorders>
            <w:vAlign w:val="center"/>
          </w:tcPr>
          <w:p w14:paraId="2DDAAF9C" w14:textId="77777777" w:rsidR="00F94593" w:rsidRDefault="00000000">
            <w:pPr>
              <w:spacing w:line="480" w:lineRule="auto"/>
              <w:jc w:val="center"/>
            </w:pPr>
            <w:r>
              <w:t>Black</w:t>
            </w:r>
          </w:p>
          <w:p w14:paraId="398FC27F" w14:textId="77777777" w:rsidR="00F94593" w:rsidRDefault="00000000">
            <w:pPr>
              <w:spacing w:line="480" w:lineRule="auto"/>
            </w:pPr>
            <w:r>
              <w:t>Women</w:t>
            </w:r>
          </w:p>
        </w:tc>
        <w:tc>
          <w:tcPr>
            <w:tcW w:w="970" w:type="dxa"/>
            <w:tcBorders>
              <w:top w:val="single" w:sz="4" w:space="0" w:color="000000"/>
              <w:left w:val="single" w:sz="4" w:space="0" w:color="000000"/>
              <w:bottom w:val="single" w:sz="4" w:space="0" w:color="000000"/>
              <w:right w:val="single" w:sz="4" w:space="0" w:color="000000"/>
            </w:tcBorders>
            <w:vAlign w:val="center"/>
          </w:tcPr>
          <w:p w14:paraId="5B255F45" w14:textId="77777777" w:rsidR="00F94593" w:rsidRDefault="00000000">
            <w:pPr>
              <w:spacing w:line="480" w:lineRule="auto"/>
              <w:jc w:val="center"/>
            </w:pPr>
            <w:r>
              <w:t>Hispanic</w:t>
            </w:r>
          </w:p>
          <w:p w14:paraId="43C4D1CD" w14:textId="77777777" w:rsidR="00F94593" w:rsidRDefault="00000000">
            <w:pPr>
              <w:spacing w:line="480" w:lineRule="auto"/>
            </w:pPr>
            <w:r>
              <w:t>Women</w:t>
            </w:r>
          </w:p>
        </w:tc>
        <w:tc>
          <w:tcPr>
            <w:tcW w:w="945" w:type="dxa"/>
            <w:tcBorders>
              <w:top w:val="single" w:sz="4" w:space="0" w:color="000000"/>
              <w:left w:val="single" w:sz="4" w:space="0" w:color="000000"/>
              <w:bottom w:val="single" w:sz="4" w:space="0" w:color="000000"/>
              <w:right w:val="single" w:sz="4" w:space="0" w:color="000000"/>
            </w:tcBorders>
            <w:vAlign w:val="center"/>
          </w:tcPr>
          <w:p w14:paraId="70B18959" w14:textId="77777777" w:rsidR="00F94593" w:rsidRDefault="00000000">
            <w:pPr>
              <w:spacing w:line="480" w:lineRule="auto"/>
              <w:jc w:val="center"/>
            </w:pPr>
            <w:r>
              <w:t>Asian</w:t>
            </w:r>
          </w:p>
          <w:p w14:paraId="65EF2067" w14:textId="77777777" w:rsidR="00F94593" w:rsidRDefault="00000000">
            <w:pPr>
              <w:spacing w:line="480" w:lineRule="auto"/>
            </w:pPr>
            <w:r>
              <w:t>Women</w:t>
            </w:r>
          </w:p>
        </w:tc>
      </w:tr>
      <w:tr w:rsidR="00F94593" w14:paraId="5F3A3A6D" w14:textId="77777777">
        <w:tc>
          <w:tcPr>
            <w:tcW w:w="2937" w:type="dxa"/>
            <w:tcBorders>
              <w:top w:val="single" w:sz="4" w:space="0" w:color="000000"/>
              <w:left w:val="single" w:sz="4" w:space="0" w:color="000000"/>
              <w:bottom w:val="single" w:sz="4" w:space="0" w:color="000000"/>
              <w:right w:val="single" w:sz="4" w:space="0" w:color="000000"/>
            </w:tcBorders>
          </w:tcPr>
          <w:p w14:paraId="1DFD3356" w14:textId="77777777" w:rsidR="00F94593" w:rsidRDefault="00000000">
            <w:pPr>
              <w:spacing w:line="480" w:lineRule="auto"/>
            </w:pPr>
            <w:r>
              <w:t xml:space="preserve">% of </w:t>
            </w:r>
            <w:r>
              <w:rPr>
                <w:b/>
              </w:rPr>
              <w:t>Endowment component</w:t>
            </w:r>
            <w:r>
              <w:t xml:space="preserve"> explained by:</w:t>
            </w:r>
          </w:p>
        </w:tc>
        <w:tc>
          <w:tcPr>
            <w:tcW w:w="818" w:type="dxa"/>
            <w:tcBorders>
              <w:top w:val="single" w:sz="4" w:space="0" w:color="000000"/>
              <w:left w:val="single" w:sz="4" w:space="0" w:color="000000"/>
              <w:bottom w:val="single" w:sz="4" w:space="0" w:color="000000"/>
              <w:right w:val="single" w:sz="4" w:space="0" w:color="000000"/>
            </w:tcBorders>
          </w:tcPr>
          <w:p w14:paraId="15A72A75" w14:textId="77777777" w:rsidR="00F94593" w:rsidRDefault="00F94593">
            <w:pPr>
              <w:spacing w:line="480" w:lineRule="auto"/>
            </w:pPr>
          </w:p>
        </w:tc>
        <w:tc>
          <w:tcPr>
            <w:tcW w:w="1059" w:type="dxa"/>
            <w:tcBorders>
              <w:top w:val="single" w:sz="4" w:space="0" w:color="000000"/>
              <w:left w:val="single" w:sz="4" w:space="0" w:color="000000"/>
              <w:bottom w:val="single" w:sz="4" w:space="0" w:color="000000"/>
              <w:right w:val="single" w:sz="4" w:space="0" w:color="000000"/>
            </w:tcBorders>
          </w:tcPr>
          <w:p w14:paraId="49149788" w14:textId="77777777" w:rsidR="00F94593" w:rsidRDefault="00F94593">
            <w:pPr>
              <w:spacing w:line="480" w:lineRule="auto"/>
            </w:pPr>
          </w:p>
        </w:tc>
        <w:tc>
          <w:tcPr>
            <w:tcW w:w="747" w:type="dxa"/>
            <w:tcBorders>
              <w:top w:val="single" w:sz="4" w:space="0" w:color="000000"/>
              <w:left w:val="single" w:sz="4" w:space="0" w:color="000000"/>
              <w:bottom w:val="single" w:sz="4" w:space="0" w:color="000000"/>
              <w:right w:val="single" w:sz="4" w:space="0" w:color="000000"/>
            </w:tcBorders>
          </w:tcPr>
          <w:p w14:paraId="36060BC2" w14:textId="77777777" w:rsidR="00F94593" w:rsidRDefault="00F94593">
            <w:pPr>
              <w:spacing w:line="480" w:lineRule="auto"/>
            </w:pPr>
          </w:p>
        </w:tc>
        <w:tc>
          <w:tcPr>
            <w:tcW w:w="929" w:type="dxa"/>
            <w:tcBorders>
              <w:top w:val="single" w:sz="4" w:space="0" w:color="000000"/>
              <w:left w:val="single" w:sz="4" w:space="0" w:color="000000"/>
              <w:bottom w:val="single" w:sz="4" w:space="0" w:color="000000"/>
              <w:right w:val="single" w:sz="4" w:space="0" w:color="000000"/>
            </w:tcBorders>
          </w:tcPr>
          <w:p w14:paraId="20FDD2AB" w14:textId="77777777" w:rsidR="00F94593" w:rsidRDefault="00F94593">
            <w:pPr>
              <w:spacing w:line="480" w:lineRule="auto"/>
            </w:pPr>
          </w:p>
        </w:tc>
        <w:tc>
          <w:tcPr>
            <w:tcW w:w="945" w:type="dxa"/>
            <w:tcBorders>
              <w:top w:val="single" w:sz="4" w:space="0" w:color="000000"/>
              <w:left w:val="single" w:sz="4" w:space="0" w:color="000000"/>
              <w:bottom w:val="single" w:sz="4" w:space="0" w:color="000000"/>
              <w:right w:val="single" w:sz="4" w:space="0" w:color="000000"/>
            </w:tcBorders>
          </w:tcPr>
          <w:p w14:paraId="44879EA5" w14:textId="77777777" w:rsidR="00F94593" w:rsidRDefault="00F94593">
            <w:pPr>
              <w:spacing w:line="480" w:lineRule="auto"/>
            </w:pPr>
          </w:p>
        </w:tc>
        <w:tc>
          <w:tcPr>
            <w:tcW w:w="970" w:type="dxa"/>
            <w:tcBorders>
              <w:top w:val="single" w:sz="4" w:space="0" w:color="000000"/>
              <w:left w:val="single" w:sz="4" w:space="0" w:color="000000"/>
              <w:bottom w:val="single" w:sz="4" w:space="0" w:color="000000"/>
              <w:right w:val="single" w:sz="4" w:space="0" w:color="000000"/>
            </w:tcBorders>
          </w:tcPr>
          <w:p w14:paraId="21DE0672" w14:textId="77777777" w:rsidR="00F94593" w:rsidRDefault="00F94593">
            <w:pPr>
              <w:spacing w:line="480" w:lineRule="auto"/>
            </w:pPr>
          </w:p>
        </w:tc>
        <w:tc>
          <w:tcPr>
            <w:tcW w:w="945" w:type="dxa"/>
            <w:tcBorders>
              <w:top w:val="single" w:sz="4" w:space="0" w:color="000000"/>
              <w:left w:val="single" w:sz="4" w:space="0" w:color="000000"/>
              <w:bottom w:val="single" w:sz="4" w:space="0" w:color="000000"/>
              <w:right w:val="single" w:sz="4" w:space="0" w:color="000000"/>
            </w:tcBorders>
          </w:tcPr>
          <w:p w14:paraId="5DAA0978" w14:textId="77777777" w:rsidR="00F94593" w:rsidRDefault="00F94593">
            <w:pPr>
              <w:spacing w:line="480" w:lineRule="auto"/>
            </w:pPr>
          </w:p>
        </w:tc>
      </w:tr>
      <w:tr w:rsidR="00F94593" w14:paraId="71EF54DD" w14:textId="77777777">
        <w:tc>
          <w:tcPr>
            <w:tcW w:w="2937" w:type="dxa"/>
            <w:tcBorders>
              <w:top w:val="single" w:sz="4" w:space="0" w:color="000000"/>
              <w:left w:val="single" w:sz="4" w:space="0" w:color="000000"/>
              <w:bottom w:val="single" w:sz="4" w:space="0" w:color="000000"/>
              <w:right w:val="single" w:sz="4" w:space="0" w:color="000000"/>
            </w:tcBorders>
          </w:tcPr>
          <w:p w14:paraId="57E04EC6" w14:textId="77777777" w:rsidR="00F94593" w:rsidRDefault="00000000">
            <w:pPr>
              <w:spacing w:line="480" w:lineRule="auto"/>
            </w:pPr>
            <w:r>
              <w:t>Children at home</w:t>
            </w:r>
          </w:p>
        </w:tc>
        <w:tc>
          <w:tcPr>
            <w:tcW w:w="818" w:type="dxa"/>
            <w:tcBorders>
              <w:top w:val="single" w:sz="4" w:space="0" w:color="000000"/>
              <w:left w:val="single" w:sz="4" w:space="0" w:color="000000"/>
              <w:bottom w:val="single" w:sz="4" w:space="0" w:color="000000"/>
              <w:right w:val="single" w:sz="4" w:space="0" w:color="000000"/>
            </w:tcBorders>
          </w:tcPr>
          <w:p w14:paraId="533AE057" w14:textId="77777777" w:rsidR="00F94593" w:rsidRDefault="00000000">
            <w:pPr>
              <w:spacing w:line="480" w:lineRule="auto"/>
            </w:pPr>
            <w:r>
              <w:t>---</w:t>
            </w:r>
          </w:p>
        </w:tc>
        <w:tc>
          <w:tcPr>
            <w:tcW w:w="1059" w:type="dxa"/>
            <w:tcBorders>
              <w:top w:val="single" w:sz="4" w:space="0" w:color="000000"/>
              <w:left w:val="single" w:sz="4" w:space="0" w:color="000000"/>
              <w:bottom w:val="single" w:sz="4" w:space="0" w:color="000000"/>
              <w:right w:val="single" w:sz="4" w:space="0" w:color="000000"/>
            </w:tcBorders>
          </w:tcPr>
          <w:p w14:paraId="14BD3E5A" w14:textId="77777777" w:rsidR="00F94593" w:rsidRDefault="00000000">
            <w:pPr>
              <w:spacing w:line="480" w:lineRule="auto"/>
            </w:pPr>
            <w:r>
              <w:t>---</w:t>
            </w:r>
          </w:p>
        </w:tc>
        <w:tc>
          <w:tcPr>
            <w:tcW w:w="747" w:type="dxa"/>
            <w:tcBorders>
              <w:top w:val="single" w:sz="4" w:space="0" w:color="000000"/>
              <w:left w:val="single" w:sz="4" w:space="0" w:color="000000"/>
              <w:bottom w:val="single" w:sz="4" w:space="0" w:color="000000"/>
              <w:right w:val="single" w:sz="4" w:space="0" w:color="000000"/>
            </w:tcBorders>
          </w:tcPr>
          <w:p w14:paraId="3B0DC6E1" w14:textId="77777777" w:rsidR="00F94593" w:rsidRDefault="00000000">
            <w:pPr>
              <w:spacing w:line="480" w:lineRule="auto"/>
            </w:pPr>
            <w:r>
              <w:t>---</w:t>
            </w:r>
          </w:p>
        </w:tc>
        <w:tc>
          <w:tcPr>
            <w:tcW w:w="929" w:type="dxa"/>
            <w:tcBorders>
              <w:top w:val="single" w:sz="4" w:space="0" w:color="000000"/>
              <w:left w:val="single" w:sz="4" w:space="0" w:color="000000"/>
              <w:bottom w:val="single" w:sz="4" w:space="0" w:color="000000"/>
              <w:right w:val="single" w:sz="4" w:space="0" w:color="000000"/>
            </w:tcBorders>
          </w:tcPr>
          <w:p w14:paraId="1A938AD2" w14:textId="77777777" w:rsidR="00F94593" w:rsidRDefault="00000000">
            <w:pPr>
              <w:spacing w:line="480" w:lineRule="auto"/>
            </w:pPr>
            <w:r>
              <w:t>&lt;1%</w:t>
            </w:r>
          </w:p>
        </w:tc>
        <w:tc>
          <w:tcPr>
            <w:tcW w:w="945" w:type="dxa"/>
            <w:tcBorders>
              <w:top w:val="single" w:sz="4" w:space="0" w:color="000000"/>
              <w:left w:val="single" w:sz="4" w:space="0" w:color="000000"/>
              <w:bottom w:val="single" w:sz="4" w:space="0" w:color="000000"/>
              <w:right w:val="single" w:sz="4" w:space="0" w:color="000000"/>
            </w:tcBorders>
          </w:tcPr>
          <w:p w14:paraId="29414F0A" w14:textId="77777777" w:rsidR="00F94593" w:rsidRDefault="00000000">
            <w:pPr>
              <w:spacing w:line="480" w:lineRule="auto"/>
            </w:pPr>
            <w:r>
              <w:t xml:space="preserve">&lt;1% </w:t>
            </w:r>
            <w:proofErr w:type="spellStart"/>
            <w:r>
              <w:t>n.s</w:t>
            </w:r>
            <w:proofErr w:type="spellEnd"/>
            <w:r>
              <w:t>.</w:t>
            </w:r>
          </w:p>
        </w:tc>
        <w:tc>
          <w:tcPr>
            <w:tcW w:w="970" w:type="dxa"/>
            <w:tcBorders>
              <w:top w:val="single" w:sz="4" w:space="0" w:color="000000"/>
              <w:left w:val="single" w:sz="4" w:space="0" w:color="000000"/>
              <w:bottom w:val="single" w:sz="4" w:space="0" w:color="000000"/>
              <w:right w:val="single" w:sz="4" w:space="0" w:color="000000"/>
            </w:tcBorders>
          </w:tcPr>
          <w:p w14:paraId="498207AD" w14:textId="77777777" w:rsidR="00F94593" w:rsidRDefault="00000000">
            <w:pPr>
              <w:spacing w:line="480" w:lineRule="auto"/>
            </w:pPr>
            <w:r>
              <w:t xml:space="preserve">&lt;1% </w:t>
            </w:r>
          </w:p>
          <w:p w14:paraId="1C6D57E9" w14:textId="77777777" w:rsidR="00F94593" w:rsidRDefault="00000000">
            <w:pPr>
              <w:spacing w:line="480" w:lineRule="auto"/>
            </w:pPr>
            <w:proofErr w:type="spellStart"/>
            <w:r>
              <w:t>n.s</w:t>
            </w:r>
            <w:proofErr w:type="spellEnd"/>
            <w:r>
              <w:t>.</w:t>
            </w:r>
          </w:p>
        </w:tc>
        <w:tc>
          <w:tcPr>
            <w:tcW w:w="945" w:type="dxa"/>
            <w:tcBorders>
              <w:top w:val="single" w:sz="4" w:space="0" w:color="000000"/>
              <w:left w:val="single" w:sz="4" w:space="0" w:color="000000"/>
              <w:bottom w:val="single" w:sz="4" w:space="0" w:color="000000"/>
              <w:right w:val="single" w:sz="4" w:space="0" w:color="000000"/>
            </w:tcBorders>
          </w:tcPr>
          <w:p w14:paraId="29D233E1" w14:textId="77777777" w:rsidR="00F94593" w:rsidRDefault="00000000">
            <w:pPr>
              <w:spacing w:line="480" w:lineRule="auto"/>
            </w:pPr>
            <w:r>
              <w:t xml:space="preserve">0% </w:t>
            </w:r>
          </w:p>
          <w:p w14:paraId="001CF4FE" w14:textId="77777777" w:rsidR="00F94593" w:rsidRDefault="00000000">
            <w:pPr>
              <w:spacing w:line="480" w:lineRule="auto"/>
            </w:pPr>
            <w:proofErr w:type="spellStart"/>
            <w:r>
              <w:t>n.s</w:t>
            </w:r>
            <w:proofErr w:type="spellEnd"/>
            <w:r>
              <w:t>.</w:t>
            </w:r>
          </w:p>
        </w:tc>
      </w:tr>
      <w:tr w:rsidR="00F94593" w14:paraId="6DB282F5" w14:textId="77777777">
        <w:tc>
          <w:tcPr>
            <w:tcW w:w="2937" w:type="dxa"/>
            <w:tcBorders>
              <w:top w:val="single" w:sz="4" w:space="0" w:color="000000"/>
              <w:left w:val="single" w:sz="4" w:space="0" w:color="000000"/>
              <w:bottom w:val="single" w:sz="4" w:space="0" w:color="000000"/>
              <w:right w:val="single" w:sz="4" w:space="0" w:color="000000"/>
            </w:tcBorders>
          </w:tcPr>
          <w:p w14:paraId="0597A304" w14:textId="77777777" w:rsidR="00F94593" w:rsidRDefault="00000000">
            <w:pPr>
              <w:spacing w:line="480" w:lineRule="auto"/>
            </w:pPr>
            <w:r>
              <w:t>Pop. Density</w:t>
            </w:r>
          </w:p>
        </w:tc>
        <w:tc>
          <w:tcPr>
            <w:tcW w:w="818" w:type="dxa"/>
            <w:tcBorders>
              <w:top w:val="single" w:sz="4" w:space="0" w:color="000000"/>
              <w:left w:val="single" w:sz="4" w:space="0" w:color="000000"/>
              <w:bottom w:val="single" w:sz="4" w:space="0" w:color="000000"/>
              <w:right w:val="single" w:sz="4" w:space="0" w:color="000000"/>
            </w:tcBorders>
          </w:tcPr>
          <w:p w14:paraId="25559491" w14:textId="77777777" w:rsidR="00F94593" w:rsidRDefault="00000000">
            <w:pPr>
              <w:spacing w:line="480" w:lineRule="auto"/>
            </w:pPr>
            <w:r>
              <w:t>-2%</w:t>
            </w:r>
          </w:p>
        </w:tc>
        <w:tc>
          <w:tcPr>
            <w:tcW w:w="1059" w:type="dxa"/>
            <w:tcBorders>
              <w:top w:val="single" w:sz="4" w:space="0" w:color="000000"/>
              <w:left w:val="single" w:sz="4" w:space="0" w:color="000000"/>
              <w:bottom w:val="single" w:sz="4" w:space="0" w:color="000000"/>
              <w:right w:val="single" w:sz="4" w:space="0" w:color="000000"/>
            </w:tcBorders>
          </w:tcPr>
          <w:p w14:paraId="5F31366C" w14:textId="77777777" w:rsidR="00F94593" w:rsidRDefault="00000000">
            <w:pPr>
              <w:spacing w:line="480" w:lineRule="auto"/>
            </w:pPr>
            <w:r>
              <w:t xml:space="preserve">&lt;0.1% </w:t>
            </w:r>
            <w:proofErr w:type="spellStart"/>
            <w:r>
              <w:t>n.s</w:t>
            </w:r>
            <w:proofErr w:type="spellEnd"/>
            <w:r>
              <w:t>.</w:t>
            </w:r>
          </w:p>
        </w:tc>
        <w:tc>
          <w:tcPr>
            <w:tcW w:w="747" w:type="dxa"/>
            <w:tcBorders>
              <w:top w:val="single" w:sz="4" w:space="0" w:color="000000"/>
              <w:left w:val="single" w:sz="4" w:space="0" w:color="000000"/>
              <w:bottom w:val="single" w:sz="4" w:space="0" w:color="000000"/>
              <w:right w:val="single" w:sz="4" w:space="0" w:color="000000"/>
            </w:tcBorders>
          </w:tcPr>
          <w:p w14:paraId="7E01AC77" w14:textId="77777777" w:rsidR="00F94593" w:rsidRDefault="00000000">
            <w:pPr>
              <w:spacing w:line="480" w:lineRule="auto"/>
            </w:pPr>
            <w:r>
              <w:t>-13%</w:t>
            </w:r>
          </w:p>
        </w:tc>
        <w:tc>
          <w:tcPr>
            <w:tcW w:w="929" w:type="dxa"/>
            <w:tcBorders>
              <w:top w:val="single" w:sz="4" w:space="0" w:color="000000"/>
              <w:left w:val="single" w:sz="4" w:space="0" w:color="000000"/>
              <w:bottom w:val="single" w:sz="4" w:space="0" w:color="000000"/>
              <w:right w:val="single" w:sz="4" w:space="0" w:color="000000"/>
            </w:tcBorders>
          </w:tcPr>
          <w:p w14:paraId="21424C44" w14:textId="77777777" w:rsidR="00F94593" w:rsidRDefault="00000000">
            <w:pPr>
              <w:spacing w:line="480" w:lineRule="auto"/>
            </w:pPr>
            <w:r>
              <w:t>&lt;1%</w:t>
            </w:r>
          </w:p>
        </w:tc>
        <w:tc>
          <w:tcPr>
            <w:tcW w:w="945" w:type="dxa"/>
            <w:tcBorders>
              <w:top w:val="single" w:sz="4" w:space="0" w:color="000000"/>
              <w:left w:val="single" w:sz="4" w:space="0" w:color="000000"/>
              <w:bottom w:val="single" w:sz="4" w:space="0" w:color="000000"/>
              <w:right w:val="single" w:sz="4" w:space="0" w:color="000000"/>
            </w:tcBorders>
          </w:tcPr>
          <w:p w14:paraId="07748A13" w14:textId="77777777" w:rsidR="00F94593" w:rsidRDefault="00000000">
            <w:pPr>
              <w:spacing w:line="480" w:lineRule="auto"/>
            </w:pPr>
            <w:r>
              <w:t xml:space="preserve">&lt;1% </w:t>
            </w:r>
            <w:proofErr w:type="spellStart"/>
            <w:r>
              <w:t>n.s</w:t>
            </w:r>
            <w:proofErr w:type="spellEnd"/>
            <w:r>
              <w:t>.</w:t>
            </w:r>
          </w:p>
        </w:tc>
        <w:tc>
          <w:tcPr>
            <w:tcW w:w="970" w:type="dxa"/>
            <w:tcBorders>
              <w:top w:val="single" w:sz="4" w:space="0" w:color="000000"/>
              <w:left w:val="single" w:sz="4" w:space="0" w:color="000000"/>
              <w:bottom w:val="single" w:sz="4" w:space="0" w:color="000000"/>
              <w:right w:val="single" w:sz="4" w:space="0" w:color="000000"/>
            </w:tcBorders>
          </w:tcPr>
          <w:p w14:paraId="1CE1A550" w14:textId="77777777" w:rsidR="00F94593" w:rsidRDefault="00000000">
            <w:pPr>
              <w:spacing w:line="480" w:lineRule="auto"/>
            </w:pPr>
            <w:r>
              <w:t xml:space="preserve">&lt;1% </w:t>
            </w:r>
          </w:p>
          <w:p w14:paraId="178FC090" w14:textId="77777777" w:rsidR="00F94593" w:rsidRDefault="00000000">
            <w:pPr>
              <w:spacing w:line="480" w:lineRule="auto"/>
            </w:pPr>
            <w:proofErr w:type="spellStart"/>
            <w:r>
              <w:t>n.s</w:t>
            </w:r>
            <w:proofErr w:type="spellEnd"/>
            <w:r>
              <w:t>.</w:t>
            </w:r>
          </w:p>
        </w:tc>
        <w:tc>
          <w:tcPr>
            <w:tcW w:w="945" w:type="dxa"/>
            <w:tcBorders>
              <w:top w:val="single" w:sz="4" w:space="0" w:color="000000"/>
              <w:left w:val="single" w:sz="4" w:space="0" w:color="000000"/>
              <w:bottom w:val="single" w:sz="4" w:space="0" w:color="000000"/>
              <w:right w:val="single" w:sz="4" w:space="0" w:color="000000"/>
            </w:tcBorders>
          </w:tcPr>
          <w:p w14:paraId="00DB0745" w14:textId="77777777" w:rsidR="00F94593" w:rsidRDefault="00000000">
            <w:pPr>
              <w:spacing w:line="480" w:lineRule="auto"/>
            </w:pPr>
            <w:r>
              <w:t>-7%</w:t>
            </w:r>
          </w:p>
        </w:tc>
      </w:tr>
      <w:tr w:rsidR="00F94593" w14:paraId="3835E229" w14:textId="77777777">
        <w:tc>
          <w:tcPr>
            <w:tcW w:w="2937" w:type="dxa"/>
            <w:tcBorders>
              <w:top w:val="single" w:sz="4" w:space="0" w:color="000000"/>
              <w:left w:val="single" w:sz="4" w:space="0" w:color="000000"/>
              <w:bottom w:val="single" w:sz="4" w:space="0" w:color="000000"/>
              <w:right w:val="single" w:sz="4" w:space="0" w:color="000000"/>
            </w:tcBorders>
          </w:tcPr>
          <w:p w14:paraId="7456E73D" w14:textId="77777777" w:rsidR="00F94593" w:rsidRDefault="00000000">
            <w:pPr>
              <w:spacing w:line="480" w:lineRule="auto"/>
            </w:pPr>
            <w:r>
              <w:t>US Born</w:t>
            </w:r>
          </w:p>
        </w:tc>
        <w:tc>
          <w:tcPr>
            <w:tcW w:w="818" w:type="dxa"/>
            <w:tcBorders>
              <w:top w:val="single" w:sz="4" w:space="0" w:color="000000"/>
              <w:left w:val="single" w:sz="4" w:space="0" w:color="000000"/>
              <w:bottom w:val="single" w:sz="4" w:space="0" w:color="000000"/>
              <w:right w:val="single" w:sz="4" w:space="0" w:color="000000"/>
            </w:tcBorders>
          </w:tcPr>
          <w:p w14:paraId="44F20CAA" w14:textId="77777777" w:rsidR="00F94593" w:rsidRDefault="00000000">
            <w:pPr>
              <w:spacing w:line="480" w:lineRule="auto"/>
            </w:pPr>
            <w:r>
              <w:t>19%</w:t>
            </w:r>
          </w:p>
        </w:tc>
        <w:tc>
          <w:tcPr>
            <w:tcW w:w="1059" w:type="dxa"/>
            <w:tcBorders>
              <w:top w:val="single" w:sz="4" w:space="0" w:color="000000"/>
              <w:left w:val="single" w:sz="4" w:space="0" w:color="000000"/>
              <w:bottom w:val="single" w:sz="4" w:space="0" w:color="000000"/>
              <w:right w:val="single" w:sz="4" w:space="0" w:color="000000"/>
            </w:tcBorders>
          </w:tcPr>
          <w:p w14:paraId="14DCB931" w14:textId="77777777" w:rsidR="00F94593" w:rsidRDefault="00000000">
            <w:pPr>
              <w:spacing w:line="480" w:lineRule="auto"/>
            </w:pPr>
            <w:r>
              <w:t>50%</w:t>
            </w:r>
          </w:p>
        </w:tc>
        <w:tc>
          <w:tcPr>
            <w:tcW w:w="747" w:type="dxa"/>
            <w:tcBorders>
              <w:top w:val="single" w:sz="4" w:space="0" w:color="000000"/>
              <w:left w:val="single" w:sz="4" w:space="0" w:color="000000"/>
              <w:bottom w:val="single" w:sz="4" w:space="0" w:color="000000"/>
              <w:right w:val="single" w:sz="4" w:space="0" w:color="000000"/>
            </w:tcBorders>
          </w:tcPr>
          <w:p w14:paraId="72B941B3" w14:textId="77777777" w:rsidR="00F94593" w:rsidRDefault="00000000">
            <w:pPr>
              <w:spacing w:line="480" w:lineRule="auto"/>
            </w:pPr>
            <w:r>
              <w:t>82%</w:t>
            </w:r>
          </w:p>
        </w:tc>
        <w:tc>
          <w:tcPr>
            <w:tcW w:w="929" w:type="dxa"/>
            <w:tcBorders>
              <w:top w:val="single" w:sz="4" w:space="0" w:color="000000"/>
              <w:left w:val="single" w:sz="4" w:space="0" w:color="000000"/>
              <w:bottom w:val="single" w:sz="4" w:space="0" w:color="000000"/>
              <w:right w:val="single" w:sz="4" w:space="0" w:color="000000"/>
            </w:tcBorders>
          </w:tcPr>
          <w:p w14:paraId="481A5302" w14:textId="77777777" w:rsidR="00F94593" w:rsidRDefault="00000000">
            <w:pPr>
              <w:spacing w:line="480" w:lineRule="auto"/>
            </w:pPr>
            <w:r>
              <w:t>&lt;1%</w:t>
            </w:r>
          </w:p>
        </w:tc>
        <w:tc>
          <w:tcPr>
            <w:tcW w:w="945" w:type="dxa"/>
            <w:tcBorders>
              <w:top w:val="single" w:sz="4" w:space="0" w:color="000000"/>
              <w:left w:val="single" w:sz="4" w:space="0" w:color="000000"/>
              <w:bottom w:val="single" w:sz="4" w:space="0" w:color="000000"/>
              <w:right w:val="single" w:sz="4" w:space="0" w:color="000000"/>
            </w:tcBorders>
          </w:tcPr>
          <w:p w14:paraId="34EF4B9E" w14:textId="77777777" w:rsidR="00F94593" w:rsidRDefault="00000000">
            <w:pPr>
              <w:spacing w:line="480" w:lineRule="auto"/>
            </w:pPr>
            <w:r>
              <w:t>4%</w:t>
            </w:r>
          </w:p>
        </w:tc>
        <w:tc>
          <w:tcPr>
            <w:tcW w:w="970" w:type="dxa"/>
            <w:tcBorders>
              <w:top w:val="single" w:sz="4" w:space="0" w:color="000000"/>
              <w:left w:val="single" w:sz="4" w:space="0" w:color="000000"/>
              <w:bottom w:val="single" w:sz="4" w:space="0" w:color="000000"/>
              <w:right w:val="single" w:sz="4" w:space="0" w:color="000000"/>
            </w:tcBorders>
          </w:tcPr>
          <w:p w14:paraId="5B34C8B5" w14:textId="77777777" w:rsidR="00F94593" w:rsidRDefault="00000000">
            <w:pPr>
              <w:spacing w:line="480" w:lineRule="auto"/>
            </w:pPr>
            <w:r>
              <w:t>19%</w:t>
            </w:r>
          </w:p>
        </w:tc>
        <w:tc>
          <w:tcPr>
            <w:tcW w:w="945" w:type="dxa"/>
            <w:tcBorders>
              <w:top w:val="single" w:sz="4" w:space="0" w:color="000000"/>
              <w:left w:val="single" w:sz="4" w:space="0" w:color="000000"/>
              <w:bottom w:val="single" w:sz="4" w:space="0" w:color="000000"/>
              <w:right w:val="single" w:sz="4" w:space="0" w:color="000000"/>
            </w:tcBorders>
          </w:tcPr>
          <w:p w14:paraId="1304BF91" w14:textId="77777777" w:rsidR="00F94593" w:rsidRDefault="00000000">
            <w:pPr>
              <w:spacing w:line="480" w:lineRule="auto"/>
            </w:pPr>
            <w:r>
              <w:t>54%</w:t>
            </w:r>
          </w:p>
        </w:tc>
      </w:tr>
      <w:tr w:rsidR="00F94593" w14:paraId="6CB43CEA" w14:textId="77777777">
        <w:tc>
          <w:tcPr>
            <w:tcW w:w="2937" w:type="dxa"/>
            <w:tcBorders>
              <w:top w:val="single" w:sz="4" w:space="0" w:color="000000"/>
              <w:left w:val="single" w:sz="4" w:space="0" w:color="000000"/>
              <w:bottom w:val="single" w:sz="4" w:space="0" w:color="000000"/>
              <w:right w:val="single" w:sz="4" w:space="0" w:color="000000"/>
            </w:tcBorders>
          </w:tcPr>
          <w:p w14:paraId="0632197D" w14:textId="77777777" w:rsidR="00F94593" w:rsidRDefault="00000000">
            <w:pPr>
              <w:spacing w:line="480" w:lineRule="auto"/>
            </w:pPr>
            <w:r>
              <w:t>College major</w:t>
            </w:r>
          </w:p>
        </w:tc>
        <w:tc>
          <w:tcPr>
            <w:tcW w:w="818" w:type="dxa"/>
            <w:tcBorders>
              <w:top w:val="single" w:sz="4" w:space="0" w:color="000000"/>
              <w:left w:val="single" w:sz="4" w:space="0" w:color="000000"/>
              <w:bottom w:val="single" w:sz="4" w:space="0" w:color="000000"/>
              <w:right w:val="single" w:sz="4" w:space="0" w:color="000000"/>
            </w:tcBorders>
          </w:tcPr>
          <w:p w14:paraId="4B0874AD" w14:textId="77777777" w:rsidR="00F94593" w:rsidRDefault="00000000">
            <w:pPr>
              <w:spacing w:line="480" w:lineRule="auto"/>
            </w:pPr>
            <w:r>
              <w:t>13%</w:t>
            </w:r>
          </w:p>
        </w:tc>
        <w:tc>
          <w:tcPr>
            <w:tcW w:w="1059" w:type="dxa"/>
            <w:tcBorders>
              <w:top w:val="single" w:sz="4" w:space="0" w:color="000000"/>
              <w:left w:val="single" w:sz="4" w:space="0" w:color="000000"/>
              <w:bottom w:val="single" w:sz="4" w:space="0" w:color="000000"/>
              <w:right w:val="single" w:sz="4" w:space="0" w:color="000000"/>
            </w:tcBorders>
          </w:tcPr>
          <w:p w14:paraId="1E70E764" w14:textId="77777777" w:rsidR="00F94593" w:rsidRDefault="00000000">
            <w:pPr>
              <w:spacing w:line="480" w:lineRule="auto"/>
            </w:pPr>
            <w:r>
              <w:t xml:space="preserve">.01% </w:t>
            </w:r>
            <w:proofErr w:type="spellStart"/>
            <w:r>
              <w:t>n.s</w:t>
            </w:r>
            <w:proofErr w:type="spellEnd"/>
            <w:r>
              <w:t>.</w:t>
            </w:r>
          </w:p>
        </w:tc>
        <w:tc>
          <w:tcPr>
            <w:tcW w:w="747" w:type="dxa"/>
            <w:tcBorders>
              <w:top w:val="single" w:sz="4" w:space="0" w:color="000000"/>
              <w:left w:val="single" w:sz="4" w:space="0" w:color="000000"/>
              <w:bottom w:val="single" w:sz="4" w:space="0" w:color="000000"/>
              <w:right w:val="single" w:sz="4" w:space="0" w:color="000000"/>
            </w:tcBorders>
          </w:tcPr>
          <w:p w14:paraId="6C69B94C" w14:textId="77777777" w:rsidR="00F94593" w:rsidRDefault="00000000">
            <w:pPr>
              <w:spacing w:line="480" w:lineRule="auto"/>
            </w:pPr>
            <w:r>
              <w:t>-157%</w:t>
            </w:r>
          </w:p>
        </w:tc>
        <w:tc>
          <w:tcPr>
            <w:tcW w:w="929" w:type="dxa"/>
            <w:tcBorders>
              <w:top w:val="single" w:sz="4" w:space="0" w:color="000000"/>
              <w:left w:val="single" w:sz="4" w:space="0" w:color="000000"/>
              <w:bottom w:val="single" w:sz="4" w:space="0" w:color="000000"/>
              <w:right w:val="single" w:sz="4" w:space="0" w:color="000000"/>
            </w:tcBorders>
          </w:tcPr>
          <w:p w14:paraId="2EF68DE0" w14:textId="77777777" w:rsidR="00F94593" w:rsidRDefault="00000000">
            <w:pPr>
              <w:spacing w:line="480" w:lineRule="auto"/>
            </w:pPr>
            <w:r>
              <w:t>19%</w:t>
            </w:r>
          </w:p>
        </w:tc>
        <w:tc>
          <w:tcPr>
            <w:tcW w:w="945" w:type="dxa"/>
            <w:tcBorders>
              <w:top w:val="single" w:sz="4" w:space="0" w:color="000000"/>
              <w:left w:val="single" w:sz="4" w:space="0" w:color="000000"/>
              <w:bottom w:val="single" w:sz="4" w:space="0" w:color="000000"/>
              <w:right w:val="single" w:sz="4" w:space="0" w:color="000000"/>
            </w:tcBorders>
          </w:tcPr>
          <w:p w14:paraId="43AD8831" w14:textId="77777777" w:rsidR="00F94593" w:rsidRDefault="00000000">
            <w:pPr>
              <w:spacing w:line="480" w:lineRule="auto"/>
            </w:pPr>
            <w:r>
              <w:t>18%</w:t>
            </w:r>
          </w:p>
        </w:tc>
        <w:tc>
          <w:tcPr>
            <w:tcW w:w="970" w:type="dxa"/>
            <w:tcBorders>
              <w:top w:val="single" w:sz="4" w:space="0" w:color="000000"/>
              <w:left w:val="single" w:sz="4" w:space="0" w:color="000000"/>
              <w:bottom w:val="single" w:sz="4" w:space="0" w:color="000000"/>
              <w:right w:val="single" w:sz="4" w:space="0" w:color="000000"/>
            </w:tcBorders>
          </w:tcPr>
          <w:p w14:paraId="734E9404" w14:textId="77777777" w:rsidR="00F94593" w:rsidRDefault="00000000">
            <w:pPr>
              <w:spacing w:line="480" w:lineRule="auto"/>
            </w:pPr>
            <w:r>
              <w:t>13%</w:t>
            </w:r>
          </w:p>
        </w:tc>
        <w:tc>
          <w:tcPr>
            <w:tcW w:w="945" w:type="dxa"/>
            <w:tcBorders>
              <w:top w:val="single" w:sz="4" w:space="0" w:color="000000"/>
              <w:left w:val="single" w:sz="4" w:space="0" w:color="000000"/>
              <w:bottom w:val="single" w:sz="4" w:space="0" w:color="000000"/>
              <w:right w:val="single" w:sz="4" w:space="0" w:color="000000"/>
            </w:tcBorders>
          </w:tcPr>
          <w:p w14:paraId="289163F3" w14:textId="77777777" w:rsidR="00F94593" w:rsidRDefault="00000000">
            <w:pPr>
              <w:spacing w:line="480" w:lineRule="auto"/>
            </w:pPr>
            <w:r>
              <w:t>-11%</w:t>
            </w:r>
          </w:p>
        </w:tc>
      </w:tr>
      <w:tr w:rsidR="00F94593" w14:paraId="3506D158" w14:textId="77777777">
        <w:tc>
          <w:tcPr>
            <w:tcW w:w="2937" w:type="dxa"/>
            <w:tcBorders>
              <w:top w:val="single" w:sz="4" w:space="0" w:color="000000"/>
              <w:left w:val="single" w:sz="4" w:space="0" w:color="000000"/>
              <w:bottom w:val="single" w:sz="4" w:space="0" w:color="000000"/>
              <w:right w:val="single" w:sz="4" w:space="0" w:color="000000"/>
            </w:tcBorders>
          </w:tcPr>
          <w:p w14:paraId="5991BC77" w14:textId="77777777" w:rsidR="00F94593" w:rsidRDefault="00000000">
            <w:pPr>
              <w:spacing w:line="480" w:lineRule="auto"/>
            </w:pPr>
            <w:r>
              <w:t>Hours worked</w:t>
            </w:r>
          </w:p>
        </w:tc>
        <w:tc>
          <w:tcPr>
            <w:tcW w:w="818" w:type="dxa"/>
            <w:tcBorders>
              <w:top w:val="single" w:sz="4" w:space="0" w:color="000000"/>
              <w:left w:val="single" w:sz="4" w:space="0" w:color="000000"/>
              <w:bottom w:val="single" w:sz="4" w:space="0" w:color="000000"/>
              <w:right w:val="single" w:sz="4" w:space="0" w:color="000000"/>
            </w:tcBorders>
          </w:tcPr>
          <w:p w14:paraId="46F80AF4" w14:textId="77777777" w:rsidR="00F94593" w:rsidRDefault="00000000">
            <w:pPr>
              <w:spacing w:line="480" w:lineRule="auto"/>
            </w:pPr>
            <w:r>
              <w:t>39%</w:t>
            </w:r>
          </w:p>
        </w:tc>
        <w:tc>
          <w:tcPr>
            <w:tcW w:w="1059" w:type="dxa"/>
            <w:tcBorders>
              <w:top w:val="single" w:sz="4" w:space="0" w:color="000000"/>
              <w:left w:val="single" w:sz="4" w:space="0" w:color="000000"/>
              <w:bottom w:val="single" w:sz="4" w:space="0" w:color="000000"/>
              <w:right w:val="single" w:sz="4" w:space="0" w:color="000000"/>
            </w:tcBorders>
          </w:tcPr>
          <w:p w14:paraId="34C917CB" w14:textId="77777777" w:rsidR="00F94593" w:rsidRDefault="00000000">
            <w:pPr>
              <w:spacing w:line="480" w:lineRule="auto"/>
            </w:pPr>
            <w:r>
              <w:t>24%</w:t>
            </w:r>
          </w:p>
        </w:tc>
        <w:tc>
          <w:tcPr>
            <w:tcW w:w="747" w:type="dxa"/>
            <w:tcBorders>
              <w:top w:val="single" w:sz="4" w:space="0" w:color="000000"/>
              <w:left w:val="single" w:sz="4" w:space="0" w:color="000000"/>
              <w:bottom w:val="single" w:sz="4" w:space="0" w:color="000000"/>
              <w:right w:val="single" w:sz="4" w:space="0" w:color="000000"/>
            </w:tcBorders>
          </w:tcPr>
          <w:p w14:paraId="21A2A8D4" w14:textId="77777777" w:rsidR="00F94593" w:rsidRDefault="00000000">
            <w:pPr>
              <w:spacing w:line="480" w:lineRule="auto"/>
            </w:pPr>
            <w:r>
              <w:t>53%</w:t>
            </w:r>
          </w:p>
        </w:tc>
        <w:tc>
          <w:tcPr>
            <w:tcW w:w="929" w:type="dxa"/>
            <w:tcBorders>
              <w:top w:val="single" w:sz="4" w:space="0" w:color="000000"/>
              <w:left w:val="single" w:sz="4" w:space="0" w:color="000000"/>
              <w:bottom w:val="single" w:sz="4" w:space="0" w:color="000000"/>
              <w:right w:val="single" w:sz="4" w:space="0" w:color="000000"/>
            </w:tcBorders>
          </w:tcPr>
          <w:p w14:paraId="78339DEF" w14:textId="77777777" w:rsidR="00F94593" w:rsidRDefault="00000000">
            <w:pPr>
              <w:spacing w:line="480" w:lineRule="auto"/>
            </w:pPr>
            <w:r>
              <w:t>59%</w:t>
            </w:r>
          </w:p>
        </w:tc>
        <w:tc>
          <w:tcPr>
            <w:tcW w:w="945" w:type="dxa"/>
            <w:tcBorders>
              <w:top w:val="single" w:sz="4" w:space="0" w:color="000000"/>
              <w:left w:val="single" w:sz="4" w:space="0" w:color="000000"/>
              <w:bottom w:val="single" w:sz="4" w:space="0" w:color="000000"/>
              <w:right w:val="single" w:sz="4" w:space="0" w:color="000000"/>
            </w:tcBorders>
          </w:tcPr>
          <w:p w14:paraId="6F3EE09E" w14:textId="77777777" w:rsidR="00F94593" w:rsidRDefault="00000000">
            <w:pPr>
              <w:spacing w:line="480" w:lineRule="auto"/>
            </w:pPr>
            <w:r>
              <w:t>52%</w:t>
            </w:r>
          </w:p>
        </w:tc>
        <w:tc>
          <w:tcPr>
            <w:tcW w:w="970" w:type="dxa"/>
            <w:tcBorders>
              <w:top w:val="single" w:sz="4" w:space="0" w:color="000000"/>
              <w:left w:val="single" w:sz="4" w:space="0" w:color="000000"/>
              <w:bottom w:val="single" w:sz="4" w:space="0" w:color="000000"/>
              <w:right w:val="single" w:sz="4" w:space="0" w:color="000000"/>
            </w:tcBorders>
          </w:tcPr>
          <w:p w14:paraId="5A3C04E8" w14:textId="77777777" w:rsidR="00F94593" w:rsidRDefault="00000000">
            <w:pPr>
              <w:spacing w:line="480" w:lineRule="auto"/>
            </w:pPr>
            <w:r>
              <w:t>48%</w:t>
            </w:r>
          </w:p>
        </w:tc>
        <w:tc>
          <w:tcPr>
            <w:tcW w:w="945" w:type="dxa"/>
            <w:tcBorders>
              <w:top w:val="single" w:sz="4" w:space="0" w:color="000000"/>
              <w:left w:val="single" w:sz="4" w:space="0" w:color="000000"/>
              <w:bottom w:val="single" w:sz="4" w:space="0" w:color="000000"/>
              <w:right w:val="single" w:sz="4" w:space="0" w:color="000000"/>
            </w:tcBorders>
          </w:tcPr>
          <w:p w14:paraId="4B952DB2" w14:textId="77777777" w:rsidR="00F94593" w:rsidRDefault="00000000">
            <w:pPr>
              <w:spacing w:line="480" w:lineRule="auto"/>
            </w:pPr>
            <w:r>
              <w:t>78%</w:t>
            </w:r>
          </w:p>
        </w:tc>
      </w:tr>
      <w:tr w:rsidR="00F94593" w14:paraId="2235F8AF" w14:textId="77777777">
        <w:tc>
          <w:tcPr>
            <w:tcW w:w="2937" w:type="dxa"/>
            <w:tcBorders>
              <w:top w:val="single" w:sz="4" w:space="0" w:color="000000"/>
              <w:left w:val="single" w:sz="4" w:space="0" w:color="000000"/>
              <w:bottom w:val="single" w:sz="4" w:space="0" w:color="000000"/>
              <w:right w:val="single" w:sz="4" w:space="0" w:color="000000"/>
            </w:tcBorders>
          </w:tcPr>
          <w:p w14:paraId="6199E1FA" w14:textId="77777777" w:rsidR="00F94593" w:rsidRDefault="00000000">
            <w:pPr>
              <w:spacing w:line="480" w:lineRule="auto"/>
            </w:pPr>
            <w:r>
              <w:t>Weeks worked</w:t>
            </w:r>
          </w:p>
        </w:tc>
        <w:tc>
          <w:tcPr>
            <w:tcW w:w="818" w:type="dxa"/>
            <w:tcBorders>
              <w:top w:val="single" w:sz="4" w:space="0" w:color="000000"/>
              <w:left w:val="single" w:sz="4" w:space="0" w:color="000000"/>
              <w:bottom w:val="single" w:sz="4" w:space="0" w:color="000000"/>
              <w:right w:val="single" w:sz="4" w:space="0" w:color="000000"/>
            </w:tcBorders>
          </w:tcPr>
          <w:p w14:paraId="677F18D2" w14:textId="77777777" w:rsidR="00F94593" w:rsidRDefault="00000000">
            <w:pPr>
              <w:spacing w:line="480" w:lineRule="auto"/>
            </w:pPr>
            <w:r>
              <w:t>21%</w:t>
            </w:r>
          </w:p>
        </w:tc>
        <w:tc>
          <w:tcPr>
            <w:tcW w:w="1059" w:type="dxa"/>
            <w:tcBorders>
              <w:top w:val="single" w:sz="4" w:space="0" w:color="000000"/>
              <w:left w:val="single" w:sz="4" w:space="0" w:color="000000"/>
              <w:bottom w:val="single" w:sz="4" w:space="0" w:color="000000"/>
              <w:right w:val="single" w:sz="4" w:space="0" w:color="000000"/>
            </w:tcBorders>
          </w:tcPr>
          <w:p w14:paraId="11E82ACD" w14:textId="77777777" w:rsidR="00F94593" w:rsidRDefault="00000000">
            <w:pPr>
              <w:spacing w:line="480" w:lineRule="auto"/>
            </w:pPr>
            <w:r>
              <w:t>13%</w:t>
            </w:r>
          </w:p>
        </w:tc>
        <w:tc>
          <w:tcPr>
            <w:tcW w:w="747" w:type="dxa"/>
            <w:tcBorders>
              <w:top w:val="single" w:sz="4" w:space="0" w:color="000000"/>
              <w:left w:val="single" w:sz="4" w:space="0" w:color="000000"/>
              <w:bottom w:val="single" w:sz="4" w:space="0" w:color="000000"/>
              <w:right w:val="single" w:sz="4" w:space="0" w:color="000000"/>
            </w:tcBorders>
          </w:tcPr>
          <w:p w14:paraId="12BEAD47" w14:textId="77777777" w:rsidR="00F94593" w:rsidRDefault="00000000">
            <w:pPr>
              <w:spacing w:line="480" w:lineRule="auto"/>
            </w:pPr>
            <w:r>
              <w:t>42%</w:t>
            </w:r>
          </w:p>
        </w:tc>
        <w:tc>
          <w:tcPr>
            <w:tcW w:w="929" w:type="dxa"/>
            <w:tcBorders>
              <w:top w:val="single" w:sz="4" w:space="0" w:color="000000"/>
              <w:left w:val="single" w:sz="4" w:space="0" w:color="000000"/>
              <w:bottom w:val="single" w:sz="4" w:space="0" w:color="000000"/>
              <w:right w:val="single" w:sz="4" w:space="0" w:color="000000"/>
            </w:tcBorders>
          </w:tcPr>
          <w:p w14:paraId="380A361D" w14:textId="77777777" w:rsidR="00F94593" w:rsidRDefault="00000000">
            <w:pPr>
              <w:spacing w:line="480" w:lineRule="auto"/>
            </w:pPr>
            <w:r>
              <w:t>16%</w:t>
            </w:r>
          </w:p>
        </w:tc>
        <w:tc>
          <w:tcPr>
            <w:tcW w:w="945" w:type="dxa"/>
            <w:tcBorders>
              <w:top w:val="single" w:sz="4" w:space="0" w:color="000000"/>
              <w:left w:val="single" w:sz="4" w:space="0" w:color="000000"/>
              <w:bottom w:val="single" w:sz="4" w:space="0" w:color="000000"/>
              <w:right w:val="single" w:sz="4" w:space="0" w:color="000000"/>
            </w:tcBorders>
          </w:tcPr>
          <w:p w14:paraId="7ACACEA6" w14:textId="77777777" w:rsidR="00F94593" w:rsidRDefault="00000000">
            <w:pPr>
              <w:spacing w:line="480" w:lineRule="auto"/>
            </w:pPr>
            <w:r>
              <w:t>18%</w:t>
            </w:r>
          </w:p>
        </w:tc>
        <w:tc>
          <w:tcPr>
            <w:tcW w:w="970" w:type="dxa"/>
            <w:tcBorders>
              <w:top w:val="single" w:sz="4" w:space="0" w:color="000000"/>
              <w:left w:val="single" w:sz="4" w:space="0" w:color="000000"/>
              <w:bottom w:val="single" w:sz="4" w:space="0" w:color="000000"/>
              <w:right w:val="single" w:sz="4" w:space="0" w:color="000000"/>
            </w:tcBorders>
          </w:tcPr>
          <w:p w14:paraId="5166A785" w14:textId="77777777" w:rsidR="00F94593" w:rsidRDefault="00000000">
            <w:pPr>
              <w:spacing w:line="480" w:lineRule="auto"/>
            </w:pPr>
            <w:r>
              <w:t>19%</w:t>
            </w:r>
          </w:p>
        </w:tc>
        <w:tc>
          <w:tcPr>
            <w:tcW w:w="945" w:type="dxa"/>
            <w:tcBorders>
              <w:top w:val="single" w:sz="4" w:space="0" w:color="000000"/>
              <w:left w:val="single" w:sz="4" w:space="0" w:color="000000"/>
              <w:bottom w:val="single" w:sz="4" w:space="0" w:color="000000"/>
              <w:right w:val="single" w:sz="4" w:space="0" w:color="000000"/>
            </w:tcBorders>
          </w:tcPr>
          <w:p w14:paraId="6A3584D6" w14:textId="77777777" w:rsidR="00F94593" w:rsidRDefault="00000000">
            <w:pPr>
              <w:spacing w:line="480" w:lineRule="auto"/>
            </w:pPr>
            <w:r>
              <w:t>35%</w:t>
            </w:r>
          </w:p>
        </w:tc>
      </w:tr>
      <w:tr w:rsidR="00F94593" w14:paraId="0C5ACE9A" w14:textId="77777777">
        <w:tc>
          <w:tcPr>
            <w:tcW w:w="2937" w:type="dxa"/>
            <w:tcBorders>
              <w:top w:val="single" w:sz="4" w:space="0" w:color="000000"/>
              <w:left w:val="single" w:sz="4" w:space="0" w:color="000000"/>
              <w:bottom w:val="single" w:sz="4" w:space="0" w:color="000000"/>
              <w:right w:val="single" w:sz="4" w:space="0" w:color="000000"/>
            </w:tcBorders>
          </w:tcPr>
          <w:p w14:paraId="0B921D7B" w14:textId="77777777" w:rsidR="00F94593" w:rsidRDefault="00000000">
            <w:pPr>
              <w:spacing w:line="480" w:lineRule="auto"/>
            </w:pPr>
            <w:r>
              <w:t>Age</w:t>
            </w:r>
          </w:p>
        </w:tc>
        <w:tc>
          <w:tcPr>
            <w:tcW w:w="818" w:type="dxa"/>
            <w:tcBorders>
              <w:top w:val="single" w:sz="4" w:space="0" w:color="000000"/>
              <w:left w:val="single" w:sz="4" w:space="0" w:color="000000"/>
              <w:bottom w:val="single" w:sz="4" w:space="0" w:color="000000"/>
              <w:right w:val="single" w:sz="4" w:space="0" w:color="000000"/>
            </w:tcBorders>
          </w:tcPr>
          <w:p w14:paraId="7F81AB3B" w14:textId="77777777" w:rsidR="00F94593" w:rsidRDefault="00000000">
            <w:pPr>
              <w:spacing w:line="480" w:lineRule="auto"/>
            </w:pPr>
            <w:r>
              <w:t>11%</w:t>
            </w:r>
          </w:p>
        </w:tc>
        <w:tc>
          <w:tcPr>
            <w:tcW w:w="1059" w:type="dxa"/>
            <w:tcBorders>
              <w:top w:val="single" w:sz="4" w:space="0" w:color="000000"/>
              <w:left w:val="single" w:sz="4" w:space="0" w:color="000000"/>
              <w:bottom w:val="single" w:sz="4" w:space="0" w:color="000000"/>
              <w:right w:val="single" w:sz="4" w:space="0" w:color="000000"/>
            </w:tcBorders>
          </w:tcPr>
          <w:p w14:paraId="2C92F570" w14:textId="77777777" w:rsidR="00F94593" w:rsidRDefault="00000000">
            <w:pPr>
              <w:spacing w:line="480" w:lineRule="auto"/>
            </w:pPr>
            <w:r>
              <w:t>22%</w:t>
            </w:r>
          </w:p>
        </w:tc>
        <w:tc>
          <w:tcPr>
            <w:tcW w:w="747" w:type="dxa"/>
            <w:tcBorders>
              <w:top w:val="single" w:sz="4" w:space="0" w:color="000000"/>
              <w:left w:val="single" w:sz="4" w:space="0" w:color="000000"/>
              <w:bottom w:val="single" w:sz="4" w:space="0" w:color="000000"/>
              <w:right w:val="single" w:sz="4" w:space="0" w:color="000000"/>
            </w:tcBorders>
          </w:tcPr>
          <w:p w14:paraId="1CDE9F09" w14:textId="77777777" w:rsidR="00F94593" w:rsidRDefault="00000000">
            <w:pPr>
              <w:spacing w:line="480" w:lineRule="auto"/>
            </w:pPr>
            <w:r>
              <w:t>-8%</w:t>
            </w:r>
          </w:p>
        </w:tc>
        <w:tc>
          <w:tcPr>
            <w:tcW w:w="929" w:type="dxa"/>
            <w:tcBorders>
              <w:top w:val="single" w:sz="4" w:space="0" w:color="000000"/>
              <w:left w:val="single" w:sz="4" w:space="0" w:color="000000"/>
              <w:bottom w:val="single" w:sz="4" w:space="0" w:color="000000"/>
              <w:right w:val="single" w:sz="4" w:space="0" w:color="000000"/>
            </w:tcBorders>
          </w:tcPr>
          <w:p w14:paraId="2387CB7A" w14:textId="77777777" w:rsidR="00F94593" w:rsidRDefault="00000000">
            <w:pPr>
              <w:spacing w:line="480" w:lineRule="auto"/>
            </w:pPr>
            <w:r>
              <w:t>6%</w:t>
            </w:r>
          </w:p>
        </w:tc>
        <w:tc>
          <w:tcPr>
            <w:tcW w:w="945" w:type="dxa"/>
            <w:tcBorders>
              <w:top w:val="single" w:sz="4" w:space="0" w:color="000000"/>
              <w:left w:val="single" w:sz="4" w:space="0" w:color="000000"/>
              <w:bottom w:val="single" w:sz="4" w:space="0" w:color="000000"/>
              <w:right w:val="single" w:sz="4" w:space="0" w:color="000000"/>
            </w:tcBorders>
          </w:tcPr>
          <w:p w14:paraId="2B95CB6F" w14:textId="77777777" w:rsidR="00F94593" w:rsidRDefault="00000000">
            <w:pPr>
              <w:spacing w:line="480" w:lineRule="auto"/>
            </w:pPr>
            <w:r>
              <w:t>6%</w:t>
            </w:r>
          </w:p>
        </w:tc>
        <w:tc>
          <w:tcPr>
            <w:tcW w:w="970" w:type="dxa"/>
            <w:tcBorders>
              <w:top w:val="single" w:sz="4" w:space="0" w:color="000000"/>
              <w:left w:val="single" w:sz="4" w:space="0" w:color="000000"/>
              <w:bottom w:val="single" w:sz="4" w:space="0" w:color="000000"/>
              <w:right w:val="single" w:sz="4" w:space="0" w:color="000000"/>
            </w:tcBorders>
          </w:tcPr>
          <w:p w14:paraId="2CAA1913" w14:textId="77777777" w:rsidR="00F94593" w:rsidRDefault="00000000">
            <w:pPr>
              <w:spacing w:line="480" w:lineRule="auto"/>
            </w:pPr>
            <w:r>
              <w:t>11%</w:t>
            </w:r>
          </w:p>
        </w:tc>
        <w:tc>
          <w:tcPr>
            <w:tcW w:w="945" w:type="dxa"/>
            <w:tcBorders>
              <w:top w:val="single" w:sz="4" w:space="0" w:color="000000"/>
              <w:left w:val="single" w:sz="4" w:space="0" w:color="000000"/>
              <w:bottom w:val="single" w:sz="4" w:space="0" w:color="000000"/>
              <w:right w:val="single" w:sz="4" w:space="0" w:color="000000"/>
            </w:tcBorders>
          </w:tcPr>
          <w:p w14:paraId="1490A6C7" w14:textId="77777777" w:rsidR="00F94593" w:rsidRDefault="00000000">
            <w:pPr>
              <w:spacing w:line="480" w:lineRule="auto"/>
            </w:pPr>
            <w:r>
              <w:t xml:space="preserve">&lt;1% </w:t>
            </w:r>
            <w:proofErr w:type="spellStart"/>
            <w:r>
              <w:t>n.s</w:t>
            </w:r>
            <w:proofErr w:type="spellEnd"/>
            <w:r>
              <w:t>.</w:t>
            </w:r>
          </w:p>
        </w:tc>
      </w:tr>
      <w:tr w:rsidR="00F94593" w14:paraId="2DFC2520" w14:textId="77777777">
        <w:tc>
          <w:tcPr>
            <w:tcW w:w="2937" w:type="dxa"/>
            <w:tcBorders>
              <w:top w:val="single" w:sz="4" w:space="0" w:color="000000"/>
              <w:left w:val="single" w:sz="4" w:space="0" w:color="000000"/>
              <w:bottom w:val="single" w:sz="4" w:space="0" w:color="000000"/>
              <w:right w:val="single" w:sz="4" w:space="0" w:color="000000"/>
            </w:tcBorders>
          </w:tcPr>
          <w:p w14:paraId="12B4A72A" w14:textId="77777777" w:rsidR="00F94593" w:rsidRDefault="00000000">
            <w:pPr>
              <w:spacing w:line="480" w:lineRule="auto"/>
            </w:pPr>
            <w:r>
              <w:t>State</w:t>
            </w:r>
          </w:p>
        </w:tc>
        <w:tc>
          <w:tcPr>
            <w:tcW w:w="818" w:type="dxa"/>
            <w:tcBorders>
              <w:top w:val="single" w:sz="4" w:space="0" w:color="000000"/>
              <w:left w:val="single" w:sz="4" w:space="0" w:color="000000"/>
              <w:bottom w:val="single" w:sz="4" w:space="0" w:color="000000"/>
              <w:right w:val="single" w:sz="4" w:space="0" w:color="000000"/>
            </w:tcBorders>
          </w:tcPr>
          <w:p w14:paraId="377DB918" w14:textId="77777777" w:rsidR="00F94593" w:rsidRDefault="00000000">
            <w:pPr>
              <w:spacing w:line="480" w:lineRule="auto"/>
            </w:pPr>
            <w:r>
              <w:t xml:space="preserve">-2% </w:t>
            </w:r>
            <w:proofErr w:type="spellStart"/>
            <w:r>
              <w:t>n.s</w:t>
            </w:r>
            <w:proofErr w:type="spellEnd"/>
            <w:r>
              <w:t>.</w:t>
            </w:r>
          </w:p>
        </w:tc>
        <w:tc>
          <w:tcPr>
            <w:tcW w:w="1059" w:type="dxa"/>
            <w:tcBorders>
              <w:top w:val="single" w:sz="4" w:space="0" w:color="000000"/>
              <w:left w:val="single" w:sz="4" w:space="0" w:color="000000"/>
              <w:bottom w:val="single" w:sz="4" w:space="0" w:color="000000"/>
              <w:right w:val="single" w:sz="4" w:space="0" w:color="000000"/>
            </w:tcBorders>
          </w:tcPr>
          <w:p w14:paraId="6D32A874" w14:textId="77777777" w:rsidR="00F94593" w:rsidRDefault="00000000">
            <w:pPr>
              <w:spacing w:line="480" w:lineRule="auto"/>
            </w:pPr>
            <w:r>
              <w:t>-10%</w:t>
            </w:r>
          </w:p>
        </w:tc>
        <w:tc>
          <w:tcPr>
            <w:tcW w:w="747" w:type="dxa"/>
            <w:tcBorders>
              <w:top w:val="single" w:sz="4" w:space="0" w:color="000000"/>
              <w:left w:val="single" w:sz="4" w:space="0" w:color="000000"/>
              <w:bottom w:val="single" w:sz="4" w:space="0" w:color="000000"/>
              <w:right w:val="single" w:sz="4" w:space="0" w:color="000000"/>
            </w:tcBorders>
          </w:tcPr>
          <w:p w14:paraId="4B756912" w14:textId="77777777" w:rsidR="00F94593" w:rsidRDefault="00000000">
            <w:pPr>
              <w:spacing w:line="480" w:lineRule="auto"/>
            </w:pPr>
            <w:r>
              <w:t>99%</w:t>
            </w:r>
          </w:p>
        </w:tc>
        <w:tc>
          <w:tcPr>
            <w:tcW w:w="929" w:type="dxa"/>
            <w:tcBorders>
              <w:top w:val="single" w:sz="4" w:space="0" w:color="000000"/>
              <w:left w:val="single" w:sz="4" w:space="0" w:color="000000"/>
              <w:bottom w:val="single" w:sz="4" w:space="0" w:color="000000"/>
              <w:right w:val="single" w:sz="4" w:space="0" w:color="000000"/>
            </w:tcBorders>
          </w:tcPr>
          <w:p w14:paraId="724CA5FC" w14:textId="77777777" w:rsidR="00F94593" w:rsidRDefault="00000000">
            <w:pPr>
              <w:spacing w:line="480" w:lineRule="auto"/>
            </w:pPr>
            <w:r>
              <w:t>1%</w:t>
            </w:r>
          </w:p>
        </w:tc>
        <w:tc>
          <w:tcPr>
            <w:tcW w:w="945" w:type="dxa"/>
            <w:tcBorders>
              <w:top w:val="single" w:sz="4" w:space="0" w:color="000000"/>
              <w:left w:val="single" w:sz="4" w:space="0" w:color="000000"/>
              <w:bottom w:val="single" w:sz="4" w:space="0" w:color="000000"/>
              <w:right w:val="single" w:sz="4" w:space="0" w:color="000000"/>
            </w:tcBorders>
          </w:tcPr>
          <w:p w14:paraId="0188BB92" w14:textId="77777777" w:rsidR="00F94593" w:rsidRDefault="00000000">
            <w:pPr>
              <w:spacing w:line="480" w:lineRule="auto"/>
            </w:pPr>
            <w:r>
              <w:t xml:space="preserve">&lt;1% </w:t>
            </w:r>
            <w:proofErr w:type="spellStart"/>
            <w:r>
              <w:t>n.s</w:t>
            </w:r>
            <w:proofErr w:type="spellEnd"/>
            <w:r>
              <w:t>.</w:t>
            </w:r>
          </w:p>
        </w:tc>
        <w:tc>
          <w:tcPr>
            <w:tcW w:w="970" w:type="dxa"/>
            <w:tcBorders>
              <w:top w:val="single" w:sz="4" w:space="0" w:color="000000"/>
              <w:left w:val="single" w:sz="4" w:space="0" w:color="000000"/>
              <w:bottom w:val="single" w:sz="4" w:space="0" w:color="000000"/>
              <w:right w:val="single" w:sz="4" w:space="0" w:color="000000"/>
            </w:tcBorders>
          </w:tcPr>
          <w:p w14:paraId="75908FCD" w14:textId="77777777" w:rsidR="00F94593" w:rsidRDefault="00000000">
            <w:pPr>
              <w:spacing w:line="480" w:lineRule="auto"/>
            </w:pPr>
            <w:r>
              <w:t>-11%</w:t>
            </w:r>
          </w:p>
        </w:tc>
        <w:tc>
          <w:tcPr>
            <w:tcW w:w="945" w:type="dxa"/>
            <w:tcBorders>
              <w:top w:val="single" w:sz="4" w:space="0" w:color="000000"/>
              <w:left w:val="single" w:sz="4" w:space="0" w:color="000000"/>
              <w:bottom w:val="single" w:sz="4" w:space="0" w:color="000000"/>
              <w:right w:val="single" w:sz="4" w:space="0" w:color="000000"/>
            </w:tcBorders>
          </w:tcPr>
          <w:p w14:paraId="45E99B6B" w14:textId="77777777" w:rsidR="00F94593" w:rsidRDefault="00000000">
            <w:pPr>
              <w:spacing w:line="480" w:lineRule="auto"/>
            </w:pPr>
            <w:r>
              <w:t>-50%</w:t>
            </w:r>
          </w:p>
        </w:tc>
      </w:tr>
    </w:tbl>
    <w:p w14:paraId="3D28FA84" w14:textId="77777777" w:rsidR="00F94593" w:rsidRDefault="00000000">
      <w:pPr>
        <w:spacing w:after="0" w:line="480" w:lineRule="auto"/>
      </w:pPr>
      <w:r>
        <w:t>Note: (Detailed models for each group are provided in the Appendix)</w:t>
      </w:r>
    </w:p>
    <w:p w14:paraId="681F7524" w14:textId="77777777" w:rsidR="00F94593" w:rsidRDefault="00000000">
      <w:r>
        <w:t xml:space="preserve">Data source: authors’ analyses of the American Community Survey 2005-2019, multi-year file for those with a bachelor’s degree. (People with higher degrees are excluded.) </w:t>
      </w:r>
      <w:proofErr w:type="spellStart"/>
      <w:r>
        <w:t>n.s</w:t>
      </w:r>
      <w:proofErr w:type="spellEnd"/>
      <w:r>
        <w:t>. = not statistically significant.</w:t>
      </w:r>
    </w:p>
    <w:p w14:paraId="19DDC218" w14:textId="77777777" w:rsidR="00F94593" w:rsidRDefault="00000000">
      <w:pPr>
        <w:spacing w:after="0" w:line="480" w:lineRule="auto"/>
      </w:pPr>
      <w:r>
        <w:rPr>
          <w:b/>
        </w:rPr>
        <w:t>Table 4 Continued. Summary of Decomposition Analyses, Coefficient Component. All comparisons are relative to the reference category: non-Hispanic White Men.</w:t>
      </w:r>
    </w:p>
    <w:tbl>
      <w:tblPr>
        <w:tblStyle w:val="a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3"/>
        <w:gridCol w:w="779"/>
        <w:gridCol w:w="970"/>
        <w:gridCol w:w="825"/>
        <w:gridCol w:w="929"/>
        <w:gridCol w:w="985"/>
        <w:gridCol w:w="970"/>
        <w:gridCol w:w="929"/>
      </w:tblGrid>
      <w:tr w:rsidR="00F94593" w14:paraId="2252C164" w14:textId="77777777">
        <w:tc>
          <w:tcPr>
            <w:tcW w:w="2963" w:type="dxa"/>
            <w:tcBorders>
              <w:top w:val="single" w:sz="4" w:space="0" w:color="000000"/>
              <w:left w:val="single" w:sz="4" w:space="0" w:color="000000"/>
              <w:bottom w:val="single" w:sz="4" w:space="0" w:color="000000"/>
              <w:right w:val="single" w:sz="4" w:space="0" w:color="000000"/>
            </w:tcBorders>
          </w:tcPr>
          <w:p w14:paraId="6B6BC84A" w14:textId="77777777" w:rsidR="00F94593" w:rsidRDefault="00F94593">
            <w:pPr>
              <w:spacing w:line="480" w:lineRule="auto"/>
            </w:pPr>
          </w:p>
        </w:tc>
        <w:tc>
          <w:tcPr>
            <w:tcW w:w="779" w:type="dxa"/>
            <w:tcBorders>
              <w:top w:val="single" w:sz="4" w:space="0" w:color="000000"/>
              <w:left w:val="single" w:sz="4" w:space="0" w:color="000000"/>
              <w:bottom w:val="single" w:sz="4" w:space="0" w:color="000000"/>
              <w:right w:val="single" w:sz="4" w:space="0" w:color="000000"/>
            </w:tcBorders>
            <w:vAlign w:val="center"/>
          </w:tcPr>
          <w:p w14:paraId="20EFBA38" w14:textId="77777777" w:rsidR="00F94593" w:rsidRDefault="00000000">
            <w:pPr>
              <w:spacing w:line="480" w:lineRule="auto"/>
              <w:jc w:val="center"/>
            </w:pPr>
            <w:r>
              <w:t>Black</w:t>
            </w:r>
          </w:p>
          <w:p w14:paraId="27C7A939" w14:textId="77777777" w:rsidR="00F94593" w:rsidRDefault="00000000">
            <w:pPr>
              <w:spacing w:line="480" w:lineRule="auto"/>
            </w:pPr>
            <w:r>
              <w:t>Men</w:t>
            </w:r>
          </w:p>
        </w:tc>
        <w:tc>
          <w:tcPr>
            <w:tcW w:w="970" w:type="dxa"/>
            <w:tcBorders>
              <w:top w:val="single" w:sz="4" w:space="0" w:color="000000"/>
              <w:left w:val="single" w:sz="4" w:space="0" w:color="000000"/>
              <w:bottom w:val="single" w:sz="4" w:space="0" w:color="000000"/>
              <w:right w:val="single" w:sz="4" w:space="0" w:color="000000"/>
            </w:tcBorders>
            <w:vAlign w:val="center"/>
          </w:tcPr>
          <w:p w14:paraId="31B3AFFF" w14:textId="77777777" w:rsidR="00F94593" w:rsidRDefault="00000000">
            <w:pPr>
              <w:spacing w:line="480" w:lineRule="auto"/>
              <w:jc w:val="center"/>
            </w:pPr>
            <w:r>
              <w:t>Hispanic</w:t>
            </w:r>
          </w:p>
          <w:p w14:paraId="55739DA1" w14:textId="77777777" w:rsidR="00F94593" w:rsidRDefault="00000000">
            <w:pPr>
              <w:spacing w:line="480" w:lineRule="auto"/>
            </w:pPr>
            <w:r>
              <w:t>Men</w:t>
            </w:r>
          </w:p>
        </w:tc>
        <w:tc>
          <w:tcPr>
            <w:tcW w:w="825" w:type="dxa"/>
            <w:tcBorders>
              <w:top w:val="single" w:sz="4" w:space="0" w:color="000000"/>
              <w:left w:val="single" w:sz="4" w:space="0" w:color="000000"/>
              <w:bottom w:val="single" w:sz="4" w:space="0" w:color="000000"/>
              <w:right w:val="single" w:sz="4" w:space="0" w:color="000000"/>
            </w:tcBorders>
            <w:vAlign w:val="center"/>
          </w:tcPr>
          <w:p w14:paraId="4F731B14" w14:textId="77777777" w:rsidR="00F94593" w:rsidRDefault="00000000">
            <w:pPr>
              <w:spacing w:line="480" w:lineRule="auto"/>
              <w:jc w:val="center"/>
            </w:pPr>
            <w:r>
              <w:t>Asian</w:t>
            </w:r>
          </w:p>
          <w:p w14:paraId="0DE2B632" w14:textId="77777777" w:rsidR="00F94593" w:rsidRDefault="00000000">
            <w:pPr>
              <w:spacing w:line="480" w:lineRule="auto"/>
            </w:pPr>
            <w:r>
              <w:t>Men</w:t>
            </w:r>
          </w:p>
        </w:tc>
        <w:tc>
          <w:tcPr>
            <w:tcW w:w="929" w:type="dxa"/>
            <w:tcBorders>
              <w:top w:val="single" w:sz="4" w:space="0" w:color="000000"/>
              <w:left w:val="single" w:sz="4" w:space="0" w:color="000000"/>
              <w:bottom w:val="single" w:sz="4" w:space="0" w:color="000000"/>
              <w:right w:val="single" w:sz="4" w:space="0" w:color="000000"/>
            </w:tcBorders>
            <w:vAlign w:val="center"/>
          </w:tcPr>
          <w:p w14:paraId="4D744D2B" w14:textId="77777777" w:rsidR="00F94593" w:rsidRDefault="00000000">
            <w:pPr>
              <w:spacing w:line="480" w:lineRule="auto"/>
              <w:jc w:val="center"/>
            </w:pPr>
            <w:r>
              <w:t>White</w:t>
            </w:r>
          </w:p>
          <w:p w14:paraId="01C13C86" w14:textId="77777777" w:rsidR="00F94593" w:rsidRDefault="00000000">
            <w:pPr>
              <w:spacing w:line="480" w:lineRule="auto"/>
            </w:pPr>
            <w:r>
              <w:t>Women</w:t>
            </w:r>
          </w:p>
        </w:tc>
        <w:tc>
          <w:tcPr>
            <w:tcW w:w="985" w:type="dxa"/>
            <w:tcBorders>
              <w:top w:val="single" w:sz="4" w:space="0" w:color="000000"/>
              <w:left w:val="single" w:sz="4" w:space="0" w:color="000000"/>
              <w:bottom w:val="single" w:sz="4" w:space="0" w:color="000000"/>
              <w:right w:val="single" w:sz="4" w:space="0" w:color="000000"/>
            </w:tcBorders>
            <w:vAlign w:val="center"/>
          </w:tcPr>
          <w:p w14:paraId="6D3B823F" w14:textId="77777777" w:rsidR="00F94593" w:rsidRDefault="00000000">
            <w:pPr>
              <w:spacing w:line="480" w:lineRule="auto"/>
              <w:jc w:val="center"/>
            </w:pPr>
            <w:r>
              <w:t>Black</w:t>
            </w:r>
          </w:p>
          <w:p w14:paraId="1F00931E" w14:textId="77777777" w:rsidR="00F94593" w:rsidRDefault="00000000">
            <w:pPr>
              <w:spacing w:line="480" w:lineRule="auto"/>
            </w:pPr>
            <w:r>
              <w:t>Women</w:t>
            </w:r>
          </w:p>
        </w:tc>
        <w:tc>
          <w:tcPr>
            <w:tcW w:w="970" w:type="dxa"/>
            <w:tcBorders>
              <w:top w:val="single" w:sz="4" w:space="0" w:color="000000"/>
              <w:left w:val="single" w:sz="4" w:space="0" w:color="000000"/>
              <w:bottom w:val="single" w:sz="4" w:space="0" w:color="000000"/>
              <w:right w:val="single" w:sz="4" w:space="0" w:color="000000"/>
            </w:tcBorders>
            <w:vAlign w:val="center"/>
          </w:tcPr>
          <w:p w14:paraId="7418A369" w14:textId="77777777" w:rsidR="00F94593" w:rsidRDefault="00000000">
            <w:pPr>
              <w:spacing w:line="480" w:lineRule="auto"/>
              <w:jc w:val="center"/>
            </w:pPr>
            <w:r>
              <w:t>Hispanic</w:t>
            </w:r>
          </w:p>
          <w:p w14:paraId="7041F837" w14:textId="77777777" w:rsidR="00F94593" w:rsidRDefault="00000000">
            <w:pPr>
              <w:spacing w:line="480" w:lineRule="auto"/>
            </w:pPr>
            <w:r>
              <w:t>Women</w:t>
            </w:r>
          </w:p>
        </w:tc>
        <w:tc>
          <w:tcPr>
            <w:tcW w:w="929" w:type="dxa"/>
            <w:tcBorders>
              <w:top w:val="single" w:sz="4" w:space="0" w:color="000000"/>
              <w:left w:val="single" w:sz="4" w:space="0" w:color="000000"/>
              <w:bottom w:val="single" w:sz="4" w:space="0" w:color="000000"/>
              <w:right w:val="single" w:sz="4" w:space="0" w:color="000000"/>
            </w:tcBorders>
            <w:vAlign w:val="center"/>
          </w:tcPr>
          <w:p w14:paraId="2DDC4699" w14:textId="77777777" w:rsidR="00F94593" w:rsidRDefault="00000000">
            <w:pPr>
              <w:spacing w:line="480" w:lineRule="auto"/>
              <w:jc w:val="center"/>
            </w:pPr>
            <w:r>
              <w:t>Asian</w:t>
            </w:r>
          </w:p>
          <w:p w14:paraId="768D35B8" w14:textId="77777777" w:rsidR="00F94593" w:rsidRDefault="00000000">
            <w:pPr>
              <w:spacing w:line="480" w:lineRule="auto"/>
            </w:pPr>
            <w:r>
              <w:t>Women</w:t>
            </w:r>
          </w:p>
        </w:tc>
      </w:tr>
      <w:tr w:rsidR="00F94593" w14:paraId="3FEAE7C1" w14:textId="77777777">
        <w:tc>
          <w:tcPr>
            <w:tcW w:w="2963" w:type="dxa"/>
            <w:tcBorders>
              <w:top w:val="single" w:sz="4" w:space="0" w:color="000000"/>
              <w:left w:val="single" w:sz="4" w:space="0" w:color="000000"/>
              <w:bottom w:val="single" w:sz="4" w:space="0" w:color="000000"/>
              <w:right w:val="single" w:sz="4" w:space="0" w:color="000000"/>
            </w:tcBorders>
          </w:tcPr>
          <w:p w14:paraId="5BD1E262" w14:textId="77777777" w:rsidR="00F94593" w:rsidRDefault="00000000">
            <w:pPr>
              <w:spacing w:line="480" w:lineRule="auto"/>
            </w:pPr>
            <w:r>
              <w:t xml:space="preserve">% of </w:t>
            </w:r>
            <w:r>
              <w:rPr>
                <w:b/>
              </w:rPr>
              <w:t>Coefficient component</w:t>
            </w:r>
            <w:r>
              <w:t xml:space="preserve"> explained by:</w:t>
            </w:r>
          </w:p>
        </w:tc>
        <w:tc>
          <w:tcPr>
            <w:tcW w:w="779" w:type="dxa"/>
            <w:tcBorders>
              <w:top w:val="single" w:sz="4" w:space="0" w:color="000000"/>
              <w:left w:val="single" w:sz="4" w:space="0" w:color="000000"/>
              <w:bottom w:val="single" w:sz="4" w:space="0" w:color="000000"/>
              <w:right w:val="single" w:sz="4" w:space="0" w:color="000000"/>
            </w:tcBorders>
          </w:tcPr>
          <w:p w14:paraId="1DE6A744" w14:textId="77777777" w:rsidR="00F94593" w:rsidRDefault="00F94593">
            <w:pPr>
              <w:spacing w:line="480" w:lineRule="auto"/>
            </w:pPr>
          </w:p>
        </w:tc>
        <w:tc>
          <w:tcPr>
            <w:tcW w:w="970" w:type="dxa"/>
            <w:tcBorders>
              <w:top w:val="single" w:sz="4" w:space="0" w:color="000000"/>
              <w:left w:val="single" w:sz="4" w:space="0" w:color="000000"/>
              <w:bottom w:val="single" w:sz="4" w:space="0" w:color="000000"/>
              <w:right w:val="single" w:sz="4" w:space="0" w:color="000000"/>
            </w:tcBorders>
          </w:tcPr>
          <w:p w14:paraId="34AB9121" w14:textId="77777777" w:rsidR="00F94593" w:rsidRDefault="00F94593">
            <w:pPr>
              <w:spacing w:line="480" w:lineRule="auto"/>
            </w:pPr>
          </w:p>
        </w:tc>
        <w:tc>
          <w:tcPr>
            <w:tcW w:w="825" w:type="dxa"/>
            <w:tcBorders>
              <w:top w:val="single" w:sz="4" w:space="0" w:color="000000"/>
              <w:left w:val="single" w:sz="4" w:space="0" w:color="000000"/>
              <w:bottom w:val="single" w:sz="4" w:space="0" w:color="000000"/>
              <w:right w:val="single" w:sz="4" w:space="0" w:color="000000"/>
            </w:tcBorders>
          </w:tcPr>
          <w:p w14:paraId="34EB6605" w14:textId="77777777" w:rsidR="00F94593" w:rsidRDefault="00F94593">
            <w:pPr>
              <w:spacing w:line="480" w:lineRule="auto"/>
            </w:pPr>
          </w:p>
        </w:tc>
        <w:tc>
          <w:tcPr>
            <w:tcW w:w="929" w:type="dxa"/>
            <w:tcBorders>
              <w:top w:val="single" w:sz="4" w:space="0" w:color="000000"/>
              <w:left w:val="single" w:sz="4" w:space="0" w:color="000000"/>
              <w:bottom w:val="single" w:sz="4" w:space="0" w:color="000000"/>
              <w:right w:val="single" w:sz="4" w:space="0" w:color="000000"/>
            </w:tcBorders>
          </w:tcPr>
          <w:p w14:paraId="45B5AF26" w14:textId="77777777" w:rsidR="00F94593" w:rsidRDefault="00F94593">
            <w:pPr>
              <w:spacing w:line="480" w:lineRule="auto"/>
            </w:pPr>
          </w:p>
        </w:tc>
        <w:tc>
          <w:tcPr>
            <w:tcW w:w="985" w:type="dxa"/>
            <w:tcBorders>
              <w:top w:val="single" w:sz="4" w:space="0" w:color="000000"/>
              <w:left w:val="single" w:sz="4" w:space="0" w:color="000000"/>
              <w:bottom w:val="single" w:sz="4" w:space="0" w:color="000000"/>
              <w:right w:val="single" w:sz="4" w:space="0" w:color="000000"/>
            </w:tcBorders>
          </w:tcPr>
          <w:p w14:paraId="660D1CC5" w14:textId="77777777" w:rsidR="00F94593" w:rsidRDefault="00F94593">
            <w:pPr>
              <w:spacing w:line="480" w:lineRule="auto"/>
            </w:pPr>
          </w:p>
        </w:tc>
        <w:tc>
          <w:tcPr>
            <w:tcW w:w="970" w:type="dxa"/>
            <w:tcBorders>
              <w:top w:val="single" w:sz="4" w:space="0" w:color="000000"/>
              <w:left w:val="single" w:sz="4" w:space="0" w:color="000000"/>
              <w:bottom w:val="single" w:sz="4" w:space="0" w:color="000000"/>
              <w:right w:val="single" w:sz="4" w:space="0" w:color="000000"/>
            </w:tcBorders>
          </w:tcPr>
          <w:p w14:paraId="201594D9" w14:textId="77777777" w:rsidR="00F94593" w:rsidRDefault="00F94593">
            <w:pPr>
              <w:spacing w:line="480" w:lineRule="auto"/>
            </w:pPr>
          </w:p>
        </w:tc>
        <w:tc>
          <w:tcPr>
            <w:tcW w:w="929" w:type="dxa"/>
            <w:tcBorders>
              <w:top w:val="single" w:sz="4" w:space="0" w:color="000000"/>
              <w:left w:val="single" w:sz="4" w:space="0" w:color="000000"/>
              <w:bottom w:val="single" w:sz="4" w:space="0" w:color="000000"/>
              <w:right w:val="single" w:sz="4" w:space="0" w:color="000000"/>
            </w:tcBorders>
          </w:tcPr>
          <w:p w14:paraId="76FC1628" w14:textId="77777777" w:rsidR="00F94593" w:rsidRDefault="00F94593">
            <w:pPr>
              <w:spacing w:line="480" w:lineRule="auto"/>
            </w:pPr>
          </w:p>
        </w:tc>
      </w:tr>
      <w:tr w:rsidR="00F94593" w14:paraId="6B817116" w14:textId="77777777">
        <w:tc>
          <w:tcPr>
            <w:tcW w:w="2963" w:type="dxa"/>
            <w:tcBorders>
              <w:top w:val="single" w:sz="4" w:space="0" w:color="000000"/>
              <w:left w:val="single" w:sz="4" w:space="0" w:color="000000"/>
              <w:bottom w:val="single" w:sz="4" w:space="0" w:color="000000"/>
              <w:right w:val="single" w:sz="4" w:space="0" w:color="000000"/>
            </w:tcBorders>
          </w:tcPr>
          <w:p w14:paraId="31C9AE42" w14:textId="77777777" w:rsidR="00F94593" w:rsidRDefault="00000000">
            <w:pPr>
              <w:spacing w:line="480" w:lineRule="auto"/>
            </w:pPr>
            <w:r>
              <w:t>Children at home</w:t>
            </w:r>
          </w:p>
        </w:tc>
        <w:tc>
          <w:tcPr>
            <w:tcW w:w="779" w:type="dxa"/>
            <w:tcBorders>
              <w:top w:val="single" w:sz="4" w:space="0" w:color="000000"/>
              <w:left w:val="single" w:sz="4" w:space="0" w:color="000000"/>
              <w:bottom w:val="single" w:sz="4" w:space="0" w:color="000000"/>
              <w:right w:val="single" w:sz="4" w:space="0" w:color="000000"/>
            </w:tcBorders>
          </w:tcPr>
          <w:p w14:paraId="212ED6F8" w14:textId="77777777" w:rsidR="00F94593" w:rsidRDefault="00000000">
            <w:pPr>
              <w:spacing w:line="480" w:lineRule="auto"/>
            </w:pPr>
            <w:r>
              <w:t>---</w:t>
            </w:r>
          </w:p>
        </w:tc>
        <w:tc>
          <w:tcPr>
            <w:tcW w:w="970" w:type="dxa"/>
            <w:tcBorders>
              <w:top w:val="single" w:sz="4" w:space="0" w:color="000000"/>
              <w:left w:val="single" w:sz="4" w:space="0" w:color="000000"/>
              <w:bottom w:val="single" w:sz="4" w:space="0" w:color="000000"/>
              <w:right w:val="single" w:sz="4" w:space="0" w:color="000000"/>
            </w:tcBorders>
          </w:tcPr>
          <w:p w14:paraId="1CF9BC64" w14:textId="77777777" w:rsidR="00F94593" w:rsidRDefault="00000000">
            <w:pPr>
              <w:spacing w:line="480" w:lineRule="auto"/>
            </w:pPr>
            <w:r>
              <w:t>---</w:t>
            </w:r>
          </w:p>
        </w:tc>
        <w:tc>
          <w:tcPr>
            <w:tcW w:w="825" w:type="dxa"/>
            <w:tcBorders>
              <w:top w:val="single" w:sz="4" w:space="0" w:color="000000"/>
              <w:left w:val="single" w:sz="4" w:space="0" w:color="000000"/>
              <w:bottom w:val="single" w:sz="4" w:space="0" w:color="000000"/>
              <w:right w:val="single" w:sz="4" w:space="0" w:color="000000"/>
            </w:tcBorders>
          </w:tcPr>
          <w:p w14:paraId="33BD0911" w14:textId="77777777" w:rsidR="00F94593" w:rsidRDefault="00000000">
            <w:pPr>
              <w:spacing w:line="480" w:lineRule="auto"/>
            </w:pPr>
            <w:r>
              <w:t>---</w:t>
            </w:r>
          </w:p>
        </w:tc>
        <w:tc>
          <w:tcPr>
            <w:tcW w:w="929" w:type="dxa"/>
            <w:tcBorders>
              <w:top w:val="single" w:sz="4" w:space="0" w:color="000000"/>
              <w:left w:val="single" w:sz="4" w:space="0" w:color="000000"/>
              <w:bottom w:val="single" w:sz="4" w:space="0" w:color="000000"/>
              <w:right w:val="single" w:sz="4" w:space="0" w:color="000000"/>
            </w:tcBorders>
          </w:tcPr>
          <w:p w14:paraId="7611A89D" w14:textId="77777777" w:rsidR="00F94593" w:rsidRDefault="00000000">
            <w:pPr>
              <w:spacing w:line="480" w:lineRule="auto"/>
            </w:pPr>
            <w:r>
              <w:t>30%</w:t>
            </w:r>
          </w:p>
        </w:tc>
        <w:tc>
          <w:tcPr>
            <w:tcW w:w="985" w:type="dxa"/>
            <w:tcBorders>
              <w:top w:val="single" w:sz="4" w:space="0" w:color="000000"/>
              <w:left w:val="single" w:sz="4" w:space="0" w:color="000000"/>
              <w:bottom w:val="single" w:sz="4" w:space="0" w:color="000000"/>
              <w:right w:val="single" w:sz="4" w:space="0" w:color="000000"/>
            </w:tcBorders>
          </w:tcPr>
          <w:p w14:paraId="1E7E8E44" w14:textId="77777777" w:rsidR="00F94593" w:rsidRDefault="00000000">
            <w:pPr>
              <w:spacing w:line="480" w:lineRule="auto"/>
            </w:pPr>
            <w:r>
              <w:t>18%</w:t>
            </w:r>
          </w:p>
        </w:tc>
        <w:tc>
          <w:tcPr>
            <w:tcW w:w="970" w:type="dxa"/>
            <w:tcBorders>
              <w:top w:val="single" w:sz="4" w:space="0" w:color="000000"/>
              <w:left w:val="single" w:sz="4" w:space="0" w:color="000000"/>
              <w:bottom w:val="single" w:sz="4" w:space="0" w:color="000000"/>
              <w:right w:val="single" w:sz="4" w:space="0" w:color="000000"/>
            </w:tcBorders>
          </w:tcPr>
          <w:p w14:paraId="78248AA9" w14:textId="77777777" w:rsidR="00F94593" w:rsidRDefault="00000000">
            <w:pPr>
              <w:spacing w:line="480" w:lineRule="auto"/>
            </w:pPr>
            <w:r>
              <w:t>19%</w:t>
            </w:r>
          </w:p>
        </w:tc>
        <w:tc>
          <w:tcPr>
            <w:tcW w:w="929" w:type="dxa"/>
            <w:tcBorders>
              <w:top w:val="single" w:sz="4" w:space="0" w:color="000000"/>
              <w:left w:val="single" w:sz="4" w:space="0" w:color="000000"/>
              <w:bottom w:val="single" w:sz="4" w:space="0" w:color="000000"/>
              <w:right w:val="single" w:sz="4" w:space="0" w:color="000000"/>
            </w:tcBorders>
          </w:tcPr>
          <w:p w14:paraId="2CE86BEF" w14:textId="77777777" w:rsidR="00F94593" w:rsidRDefault="00000000">
            <w:pPr>
              <w:spacing w:line="480" w:lineRule="auto"/>
            </w:pPr>
            <w:r>
              <w:t>22%</w:t>
            </w:r>
          </w:p>
        </w:tc>
      </w:tr>
      <w:tr w:rsidR="00F94593" w14:paraId="3E6ADA98" w14:textId="77777777">
        <w:tc>
          <w:tcPr>
            <w:tcW w:w="2963" w:type="dxa"/>
            <w:tcBorders>
              <w:top w:val="single" w:sz="4" w:space="0" w:color="000000"/>
              <w:left w:val="single" w:sz="4" w:space="0" w:color="000000"/>
              <w:bottom w:val="single" w:sz="4" w:space="0" w:color="000000"/>
              <w:right w:val="single" w:sz="4" w:space="0" w:color="000000"/>
            </w:tcBorders>
          </w:tcPr>
          <w:p w14:paraId="5FDC3AD9" w14:textId="77777777" w:rsidR="00F94593" w:rsidRDefault="00000000">
            <w:pPr>
              <w:spacing w:line="480" w:lineRule="auto"/>
            </w:pPr>
            <w:r>
              <w:t>Pop. Density</w:t>
            </w:r>
          </w:p>
        </w:tc>
        <w:tc>
          <w:tcPr>
            <w:tcW w:w="779" w:type="dxa"/>
            <w:tcBorders>
              <w:top w:val="single" w:sz="4" w:space="0" w:color="000000"/>
              <w:left w:val="single" w:sz="4" w:space="0" w:color="000000"/>
              <w:bottom w:val="single" w:sz="4" w:space="0" w:color="000000"/>
              <w:right w:val="single" w:sz="4" w:space="0" w:color="000000"/>
            </w:tcBorders>
          </w:tcPr>
          <w:p w14:paraId="1ECA795D" w14:textId="77777777" w:rsidR="00F94593" w:rsidRDefault="00000000">
            <w:pPr>
              <w:spacing w:line="480" w:lineRule="auto"/>
            </w:pPr>
            <w:r>
              <w:t>10%</w:t>
            </w:r>
          </w:p>
        </w:tc>
        <w:tc>
          <w:tcPr>
            <w:tcW w:w="970" w:type="dxa"/>
            <w:tcBorders>
              <w:top w:val="single" w:sz="4" w:space="0" w:color="000000"/>
              <w:left w:val="single" w:sz="4" w:space="0" w:color="000000"/>
              <w:bottom w:val="single" w:sz="4" w:space="0" w:color="000000"/>
              <w:right w:val="single" w:sz="4" w:space="0" w:color="000000"/>
            </w:tcBorders>
          </w:tcPr>
          <w:p w14:paraId="589EB927" w14:textId="77777777" w:rsidR="00F94593" w:rsidRDefault="00000000">
            <w:pPr>
              <w:spacing w:line="480" w:lineRule="auto"/>
            </w:pPr>
            <w:r>
              <w:t>17%</w:t>
            </w:r>
          </w:p>
        </w:tc>
        <w:tc>
          <w:tcPr>
            <w:tcW w:w="825" w:type="dxa"/>
            <w:tcBorders>
              <w:top w:val="single" w:sz="4" w:space="0" w:color="000000"/>
              <w:left w:val="single" w:sz="4" w:space="0" w:color="000000"/>
              <w:bottom w:val="single" w:sz="4" w:space="0" w:color="000000"/>
              <w:right w:val="single" w:sz="4" w:space="0" w:color="000000"/>
            </w:tcBorders>
          </w:tcPr>
          <w:p w14:paraId="5C31FB3C" w14:textId="77777777" w:rsidR="00F94593" w:rsidRDefault="00000000">
            <w:pPr>
              <w:spacing w:line="480" w:lineRule="auto"/>
            </w:pPr>
            <w:r>
              <w:t>24%</w:t>
            </w:r>
          </w:p>
        </w:tc>
        <w:tc>
          <w:tcPr>
            <w:tcW w:w="929" w:type="dxa"/>
            <w:tcBorders>
              <w:top w:val="single" w:sz="4" w:space="0" w:color="000000"/>
              <w:left w:val="single" w:sz="4" w:space="0" w:color="000000"/>
              <w:bottom w:val="single" w:sz="4" w:space="0" w:color="000000"/>
              <w:right w:val="single" w:sz="4" w:space="0" w:color="000000"/>
            </w:tcBorders>
          </w:tcPr>
          <w:p w14:paraId="0480267C" w14:textId="77777777" w:rsidR="00F94593" w:rsidRDefault="00000000">
            <w:pPr>
              <w:spacing w:line="480" w:lineRule="auto"/>
            </w:pPr>
            <w:r>
              <w:t xml:space="preserve">-2% </w:t>
            </w:r>
            <w:proofErr w:type="spellStart"/>
            <w:r>
              <w:t>n.s</w:t>
            </w:r>
            <w:proofErr w:type="spellEnd"/>
            <w:r>
              <w:t>.</w:t>
            </w:r>
          </w:p>
        </w:tc>
        <w:tc>
          <w:tcPr>
            <w:tcW w:w="985" w:type="dxa"/>
            <w:tcBorders>
              <w:top w:val="single" w:sz="4" w:space="0" w:color="000000"/>
              <w:left w:val="single" w:sz="4" w:space="0" w:color="000000"/>
              <w:bottom w:val="single" w:sz="4" w:space="0" w:color="000000"/>
              <w:right w:val="single" w:sz="4" w:space="0" w:color="000000"/>
            </w:tcBorders>
          </w:tcPr>
          <w:p w14:paraId="435115EC" w14:textId="77777777" w:rsidR="00F94593" w:rsidRDefault="00000000">
            <w:pPr>
              <w:spacing w:line="480" w:lineRule="auto"/>
            </w:pPr>
            <w:r>
              <w:t>13%</w:t>
            </w:r>
          </w:p>
        </w:tc>
        <w:tc>
          <w:tcPr>
            <w:tcW w:w="970" w:type="dxa"/>
            <w:tcBorders>
              <w:top w:val="single" w:sz="4" w:space="0" w:color="000000"/>
              <w:left w:val="single" w:sz="4" w:space="0" w:color="000000"/>
              <w:bottom w:val="single" w:sz="4" w:space="0" w:color="000000"/>
              <w:right w:val="single" w:sz="4" w:space="0" w:color="000000"/>
            </w:tcBorders>
          </w:tcPr>
          <w:p w14:paraId="18C2E564" w14:textId="77777777" w:rsidR="00F94593" w:rsidRDefault="00000000">
            <w:pPr>
              <w:spacing w:line="480" w:lineRule="auto"/>
            </w:pPr>
            <w:r>
              <w:t>14%</w:t>
            </w:r>
          </w:p>
        </w:tc>
        <w:tc>
          <w:tcPr>
            <w:tcW w:w="929" w:type="dxa"/>
            <w:tcBorders>
              <w:top w:val="single" w:sz="4" w:space="0" w:color="000000"/>
              <w:left w:val="single" w:sz="4" w:space="0" w:color="000000"/>
              <w:bottom w:val="single" w:sz="4" w:space="0" w:color="000000"/>
              <w:right w:val="single" w:sz="4" w:space="0" w:color="000000"/>
            </w:tcBorders>
          </w:tcPr>
          <w:p w14:paraId="07E6DAF7" w14:textId="77777777" w:rsidR="00F94593" w:rsidRDefault="00000000">
            <w:pPr>
              <w:spacing w:line="480" w:lineRule="auto"/>
            </w:pPr>
            <w:r>
              <w:t>12%</w:t>
            </w:r>
          </w:p>
        </w:tc>
      </w:tr>
      <w:tr w:rsidR="00F94593" w14:paraId="68F0BEA1" w14:textId="77777777">
        <w:tc>
          <w:tcPr>
            <w:tcW w:w="2963" w:type="dxa"/>
            <w:tcBorders>
              <w:top w:val="single" w:sz="4" w:space="0" w:color="000000"/>
              <w:left w:val="single" w:sz="4" w:space="0" w:color="000000"/>
              <w:bottom w:val="single" w:sz="4" w:space="0" w:color="000000"/>
              <w:right w:val="single" w:sz="4" w:space="0" w:color="000000"/>
            </w:tcBorders>
          </w:tcPr>
          <w:p w14:paraId="2450E125" w14:textId="77777777" w:rsidR="00F94593" w:rsidRDefault="00000000">
            <w:pPr>
              <w:spacing w:line="480" w:lineRule="auto"/>
            </w:pPr>
            <w:r>
              <w:t>US born</w:t>
            </w:r>
          </w:p>
        </w:tc>
        <w:tc>
          <w:tcPr>
            <w:tcW w:w="779" w:type="dxa"/>
            <w:tcBorders>
              <w:top w:val="single" w:sz="4" w:space="0" w:color="000000"/>
              <w:left w:val="single" w:sz="4" w:space="0" w:color="000000"/>
              <w:bottom w:val="single" w:sz="4" w:space="0" w:color="000000"/>
              <w:right w:val="single" w:sz="4" w:space="0" w:color="000000"/>
            </w:tcBorders>
          </w:tcPr>
          <w:p w14:paraId="4DDA1FCF" w14:textId="77777777" w:rsidR="00F94593" w:rsidRDefault="00000000">
            <w:pPr>
              <w:spacing w:line="480" w:lineRule="auto"/>
            </w:pPr>
            <w:r>
              <w:t>-24%</w:t>
            </w:r>
          </w:p>
        </w:tc>
        <w:tc>
          <w:tcPr>
            <w:tcW w:w="970" w:type="dxa"/>
            <w:tcBorders>
              <w:top w:val="single" w:sz="4" w:space="0" w:color="000000"/>
              <w:left w:val="single" w:sz="4" w:space="0" w:color="000000"/>
              <w:bottom w:val="single" w:sz="4" w:space="0" w:color="000000"/>
              <w:right w:val="single" w:sz="4" w:space="0" w:color="000000"/>
            </w:tcBorders>
          </w:tcPr>
          <w:p w14:paraId="44031A19" w14:textId="77777777" w:rsidR="00F94593" w:rsidRDefault="00000000">
            <w:pPr>
              <w:spacing w:line="480" w:lineRule="auto"/>
            </w:pPr>
            <w:r>
              <w:t>-34%</w:t>
            </w:r>
          </w:p>
        </w:tc>
        <w:tc>
          <w:tcPr>
            <w:tcW w:w="825" w:type="dxa"/>
            <w:tcBorders>
              <w:top w:val="single" w:sz="4" w:space="0" w:color="000000"/>
              <w:left w:val="single" w:sz="4" w:space="0" w:color="000000"/>
              <w:bottom w:val="single" w:sz="4" w:space="0" w:color="000000"/>
              <w:right w:val="single" w:sz="4" w:space="0" w:color="000000"/>
            </w:tcBorders>
          </w:tcPr>
          <w:p w14:paraId="460CF903" w14:textId="77777777" w:rsidR="00F94593" w:rsidRDefault="00000000">
            <w:pPr>
              <w:spacing w:line="480" w:lineRule="auto"/>
            </w:pPr>
            <w:r>
              <w:t>-&lt;1%</w:t>
            </w:r>
          </w:p>
        </w:tc>
        <w:tc>
          <w:tcPr>
            <w:tcW w:w="929" w:type="dxa"/>
            <w:tcBorders>
              <w:top w:val="single" w:sz="4" w:space="0" w:color="000000"/>
              <w:left w:val="single" w:sz="4" w:space="0" w:color="000000"/>
              <w:bottom w:val="single" w:sz="4" w:space="0" w:color="000000"/>
              <w:right w:val="single" w:sz="4" w:space="0" w:color="000000"/>
            </w:tcBorders>
          </w:tcPr>
          <w:p w14:paraId="7AB9D050" w14:textId="77777777" w:rsidR="00F94593" w:rsidRDefault="00000000">
            <w:pPr>
              <w:spacing w:line="480" w:lineRule="auto"/>
            </w:pPr>
            <w:r>
              <w:t xml:space="preserve">-7% </w:t>
            </w:r>
            <w:proofErr w:type="spellStart"/>
            <w:r>
              <w:t>n.s</w:t>
            </w:r>
            <w:proofErr w:type="spellEnd"/>
            <w:r>
              <w:t>.</w:t>
            </w:r>
          </w:p>
        </w:tc>
        <w:tc>
          <w:tcPr>
            <w:tcW w:w="985" w:type="dxa"/>
            <w:tcBorders>
              <w:top w:val="single" w:sz="4" w:space="0" w:color="000000"/>
              <w:left w:val="single" w:sz="4" w:space="0" w:color="000000"/>
              <w:bottom w:val="single" w:sz="4" w:space="0" w:color="000000"/>
              <w:right w:val="single" w:sz="4" w:space="0" w:color="000000"/>
            </w:tcBorders>
          </w:tcPr>
          <w:p w14:paraId="4579804D" w14:textId="77777777" w:rsidR="00F94593" w:rsidRDefault="00000000">
            <w:pPr>
              <w:spacing w:line="480" w:lineRule="auto"/>
            </w:pPr>
            <w:r>
              <w:t>3%</w:t>
            </w:r>
          </w:p>
        </w:tc>
        <w:tc>
          <w:tcPr>
            <w:tcW w:w="970" w:type="dxa"/>
            <w:tcBorders>
              <w:top w:val="single" w:sz="4" w:space="0" w:color="000000"/>
              <w:left w:val="single" w:sz="4" w:space="0" w:color="000000"/>
              <w:bottom w:val="single" w:sz="4" w:space="0" w:color="000000"/>
              <w:right w:val="single" w:sz="4" w:space="0" w:color="000000"/>
            </w:tcBorders>
          </w:tcPr>
          <w:p w14:paraId="613BF1E6" w14:textId="77777777" w:rsidR="00F94593" w:rsidRDefault="00000000">
            <w:pPr>
              <w:spacing w:line="480" w:lineRule="auto"/>
            </w:pPr>
            <w:r>
              <w:t>-21%</w:t>
            </w:r>
          </w:p>
        </w:tc>
        <w:tc>
          <w:tcPr>
            <w:tcW w:w="929" w:type="dxa"/>
            <w:tcBorders>
              <w:top w:val="single" w:sz="4" w:space="0" w:color="000000"/>
              <w:left w:val="single" w:sz="4" w:space="0" w:color="000000"/>
              <w:bottom w:val="single" w:sz="4" w:space="0" w:color="000000"/>
              <w:right w:val="single" w:sz="4" w:space="0" w:color="000000"/>
            </w:tcBorders>
          </w:tcPr>
          <w:p w14:paraId="53BBDBEC" w14:textId="77777777" w:rsidR="00F94593" w:rsidRDefault="00000000">
            <w:pPr>
              <w:spacing w:line="480" w:lineRule="auto"/>
            </w:pPr>
            <w:r>
              <w:t>-7%</w:t>
            </w:r>
          </w:p>
        </w:tc>
      </w:tr>
      <w:tr w:rsidR="00F94593" w14:paraId="456FF9C4" w14:textId="77777777">
        <w:tc>
          <w:tcPr>
            <w:tcW w:w="2963" w:type="dxa"/>
            <w:tcBorders>
              <w:top w:val="single" w:sz="4" w:space="0" w:color="000000"/>
              <w:left w:val="single" w:sz="4" w:space="0" w:color="000000"/>
              <w:bottom w:val="single" w:sz="4" w:space="0" w:color="000000"/>
              <w:right w:val="single" w:sz="4" w:space="0" w:color="000000"/>
            </w:tcBorders>
          </w:tcPr>
          <w:p w14:paraId="76CE14C8" w14:textId="77777777" w:rsidR="00F94593" w:rsidRDefault="00000000">
            <w:pPr>
              <w:spacing w:line="480" w:lineRule="auto"/>
            </w:pPr>
            <w:r>
              <w:t>College major</w:t>
            </w:r>
          </w:p>
        </w:tc>
        <w:tc>
          <w:tcPr>
            <w:tcW w:w="779" w:type="dxa"/>
            <w:tcBorders>
              <w:top w:val="single" w:sz="4" w:space="0" w:color="000000"/>
              <w:left w:val="single" w:sz="4" w:space="0" w:color="000000"/>
              <w:bottom w:val="single" w:sz="4" w:space="0" w:color="000000"/>
              <w:right w:val="single" w:sz="4" w:space="0" w:color="000000"/>
            </w:tcBorders>
          </w:tcPr>
          <w:p w14:paraId="5B0024E1" w14:textId="77777777" w:rsidR="00F94593" w:rsidRDefault="00000000">
            <w:pPr>
              <w:spacing w:line="480" w:lineRule="auto"/>
            </w:pPr>
            <w:r>
              <w:t xml:space="preserve">6% </w:t>
            </w:r>
            <w:proofErr w:type="spellStart"/>
            <w:r>
              <w:t>n.s</w:t>
            </w:r>
            <w:proofErr w:type="spellEnd"/>
            <w:r>
              <w:t>.</w:t>
            </w:r>
          </w:p>
        </w:tc>
        <w:tc>
          <w:tcPr>
            <w:tcW w:w="970" w:type="dxa"/>
            <w:tcBorders>
              <w:top w:val="single" w:sz="4" w:space="0" w:color="000000"/>
              <w:left w:val="single" w:sz="4" w:space="0" w:color="000000"/>
              <w:bottom w:val="single" w:sz="4" w:space="0" w:color="000000"/>
              <w:right w:val="single" w:sz="4" w:space="0" w:color="000000"/>
            </w:tcBorders>
          </w:tcPr>
          <w:p w14:paraId="2F93BF0E" w14:textId="77777777" w:rsidR="00F94593" w:rsidRDefault="00000000">
            <w:pPr>
              <w:spacing w:line="480" w:lineRule="auto"/>
            </w:pPr>
            <w:r>
              <w:t xml:space="preserve">&lt;1% </w:t>
            </w:r>
          </w:p>
          <w:p w14:paraId="52154477" w14:textId="77777777" w:rsidR="00F94593" w:rsidRDefault="00000000">
            <w:pPr>
              <w:spacing w:line="480" w:lineRule="auto"/>
            </w:pPr>
            <w:proofErr w:type="spellStart"/>
            <w:r>
              <w:t>n.s</w:t>
            </w:r>
            <w:proofErr w:type="spellEnd"/>
            <w:r>
              <w:t>.</w:t>
            </w:r>
          </w:p>
        </w:tc>
        <w:tc>
          <w:tcPr>
            <w:tcW w:w="825" w:type="dxa"/>
            <w:tcBorders>
              <w:top w:val="single" w:sz="4" w:space="0" w:color="000000"/>
              <w:left w:val="single" w:sz="4" w:space="0" w:color="000000"/>
              <w:bottom w:val="single" w:sz="4" w:space="0" w:color="000000"/>
              <w:right w:val="single" w:sz="4" w:space="0" w:color="000000"/>
            </w:tcBorders>
          </w:tcPr>
          <w:p w14:paraId="14F074E8" w14:textId="77777777" w:rsidR="00F94593" w:rsidRDefault="00000000">
            <w:pPr>
              <w:spacing w:line="480" w:lineRule="auto"/>
            </w:pPr>
            <w:r>
              <w:t>13%</w:t>
            </w:r>
          </w:p>
        </w:tc>
        <w:tc>
          <w:tcPr>
            <w:tcW w:w="929" w:type="dxa"/>
            <w:tcBorders>
              <w:top w:val="single" w:sz="4" w:space="0" w:color="000000"/>
              <w:left w:val="single" w:sz="4" w:space="0" w:color="000000"/>
              <w:bottom w:val="single" w:sz="4" w:space="0" w:color="000000"/>
              <w:right w:val="single" w:sz="4" w:space="0" w:color="000000"/>
            </w:tcBorders>
          </w:tcPr>
          <w:p w14:paraId="67C19C6E" w14:textId="77777777" w:rsidR="00F94593" w:rsidRDefault="00000000">
            <w:pPr>
              <w:spacing w:line="480" w:lineRule="auto"/>
            </w:pPr>
            <w:r>
              <w:t xml:space="preserve">-5% </w:t>
            </w:r>
            <w:proofErr w:type="spellStart"/>
            <w:r>
              <w:t>n.s</w:t>
            </w:r>
            <w:proofErr w:type="spellEnd"/>
            <w:r>
              <w:t>.</w:t>
            </w:r>
          </w:p>
        </w:tc>
        <w:tc>
          <w:tcPr>
            <w:tcW w:w="985" w:type="dxa"/>
            <w:tcBorders>
              <w:top w:val="single" w:sz="4" w:space="0" w:color="000000"/>
              <w:left w:val="single" w:sz="4" w:space="0" w:color="000000"/>
              <w:bottom w:val="single" w:sz="4" w:space="0" w:color="000000"/>
              <w:right w:val="single" w:sz="4" w:space="0" w:color="000000"/>
            </w:tcBorders>
          </w:tcPr>
          <w:p w14:paraId="099B11FD" w14:textId="77777777" w:rsidR="00F94593" w:rsidRDefault="00000000">
            <w:pPr>
              <w:spacing w:line="480" w:lineRule="auto"/>
            </w:pPr>
            <w:r>
              <w:t xml:space="preserve">-1% </w:t>
            </w:r>
          </w:p>
          <w:p w14:paraId="1D0DCB36" w14:textId="77777777" w:rsidR="00F94593" w:rsidRDefault="00000000">
            <w:pPr>
              <w:spacing w:line="480" w:lineRule="auto"/>
            </w:pPr>
            <w:proofErr w:type="spellStart"/>
            <w:r>
              <w:t>n.s</w:t>
            </w:r>
            <w:proofErr w:type="spellEnd"/>
            <w:r>
              <w:t>.</w:t>
            </w:r>
          </w:p>
        </w:tc>
        <w:tc>
          <w:tcPr>
            <w:tcW w:w="970" w:type="dxa"/>
            <w:tcBorders>
              <w:top w:val="single" w:sz="4" w:space="0" w:color="000000"/>
              <w:left w:val="single" w:sz="4" w:space="0" w:color="000000"/>
              <w:bottom w:val="single" w:sz="4" w:space="0" w:color="000000"/>
              <w:right w:val="single" w:sz="4" w:space="0" w:color="000000"/>
            </w:tcBorders>
          </w:tcPr>
          <w:p w14:paraId="3539A837" w14:textId="77777777" w:rsidR="00F94593" w:rsidRDefault="00000000">
            <w:pPr>
              <w:spacing w:line="480" w:lineRule="auto"/>
            </w:pPr>
            <w:r>
              <w:t>-5%</w:t>
            </w:r>
          </w:p>
        </w:tc>
        <w:tc>
          <w:tcPr>
            <w:tcW w:w="929" w:type="dxa"/>
            <w:tcBorders>
              <w:top w:val="single" w:sz="4" w:space="0" w:color="000000"/>
              <w:left w:val="single" w:sz="4" w:space="0" w:color="000000"/>
              <w:bottom w:val="single" w:sz="4" w:space="0" w:color="000000"/>
              <w:right w:val="single" w:sz="4" w:space="0" w:color="000000"/>
            </w:tcBorders>
          </w:tcPr>
          <w:p w14:paraId="7FF71866" w14:textId="77777777" w:rsidR="00F94593" w:rsidRDefault="00000000">
            <w:pPr>
              <w:spacing w:line="480" w:lineRule="auto"/>
            </w:pPr>
            <w:r>
              <w:t>-2%</w:t>
            </w:r>
          </w:p>
        </w:tc>
      </w:tr>
      <w:tr w:rsidR="00F94593" w14:paraId="61D33713" w14:textId="77777777">
        <w:tc>
          <w:tcPr>
            <w:tcW w:w="2963" w:type="dxa"/>
            <w:tcBorders>
              <w:top w:val="single" w:sz="4" w:space="0" w:color="000000"/>
              <w:left w:val="single" w:sz="4" w:space="0" w:color="000000"/>
              <w:bottom w:val="single" w:sz="4" w:space="0" w:color="000000"/>
              <w:right w:val="single" w:sz="4" w:space="0" w:color="000000"/>
            </w:tcBorders>
          </w:tcPr>
          <w:p w14:paraId="73CD9FA7" w14:textId="77777777" w:rsidR="00F94593" w:rsidRDefault="00000000">
            <w:pPr>
              <w:spacing w:line="480" w:lineRule="auto"/>
            </w:pPr>
            <w:r>
              <w:t>Hours worked</w:t>
            </w:r>
          </w:p>
        </w:tc>
        <w:tc>
          <w:tcPr>
            <w:tcW w:w="779" w:type="dxa"/>
            <w:tcBorders>
              <w:top w:val="single" w:sz="4" w:space="0" w:color="000000"/>
              <w:left w:val="single" w:sz="4" w:space="0" w:color="000000"/>
              <w:bottom w:val="single" w:sz="4" w:space="0" w:color="000000"/>
              <w:right w:val="single" w:sz="4" w:space="0" w:color="000000"/>
            </w:tcBorders>
          </w:tcPr>
          <w:p w14:paraId="3272C680" w14:textId="77777777" w:rsidR="00F94593" w:rsidRDefault="00000000">
            <w:pPr>
              <w:spacing w:line="480" w:lineRule="auto"/>
            </w:pPr>
            <w:r>
              <w:t xml:space="preserve">6% </w:t>
            </w:r>
            <w:proofErr w:type="spellStart"/>
            <w:r>
              <w:t>n.s</w:t>
            </w:r>
            <w:proofErr w:type="spellEnd"/>
            <w:r>
              <w:t>.</w:t>
            </w:r>
          </w:p>
        </w:tc>
        <w:tc>
          <w:tcPr>
            <w:tcW w:w="970" w:type="dxa"/>
            <w:tcBorders>
              <w:top w:val="single" w:sz="4" w:space="0" w:color="000000"/>
              <w:left w:val="single" w:sz="4" w:space="0" w:color="000000"/>
              <w:bottom w:val="single" w:sz="4" w:space="0" w:color="000000"/>
              <w:right w:val="single" w:sz="4" w:space="0" w:color="000000"/>
            </w:tcBorders>
          </w:tcPr>
          <w:p w14:paraId="7835E7A6" w14:textId="77777777" w:rsidR="00F94593" w:rsidRDefault="00000000">
            <w:pPr>
              <w:spacing w:line="480" w:lineRule="auto"/>
            </w:pPr>
            <w:r>
              <w:t>21%</w:t>
            </w:r>
          </w:p>
        </w:tc>
        <w:tc>
          <w:tcPr>
            <w:tcW w:w="825" w:type="dxa"/>
            <w:tcBorders>
              <w:top w:val="single" w:sz="4" w:space="0" w:color="000000"/>
              <w:left w:val="single" w:sz="4" w:space="0" w:color="000000"/>
              <w:bottom w:val="single" w:sz="4" w:space="0" w:color="000000"/>
              <w:right w:val="single" w:sz="4" w:space="0" w:color="000000"/>
            </w:tcBorders>
          </w:tcPr>
          <w:p w14:paraId="4704D2A0" w14:textId="77777777" w:rsidR="00F94593" w:rsidRDefault="00000000">
            <w:pPr>
              <w:spacing w:line="480" w:lineRule="auto"/>
            </w:pPr>
            <w:r>
              <w:t xml:space="preserve">7% </w:t>
            </w:r>
            <w:proofErr w:type="spellStart"/>
            <w:r>
              <w:t>n.s</w:t>
            </w:r>
            <w:proofErr w:type="spellEnd"/>
            <w:r>
              <w:t>.</w:t>
            </w:r>
          </w:p>
        </w:tc>
        <w:tc>
          <w:tcPr>
            <w:tcW w:w="929" w:type="dxa"/>
            <w:tcBorders>
              <w:top w:val="single" w:sz="4" w:space="0" w:color="000000"/>
              <w:left w:val="single" w:sz="4" w:space="0" w:color="000000"/>
              <w:bottom w:val="single" w:sz="4" w:space="0" w:color="000000"/>
              <w:right w:val="single" w:sz="4" w:space="0" w:color="000000"/>
            </w:tcBorders>
          </w:tcPr>
          <w:p w14:paraId="1F111FC4" w14:textId="77777777" w:rsidR="00F94593" w:rsidRDefault="00000000">
            <w:pPr>
              <w:spacing w:line="480" w:lineRule="auto"/>
            </w:pPr>
            <w:r>
              <w:t>-6%</w:t>
            </w:r>
          </w:p>
        </w:tc>
        <w:tc>
          <w:tcPr>
            <w:tcW w:w="985" w:type="dxa"/>
            <w:tcBorders>
              <w:top w:val="single" w:sz="4" w:space="0" w:color="000000"/>
              <w:left w:val="single" w:sz="4" w:space="0" w:color="000000"/>
              <w:bottom w:val="single" w:sz="4" w:space="0" w:color="000000"/>
              <w:right w:val="single" w:sz="4" w:space="0" w:color="000000"/>
            </w:tcBorders>
          </w:tcPr>
          <w:p w14:paraId="6EFC5B4C" w14:textId="77777777" w:rsidR="00F94593" w:rsidRDefault="00000000">
            <w:pPr>
              <w:spacing w:line="480" w:lineRule="auto"/>
            </w:pPr>
            <w:r>
              <w:t>2%</w:t>
            </w:r>
          </w:p>
        </w:tc>
        <w:tc>
          <w:tcPr>
            <w:tcW w:w="970" w:type="dxa"/>
            <w:tcBorders>
              <w:top w:val="single" w:sz="4" w:space="0" w:color="000000"/>
              <w:left w:val="single" w:sz="4" w:space="0" w:color="000000"/>
              <w:bottom w:val="single" w:sz="4" w:space="0" w:color="000000"/>
              <w:right w:val="single" w:sz="4" w:space="0" w:color="000000"/>
            </w:tcBorders>
          </w:tcPr>
          <w:p w14:paraId="62475C2E" w14:textId="77777777" w:rsidR="00F94593" w:rsidRDefault="00000000">
            <w:pPr>
              <w:spacing w:line="480" w:lineRule="auto"/>
            </w:pPr>
            <w:r>
              <w:t>4%</w:t>
            </w:r>
          </w:p>
        </w:tc>
        <w:tc>
          <w:tcPr>
            <w:tcW w:w="929" w:type="dxa"/>
            <w:tcBorders>
              <w:top w:val="single" w:sz="4" w:space="0" w:color="000000"/>
              <w:left w:val="single" w:sz="4" w:space="0" w:color="000000"/>
              <w:bottom w:val="single" w:sz="4" w:space="0" w:color="000000"/>
              <w:right w:val="single" w:sz="4" w:space="0" w:color="000000"/>
            </w:tcBorders>
          </w:tcPr>
          <w:p w14:paraId="66A84E5D" w14:textId="77777777" w:rsidR="00F94593" w:rsidRDefault="00000000">
            <w:pPr>
              <w:spacing w:line="480" w:lineRule="auto"/>
            </w:pPr>
            <w:r>
              <w:t>-5%</w:t>
            </w:r>
          </w:p>
        </w:tc>
      </w:tr>
      <w:tr w:rsidR="00F94593" w14:paraId="0E27503C" w14:textId="77777777">
        <w:tc>
          <w:tcPr>
            <w:tcW w:w="2963" w:type="dxa"/>
            <w:tcBorders>
              <w:top w:val="single" w:sz="4" w:space="0" w:color="000000"/>
              <w:left w:val="single" w:sz="4" w:space="0" w:color="000000"/>
              <w:bottom w:val="single" w:sz="4" w:space="0" w:color="000000"/>
              <w:right w:val="single" w:sz="4" w:space="0" w:color="000000"/>
            </w:tcBorders>
          </w:tcPr>
          <w:p w14:paraId="7EF4C650" w14:textId="77777777" w:rsidR="00F94593" w:rsidRDefault="00000000">
            <w:pPr>
              <w:spacing w:line="480" w:lineRule="auto"/>
            </w:pPr>
            <w:r>
              <w:t>Weeks worked</w:t>
            </w:r>
          </w:p>
        </w:tc>
        <w:tc>
          <w:tcPr>
            <w:tcW w:w="779" w:type="dxa"/>
            <w:tcBorders>
              <w:top w:val="single" w:sz="4" w:space="0" w:color="000000"/>
              <w:left w:val="single" w:sz="4" w:space="0" w:color="000000"/>
              <w:bottom w:val="single" w:sz="4" w:space="0" w:color="000000"/>
              <w:right w:val="single" w:sz="4" w:space="0" w:color="000000"/>
            </w:tcBorders>
          </w:tcPr>
          <w:p w14:paraId="0F68F948" w14:textId="77777777" w:rsidR="00F94593" w:rsidRDefault="00000000">
            <w:pPr>
              <w:spacing w:line="480" w:lineRule="auto"/>
            </w:pPr>
            <w:r>
              <w:t>14%</w:t>
            </w:r>
          </w:p>
        </w:tc>
        <w:tc>
          <w:tcPr>
            <w:tcW w:w="970" w:type="dxa"/>
            <w:tcBorders>
              <w:top w:val="single" w:sz="4" w:space="0" w:color="000000"/>
              <w:left w:val="single" w:sz="4" w:space="0" w:color="000000"/>
              <w:bottom w:val="single" w:sz="4" w:space="0" w:color="000000"/>
              <w:right w:val="single" w:sz="4" w:space="0" w:color="000000"/>
            </w:tcBorders>
          </w:tcPr>
          <w:p w14:paraId="492FE957" w14:textId="77777777" w:rsidR="00F94593" w:rsidRDefault="00000000">
            <w:pPr>
              <w:spacing w:line="480" w:lineRule="auto"/>
            </w:pPr>
            <w:r>
              <w:t xml:space="preserve">2% </w:t>
            </w:r>
          </w:p>
          <w:p w14:paraId="4E17928F" w14:textId="77777777" w:rsidR="00F94593" w:rsidRDefault="00000000">
            <w:pPr>
              <w:spacing w:line="480" w:lineRule="auto"/>
            </w:pPr>
            <w:proofErr w:type="spellStart"/>
            <w:r>
              <w:t>n.s</w:t>
            </w:r>
            <w:proofErr w:type="spellEnd"/>
            <w:r>
              <w:t>.</w:t>
            </w:r>
          </w:p>
        </w:tc>
        <w:tc>
          <w:tcPr>
            <w:tcW w:w="825" w:type="dxa"/>
            <w:tcBorders>
              <w:top w:val="single" w:sz="4" w:space="0" w:color="000000"/>
              <w:left w:val="single" w:sz="4" w:space="0" w:color="000000"/>
              <w:bottom w:val="single" w:sz="4" w:space="0" w:color="000000"/>
              <w:right w:val="single" w:sz="4" w:space="0" w:color="000000"/>
            </w:tcBorders>
          </w:tcPr>
          <w:p w14:paraId="795E5DA0" w14:textId="77777777" w:rsidR="00F94593" w:rsidRDefault="00000000">
            <w:pPr>
              <w:spacing w:line="480" w:lineRule="auto"/>
            </w:pPr>
            <w:r>
              <w:t xml:space="preserve">3% </w:t>
            </w:r>
            <w:proofErr w:type="spellStart"/>
            <w:r>
              <w:t>n.s</w:t>
            </w:r>
            <w:proofErr w:type="spellEnd"/>
            <w:r>
              <w:t>.</w:t>
            </w:r>
          </w:p>
        </w:tc>
        <w:tc>
          <w:tcPr>
            <w:tcW w:w="929" w:type="dxa"/>
            <w:tcBorders>
              <w:top w:val="single" w:sz="4" w:space="0" w:color="000000"/>
              <w:left w:val="single" w:sz="4" w:space="0" w:color="000000"/>
              <w:bottom w:val="single" w:sz="4" w:space="0" w:color="000000"/>
              <w:right w:val="single" w:sz="4" w:space="0" w:color="000000"/>
            </w:tcBorders>
          </w:tcPr>
          <w:p w14:paraId="343AAF9F" w14:textId="77777777" w:rsidR="00F94593" w:rsidRDefault="00000000">
            <w:pPr>
              <w:spacing w:line="480" w:lineRule="auto"/>
            </w:pPr>
            <w:r>
              <w:t>8%</w:t>
            </w:r>
          </w:p>
        </w:tc>
        <w:tc>
          <w:tcPr>
            <w:tcW w:w="985" w:type="dxa"/>
            <w:tcBorders>
              <w:top w:val="single" w:sz="4" w:space="0" w:color="000000"/>
              <w:left w:val="single" w:sz="4" w:space="0" w:color="000000"/>
              <w:bottom w:val="single" w:sz="4" w:space="0" w:color="000000"/>
              <w:right w:val="single" w:sz="4" w:space="0" w:color="000000"/>
            </w:tcBorders>
          </w:tcPr>
          <w:p w14:paraId="4A704133" w14:textId="77777777" w:rsidR="00F94593" w:rsidRDefault="00000000">
            <w:pPr>
              <w:spacing w:line="480" w:lineRule="auto"/>
            </w:pPr>
            <w:r>
              <w:t>15%</w:t>
            </w:r>
          </w:p>
        </w:tc>
        <w:tc>
          <w:tcPr>
            <w:tcW w:w="970" w:type="dxa"/>
            <w:tcBorders>
              <w:top w:val="single" w:sz="4" w:space="0" w:color="000000"/>
              <w:left w:val="single" w:sz="4" w:space="0" w:color="000000"/>
              <w:bottom w:val="single" w:sz="4" w:space="0" w:color="000000"/>
              <w:right w:val="single" w:sz="4" w:space="0" w:color="000000"/>
            </w:tcBorders>
          </w:tcPr>
          <w:p w14:paraId="4F822495" w14:textId="77777777" w:rsidR="00F94593" w:rsidRDefault="00000000">
            <w:pPr>
              <w:spacing w:line="480" w:lineRule="auto"/>
            </w:pPr>
            <w:r>
              <w:t>12%</w:t>
            </w:r>
          </w:p>
        </w:tc>
        <w:tc>
          <w:tcPr>
            <w:tcW w:w="929" w:type="dxa"/>
            <w:tcBorders>
              <w:top w:val="single" w:sz="4" w:space="0" w:color="000000"/>
              <w:left w:val="single" w:sz="4" w:space="0" w:color="000000"/>
              <w:bottom w:val="single" w:sz="4" w:space="0" w:color="000000"/>
              <w:right w:val="single" w:sz="4" w:space="0" w:color="000000"/>
            </w:tcBorders>
          </w:tcPr>
          <w:p w14:paraId="4EC246EA" w14:textId="77777777" w:rsidR="00F94593" w:rsidRDefault="00000000">
            <w:pPr>
              <w:spacing w:line="480" w:lineRule="auto"/>
            </w:pPr>
            <w:r>
              <w:t>10%</w:t>
            </w:r>
          </w:p>
        </w:tc>
      </w:tr>
      <w:tr w:rsidR="00F94593" w14:paraId="65D1F6DD" w14:textId="77777777">
        <w:tc>
          <w:tcPr>
            <w:tcW w:w="2963" w:type="dxa"/>
            <w:tcBorders>
              <w:top w:val="single" w:sz="4" w:space="0" w:color="000000"/>
              <w:left w:val="single" w:sz="4" w:space="0" w:color="000000"/>
              <w:bottom w:val="single" w:sz="4" w:space="0" w:color="000000"/>
              <w:right w:val="single" w:sz="4" w:space="0" w:color="000000"/>
            </w:tcBorders>
          </w:tcPr>
          <w:p w14:paraId="153DBD61" w14:textId="77777777" w:rsidR="00F94593" w:rsidRDefault="00000000">
            <w:pPr>
              <w:spacing w:line="480" w:lineRule="auto"/>
            </w:pPr>
            <w:r>
              <w:t>Age</w:t>
            </w:r>
          </w:p>
        </w:tc>
        <w:tc>
          <w:tcPr>
            <w:tcW w:w="779" w:type="dxa"/>
            <w:tcBorders>
              <w:top w:val="single" w:sz="4" w:space="0" w:color="000000"/>
              <w:left w:val="single" w:sz="4" w:space="0" w:color="000000"/>
              <w:bottom w:val="single" w:sz="4" w:space="0" w:color="000000"/>
              <w:right w:val="single" w:sz="4" w:space="0" w:color="000000"/>
            </w:tcBorders>
          </w:tcPr>
          <w:p w14:paraId="7C96F2D3" w14:textId="77777777" w:rsidR="00F94593" w:rsidRDefault="00000000">
            <w:pPr>
              <w:spacing w:line="480" w:lineRule="auto"/>
            </w:pPr>
            <w:r>
              <w:t>-2%</w:t>
            </w:r>
          </w:p>
        </w:tc>
        <w:tc>
          <w:tcPr>
            <w:tcW w:w="970" w:type="dxa"/>
            <w:tcBorders>
              <w:top w:val="single" w:sz="4" w:space="0" w:color="000000"/>
              <w:left w:val="single" w:sz="4" w:space="0" w:color="000000"/>
              <w:bottom w:val="single" w:sz="4" w:space="0" w:color="000000"/>
              <w:right w:val="single" w:sz="4" w:space="0" w:color="000000"/>
            </w:tcBorders>
          </w:tcPr>
          <w:p w14:paraId="45EE7885" w14:textId="77777777" w:rsidR="00F94593" w:rsidRDefault="00000000">
            <w:pPr>
              <w:spacing w:line="480" w:lineRule="auto"/>
            </w:pPr>
            <w:r>
              <w:t>-5%</w:t>
            </w:r>
          </w:p>
        </w:tc>
        <w:tc>
          <w:tcPr>
            <w:tcW w:w="825" w:type="dxa"/>
            <w:tcBorders>
              <w:top w:val="single" w:sz="4" w:space="0" w:color="000000"/>
              <w:left w:val="single" w:sz="4" w:space="0" w:color="000000"/>
              <w:bottom w:val="single" w:sz="4" w:space="0" w:color="000000"/>
              <w:right w:val="single" w:sz="4" w:space="0" w:color="000000"/>
            </w:tcBorders>
          </w:tcPr>
          <w:p w14:paraId="6892677F" w14:textId="77777777" w:rsidR="00F94593" w:rsidRDefault="00000000">
            <w:pPr>
              <w:spacing w:line="480" w:lineRule="auto"/>
            </w:pPr>
            <w:r>
              <w:t>-25%</w:t>
            </w:r>
          </w:p>
        </w:tc>
        <w:tc>
          <w:tcPr>
            <w:tcW w:w="929" w:type="dxa"/>
            <w:tcBorders>
              <w:top w:val="single" w:sz="4" w:space="0" w:color="000000"/>
              <w:left w:val="single" w:sz="4" w:space="0" w:color="000000"/>
              <w:bottom w:val="single" w:sz="4" w:space="0" w:color="000000"/>
              <w:right w:val="single" w:sz="4" w:space="0" w:color="000000"/>
            </w:tcBorders>
          </w:tcPr>
          <w:p w14:paraId="53996387" w14:textId="77777777" w:rsidR="00F94593" w:rsidRDefault="00000000">
            <w:pPr>
              <w:spacing w:line="480" w:lineRule="auto"/>
            </w:pPr>
            <w:r>
              <w:t>-4%</w:t>
            </w:r>
          </w:p>
        </w:tc>
        <w:tc>
          <w:tcPr>
            <w:tcW w:w="985" w:type="dxa"/>
            <w:tcBorders>
              <w:top w:val="single" w:sz="4" w:space="0" w:color="000000"/>
              <w:left w:val="single" w:sz="4" w:space="0" w:color="000000"/>
              <w:bottom w:val="single" w:sz="4" w:space="0" w:color="000000"/>
              <w:right w:val="single" w:sz="4" w:space="0" w:color="000000"/>
            </w:tcBorders>
          </w:tcPr>
          <w:p w14:paraId="3E8C1D91" w14:textId="77777777" w:rsidR="00F94593" w:rsidRDefault="00000000">
            <w:pPr>
              <w:spacing w:line="480" w:lineRule="auto"/>
            </w:pPr>
            <w:r>
              <w:t>-2%</w:t>
            </w:r>
          </w:p>
        </w:tc>
        <w:tc>
          <w:tcPr>
            <w:tcW w:w="970" w:type="dxa"/>
            <w:tcBorders>
              <w:top w:val="single" w:sz="4" w:space="0" w:color="000000"/>
              <w:left w:val="single" w:sz="4" w:space="0" w:color="000000"/>
              <w:bottom w:val="single" w:sz="4" w:space="0" w:color="000000"/>
              <w:right w:val="single" w:sz="4" w:space="0" w:color="000000"/>
            </w:tcBorders>
          </w:tcPr>
          <w:p w14:paraId="20571041" w14:textId="77777777" w:rsidR="00F94593" w:rsidRDefault="00000000">
            <w:pPr>
              <w:spacing w:line="480" w:lineRule="auto"/>
            </w:pPr>
            <w:r>
              <w:t>-7%</w:t>
            </w:r>
          </w:p>
        </w:tc>
        <w:tc>
          <w:tcPr>
            <w:tcW w:w="929" w:type="dxa"/>
            <w:tcBorders>
              <w:top w:val="single" w:sz="4" w:space="0" w:color="000000"/>
              <w:left w:val="single" w:sz="4" w:space="0" w:color="000000"/>
              <w:bottom w:val="single" w:sz="4" w:space="0" w:color="000000"/>
              <w:right w:val="single" w:sz="4" w:space="0" w:color="000000"/>
            </w:tcBorders>
          </w:tcPr>
          <w:p w14:paraId="47175984" w14:textId="77777777" w:rsidR="00F94593" w:rsidRDefault="00000000">
            <w:pPr>
              <w:spacing w:line="480" w:lineRule="auto"/>
            </w:pPr>
            <w:r>
              <w:t>-9%</w:t>
            </w:r>
          </w:p>
        </w:tc>
      </w:tr>
      <w:tr w:rsidR="00F94593" w14:paraId="1A012A46" w14:textId="77777777">
        <w:tc>
          <w:tcPr>
            <w:tcW w:w="2963" w:type="dxa"/>
            <w:tcBorders>
              <w:top w:val="single" w:sz="4" w:space="0" w:color="000000"/>
              <w:left w:val="single" w:sz="4" w:space="0" w:color="000000"/>
              <w:bottom w:val="single" w:sz="4" w:space="0" w:color="000000"/>
              <w:right w:val="single" w:sz="4" w:space="0" w:color="000000"/>
            </w:tcBorders>
          </w:tcPr>
          <w:p w14:paraId="42F87B4A" w14:textId="77777777" w:rsidR="00F94593" w:rsidRDefault="00000000">
            <w:pPr>
              <w:spacing w:line="480" w:lineRule="auto"/>
            </w:pPr>
            <w:r>
              <w:t>State</w:t>
            </w:r>
          </w:p>
        </w:tc>
        <w:tc>
          <w:tcPr>
            <w:tcW w:w="779" w:type="dxa"/>
            <w:tcBorders>
              <w:top w:val="single" w:sz="4" w:space="0" w:color="000000"/>
              <w:left w:val="single" w:sz="4" w:space="0" w:color="000000"/>
              <w:bottom w:val="single" w:sz="4" w:space="0" w:color="000000"/>
              <w:right w:val="single" w:sz="4" w:space="0" w:color="000000"/>
            </w:tcBorders>
          </w:tcPr>
          <w:p w14:paraId="519E9B27" w14:textId="77777777" w:rsidR="00F94593" w:rsidRDefault="00000000">
            <w:pPr>
              <w:spacing w:line="480" w:lineRule="auto"/>
            </w:pPr>
            <w:r>
              <w:t>7%</w:t>
            </w:r>
          </w:p>
        </w:tc>
        <w:tc>
          <w:tcPr>
            <w:tcW w:w="970" w:type="dxa"/>
            <w:tcBorders>
              <w:top w:val="single" w:sz="4" w:space="0" w:color="000000"/>
              <w:left w:val="single" w:sz="4" w:space="0" w:color="000000"/>
              <w:bottom w:val="single" w:sz="4" w:space="0" w:color="000000"/>
              <w:right w:val="single" w:sz="4" w:space="0" w:color="000000"/>
            </w:tcBorders>
          </w:tcPr>
          <w:p w14:paraId="4CB2F5C4" w14:textId="77777777" w:rsidR="00F94593" w:rsidRDefault="00000000">
            <w:pPr>
              <w:spacing w:line="480" w:lineRule="auto"/>
            </w:pPr>
            <w:r>
              <w:t>13%</w:t>
            </w:r>
          </w:p>
        </w:tc>
        <w:tc>
          <w:tcPr>
            <w:tcW w:w="825" w:type="dxa"/>
            <w:tcBorders>
              <w:top w:val="single" w:sz="4" w:space="0" w:color="000000"/>
              <w:left w:val="single" w:sz="4" w:space="0" w:color="000000"/>
              <w:bottom w:val="single" w:sz="4" w:space="0" w:color="000000"/>
              <w:right w:val="single" w:sz="4" w:space="0" w:color="000000"/>
            </w:tcBorders>
          </w:tcPr>
          <w:p w14:paraId="088B4ECD" w14:textId="77777777" w:rsidR="00F94593" w:rsidRDefault="00000000">
            <w:pPr>
              <w:spacing w:line="480" w:lineRule="auto"/>
            </w:pPr>
            <w:r>
              <w:t xml:space="preserve">-5% </w:t>
            </w:r>
            <w:proofErr w:type="spellStart"/>
            <w:r>
              <w:t>n.s</w:t>
            </w:r>
            <w:proofErr w:type="spellEnd"/>
            <w:r>
              <w:t>.</w:t>
            </w:r>
          </w:p>
        </w:tc>
        <w:tc>
          <w:tcPr>
            <w:tcW w:w="929" w:type="dxa"/>
            <w:tcBorders>
              <w:top w:val="single" w:sz="4" w:space="0" w:color="000000"/>
              <w:left w:val="single" w:sz="4" w:space="0" w:color="000000"/>
              <w:bottom w:val="single" w:sz="4" w:space="0" w:color="000000"/>
              <w:right w:val="single" w:sz="4" w:space="0" w:color="000000"/>
            </w:tcBorders>
          </w:tcPr>
          <w:p w14:paraId="635AC5D8" w14:textId="77777777" w:rsidR="00F94593" w:rsidRDefault="00000000">
            <w:pPr>
              <w:spacing w:line="480" w:lineRule="auto"/>
            </w:pPr>
            <w:r>
              <w:t>3%</w:t>
            </w:r>
          </w:p>
        </w:tc>
        <w:tc>
          <w:tcPr>
            <w:tcW w:w="985" w:type="dxa"/>
            <w:tcBorders>
              <w:top w:val="single" w:sz="4" w:space="0" w:color="000000"/>
              <w:left w:val="single" w:sz="4" w:space="0" w:color="000000"/>
              <w:bottom w:val="single" w:sz="4" w:space="0" w:color="000000"/>
              <w:right w:val="single" w:sz="4" w:space="0" w:color="000000"/>
            </w:tcBorders>
          </w:tcPr>
          <w:p w14:paraId="2C64D23A" w14:textId="77777777" w:rsidR="00F94593" w:rsidRDefault="00000000">
            <w:pPr>
              <w:spacing w:line="480" w:lineRule="auto"/>
            </w:pPr>
            <w:r>
              <w:t xml:space="preserve">-&lt;1% </w:t>
            </w:r>
            <w:proofErr w:type="spellStart"/>
            <w:r>
              <w:t>n.s</w:t>
            </w:r>
            <w:proofErr w:type="spellEnd"/>
            <w:r>
              <w:t>.</w:t>
            </w:r>
          </w:p>
        </w:tc>
        <w:tc>
          <w:tcPr>
            <w:tcW w:w="970" w:type="dxa"/>
            <w:tcBorders>
              <w:top w:val="single" w:sz="4" w:space="0" w:color="000000"/>
              <w:left w:val="single" w:sz="4" w:space="0" w:color="000000"/>
              <w:bottom w:val="single" w:sz="4" w:space="0" w:color="000000"/>
              <w:right w:val="single" w:sz="4" w:space="0" w:color="000000"/>
            </w:tcBorders>
          </w:tcPr>
          <w:p w14:paraId="32E1BDFB" w14:textId="77777777" w:rsidR="00F94593" w:rsidRDefault="00000000">
            <w:pPr>
              <w:spacing w:line="480" w:lineRule="auto"/>
            </w:pPr>
            <w:r>
              <w:t>3%</w:t>
            </w:r>
          </w:p>
        </w:tc>
        <w:tc>
          <w:tcPr>
            <w:tcW w:w="929" w:type="dxa"/>
            <w:tcBorders>
              <w:top w:val="single" w:sz="4" w:space="0" w:color="000000"/>
              <w:left w:val="single" w:sz="4" w:space="0" w:color="000000"/>
              <w:bottom w:val="single" w:sz="4" w:space="0" w:color="000000"/>
              <w:right w:val="single" w:sz="4" w:space="0" w:color="000000"/>
            </w:tcBorders>
          </w:tcPr>
          <w:p w14:paraId="194227E5" w14:textId="77777777" w:rsidR="00F94593" w:rsidRDefault="00000000">
            <w:pPr>
              <w:spacing w:line="480" w:lineRule="auto"/>
            </w:pPr>
            <w:r>
              <w:t>-20%</w:t>
            </w:r>
          </w:p>
        </w:tc>
      </w:tr>
      <w:tr w:rsidR="00F94593" w14:paraId="5EC7A104" w14:textId="77777777">
        <w:tc>
          <w:tcPr>
            <w:tcW w:w="2963" w:type="dxa"/>
            <w:tcBorders>
              <w:top w:val="single" w:sz="4" w:space="0" w:color="000000"/>
              <w:left w:val="single" w:sz="4" w:space="0" w:color="000000"/>
              <w:bottom w:val="single" w:sz="4" w:space="0" w:color="000000"/>
              <w:right w:val="single" w:sz="4" w:space="0" w:color="000000"/>
            </w:tcBorders>
          </w:tcPr>
          <w:p w14:paraId="39BF8E1B" w14:textId="77777777" w:rsidR="00F94593" w:rsidRDefault="00000000">
            <w:pPr>
              <w:spacing w:line="480" w:lineRule="auto"/>
            </w:pPr>
            <w:r>
              <w:t>Constant term/intercept</w:t>
            </w:r>
          </w:p>
        </w:tc>
        <w:tc>
          <w:tcPr>
            <w:tcW w:w="779" w:type="dxa"/>
            <w:tcBorders>
              <w:top w:val="single" w:sz="4" w:space="0" w:color="000000"/>
              <w:left w:val="single" w:sz="4" w:space="0" w:color="000000"/>
              <w:bottom w:val="single" w:sz="4" w:space="0" w:color="000000"/>
              <w:right w:val="single" w:sz="4" w:space="0" w:color="000000"/>
            </w:tcBorders>
          </w:tcPr>
          <w:p w14:paraId="04BB7103" w14:textId="77777777" w:rsidR="00F94593" w:rsidRDefault="00000000">
            <w:pPr>
              <w:spacing w:line="480" w:lineRule="auto"/>
            </w:pPr>
            <w:r>
              <w:t>84%</w:t>
            </w:r>
          </w:p>
        </w:tc>
        <w:tc>
          <w:tcPr>
            <w:tcW w:w="970" w:type="dxa"/>
            <w:tcBorders>
              <w:top w:val="single" w:sz="4" w:space="0" w:color="000000"/>
              <w:left w:val="single" w:sz="4" w:space="0" w:color="000000"/>
              <w:bottom w:val="single" w:sz="4" w:space="0" w:color="000000"/>
              <w:right w:val="single" w:sz="4" w:space="0" w:color="000000"/>
            </w:tcBorders>
          </w:tcPr>
          <w:p w14:paraId="25EB3358" w14:textId="77777777" w:rsidR="00F94593" w:rsidRDefault="00000000">
            <w:pPr>
              <w:spacing w:line="480" w:lineRule="auto"/>
            </w:pPr>
            <w:r>
              <w:t>85%</w:t>
            </w:r>
          </w:p>
        </w:tc>
        <w:tc>
          <w:tcPr>
            <w:tcW w:w="825" w:type="dxa"/>
            <w:tcBorders>
              <w:top w:val="single" w:sz="4" w:space="0" w:color="000000"/>
              <w:left w:val="single" w:sz="4" w:space="0" w:color="000000"/>
              <w:bottom w:val="single" w:sz="4" w:space="0" w:color="000000"/>
              <w:right w:val="single" w:sz="4" w:space="0" w:color="000000"/>
            </w:tcBorders>
          </w:tcPr>
          <w:p w14:paraId="4B1D73BC" w14:textId="77777777" w:rsidR="00F94593" w:rsidRDefault="00000000">
            <w:pPr>
              <w:spacing w:line="480" w:lineRule="auto"/>
            </w:pPr>
            <w:r>
              <w:t>81%</w:t>
            </w:r>
          </w:p>
        </w:tc>
        <w:tc>
          <w:tcPr>
            <w:tcW w:w="929" w:type="dxa"/>
            <w:tcBorders>
              <w:top w:val="single" w:sz="4" w:space="0" w:color="000000"/>
              <w:left w:val="single" w:sz="4" w:space="0" w:color="000000"/>
              <w:bottom w:val="single" w:sz="4" w:space="0" w:color="000000"/>
              <w:right w:val="single" w:sz="4" w:space="0" w:color="000000"/>
            </w:tcBorders>
          </w:tcPr>
          <w:p w14:paraId="43EDD90D" w14:textId="77777777" w:rsidR="00F94593" w:rsidRDefault="00000000">
            <w:pPr>
              <w:spacing w:line="480" w:lineRule="auto"/>
            </w:pPr>
            <w:r>
              <w:t>82%</w:t>
            </w:r>
          </w:p>
        </w:tc>
        <w:tc>
          <w:tcPr>
            <w:tcW w:w="985" w:type="dxa"/>
            <w:tcBorders>
              <w:top w:val="single" w:sz="4" w:space="0" w:color="000000"/>
              <w:left w:val="single" w:sz="4" w:space="0" w:color="000000"/>
              <w:bottom w:val="single" w:sz="4" w:space="0" w:color="000000"/>
              <w:right w:val="single" w:sz="4" w:space="0" w:color="000000"/>
            </w:tcBorders>
          </w:tcPr>
          <w:p w14:paraId="16AC94D4" w14:textId="77777777" w:rsidR="00F94593" w:rsidRDefault="00000000">
            <w:pPr>
              <w:spacing w:line="480" w:lineRule="auto"/>
            </w:pPr>
            <w:r>
              <w:t>54%</w:t>
            </w:r>
          </w:p>
        </w:tc>
        <w:tc>
          <w:tcPr>
            <w:tcW w:w="970" w:type="dxa"/>
            <w:tcBorders>
              <w:top w:val="single" w:sz="4" w:space="0" w:color="000000"/>
              <w:left w:val="single" w:sz="4" w:space="0" w:color="000000"/>
              <w:bottom w:val="single" w:sz="4" w:space="0" w:color="000000"/>
              <w:right w:val="single" w:sz="4" w:space="0" w:color="000000"/>
            </w:tcBorders>
          </w:tcPr>
          <w:p w14:paraId="75D638F7" w14:textId="77777777" w:rsidR="00F94593" w:rsidRDefault="00000000">
            <w:pPr>
              <w:spacing w:line="480" w:lineRule="auto"/>
            </w:pPr>
            <w:r>
              <w:t>81%</w:t>
            </w:r>
          </w:p>
        </w:tc>
        <w:tc>
          <w:tcPr>
            <w:tcW w:w="929" w:type="dxa"/>
            <w:tcBorders>
              <w:top w:val="single" w:sz="4" w:space="0" w:color="000000"/>
              <w:left w:val="single" w:sz="4" w:space="0" w:color="000000"/>
              <w:bottom w:val="single" w:sz="4" w:space="0" w:color="000000"/>
              <w:right w:val="single" w:sz="4" w:space="0" w:color="000000"/>
            </w:tcBorders>
          </w:tcPr>
          <w:p w14:paraId="36546586" w14:textId="77777777" w:rsidR="00F94593" w:rsidRDefault="00000000">
            <w:pPr>
              <w:spacing w:line="480" w:lineRule="auto"/>
            </w:pPr>
            <w:r>
              <w:t>99%</w:t>
            </w:r>
          </w:p>
        </w:tc>
      </w:tr>
    </w:tbl>
    <w:p w14:paraId="2B790067" w14:textId="77777777" w:rsidR="00F94593" w:rsidRDefault="00000000">
      <w:pPr>
        <w:spacing w:after="0" w:line="480" w:lineRule="auto"/>
      </w:pPr>
      <w:r>
        <w:t>Note: (Detailed models for each group are provided in the Appendix)</w:t>
      </w:r>
    </w:p>
    <w:p w14:paraId="5C11431D" w14:textId="77777777" w:rsidR="00F94593" w:rsidRDefault="00000000">
      <w:pPr>
        <w:spacing w:after="0" w:line="480" w:lineRule="auto"/>
      </w:pPr>
      <w:r>
        <w:t xml:space="preserve">Data source: authors’ analyses of the American Community Survey 2005-2019, multi-year file for those with a bachelor’s degree. (People with higher degrees are excluded.) </w:t>
      </w:r>
      <w:proofErr w:type="spellStart"/>
      <w:r>
        <w:t>n.s</w:t>
      </w:r>
      <w:proofErr w:type="spellEnd"/>
      <w:r>
        <w:t>. = not statistically significant.</w:t>
      </w:r>
    </w:p>
    <w:p w14:paraId="1D488541" w14:textId="77777777" w:rsidR="00F94593" w:rsidRDefault="00000000">
      <w:pPr>
        <w:spacing w:after="0" w:line="480" w:lineRule="auto"/>
        <w:rPr>
          <w:b/>
        </w:rPr>
      </w:pPr>
      <w:r>
        <w:rPr>
          <w:b/>
        </w:rPr>
        <w:t>Table 5. Percentage Contribution of the College Major to an Earnings Gap. Earnings gap compares each sex-race group to non-Hispanic white men (the reference category).</w:t>
      </w:r>
    </w:p>
    <w:tbl>
      <w:tblPr>
        <w:tblStyle w:val="a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5"/>
        <w:gridCol w:w="1073"/>
        <w:gridCol w:w="1133"/>
        <w:gridCol w:w="1076"/>
        <w:gridCol w:w="1152"/>
        <w:gridCol w:w="1136"/>
        <w:gridCol w:w="1196"/>
        <w:gridCol w:w="1139"/>
      </w:tblGrid>
      <w:tr w:rsidR="00F94593" w14:paraId="67EA2092" w14:textId="77777777">
        <w:tc>
          <w:tcPr>
            <w:tcW w:w="1445" w:type="dxa"/>
            <w:tcBorders>
              <w:top w:val="single" w:sz="4" w:space="0" w:color="000000"/>
              <w:left w:val="single" w:sz="4" w:space="0" w:color="000000"/>
              <w:bottom w:val="single" w:sz="4" w:space="0" w:color="000000"/>
              <w:right w:val="single" w:sz="4" w:space="0" w:color="000000"/>
            </w:tcBorders>
          </w:tcPr>
          <w:p w14:paraId="022CE0AA" w14:textId="77777777" w:rsidR="00F94593" w:rsidRDefault="00F94593">
            <w:pPr>
              <w:spacing w:line="480" w:lineRule="auto"/>
            </w:pPr>
          </w:p>
        </w:tc>
        <w:tc>
          <w:tcPr>
            <w:tcW w:w="1073" w:type="dxa"/>
            <w:tcBorders>
              <w:top w:val="single" w:sz="4" w:space="0" w:color="000000"/>
              <w:left w:val="single" w:sz="4" w:space="0" w:color="000000"/>
              <w:bottom w:val="single" w:sz="4" w:space="0" w:color="000000"/>
              <w:right w:val="single" w:sz="4" w:space="0" w:color="000000"/>
            </w:tcBorders>
          </w:tcPr>
          <w:p w14:paraId="0EB38944" w14:textId="77777777" w:rsidR="00F94593" w:rsidRDefault="00000000">
            <w:pPr>
              <w:spacing w:line="480" w:lineRule="auto"/>
            </w:pPr>
            <w:r>
              <w:t>Black Men</w:t>
            </w:r>
          </w:p>
        </w:tc>
        <w:tc>
          <w:tcPr>
            <w:tcW w:w="1133" w:type="dxa"/>
            <w:tcBorders>
              <w:top w:val="single" w:sz="4" w:space="0" w:color="000000"/>
              <w:left w:val="single" w:sz="4" w:space="0" w:color="000000"/>
              <w:bottom w:val="single" w:sz="4" w:space="0" w:color="000000"/>
              <w:right w:val="single" w:sz="4" w:space="0" w:color="000000"/>
            </w:tcBorders>
          </w:tcPr>
          <w:p w14:paraId="18A5AF54" w14:textId="77777777" w:rsidR="00F94593" w:rsidRDefault="00000000">
            <w:pPr>
              <w:spacing w:line="480" w:lineRule="auto"/>
            </w:pPr>
            <w:r>
              <w:t>Hispanic Men</w:t>
            </w:r>
          </w:p>
        </w:tc>
        <w:tc>
          <w:tcPr>
            <w:tcW w:w="1076" w:type="dxa"/>
            <w:tcBorders>
              <w:top w:val="single" w:sz="4" w:space="0" w:color="000000"/>
              <w:left w:val="single" w:sz="4" w:space="0" w:color="000000"/>
              <w:bottom w:val="single" w:sz="4" w:space="0" w:color="000000"/>
              <w:right w:val="single" w:sz="4" w:space="0" w:color="000000"/>
            </w:tcBorders>
          </w:tcPr>
          <w:p w14:paraId="2743E7C8" w14:textId="77777777" w:rsidR="00F94593" w:rsidRDefault="00000000">
            <w:pPr>
              <w:spacing w:line="480" w:lineRule="auto"/>
            </w:pPr>
            <w:r>
              <w:t>Asian Men</w:t>
            </w:r>
          </w:p>
        </w:tc>
        <w:tc>
          <w:tcPr>
            <w:tcW w:w="1152" w:type="dxa"/>
            <w:tcBorders>
              <w:top w:val="single" w:sz="4" w:space="0" w:color="000000"/>
              <w:left w:val="single" w:sz="4" w:space="0" w:color="000000"/>
              <w:bottom w:val="single" w:sz="4" w:space="0" w:color="000000"/>
              <w:right w:val="single" w:sz="4" w:space="0" w:color="000000"/>
            </w:tcBorders>
          </w:tcPr>
          <w:p w14:paraId="731FBB52" w14:textId="77777777" w:rsidR="00F94593" w:rsidRDefault="00000000">
            <w:pPr>
              <w:spacing w:line="480" w:lineRule="auto"/>
            </w:pPr>
            <w:r>
              <w:t>White Women</w:t>
            </w:r>
          </w:p>
        </w:tc>
        <w:tc>
          <w:tcPr>
            <w:tcW w:w="1136" w:type="dxa"/>
            <w:tcBorders>
              <w:top w:val="single" w:sz="4" w:space="0" w:color="000000"/>
              <w:left w:val="single" w:sz="4" w:space="0" w:color="000000"/>
              <w:bottom w:val="single" w:sz="4" w:space="0" w:color="000000"/>
              <w:right w:val="single" w:sz="4" w:space="0" w:color="000000"/>
            </w:tcBorders>
          </w:tcPr>
          <w:p w14:paraId="23622690" w14:textId="77777777" w:rsidR="00F94593" w:rsidRDefault="00000000">
            <w:pPr>
              <w:spacing w:line="480" w:lineRule="auto"/>
            </w:pPr>
            <w:r>
              <w:t>Black Women</w:t>
            </w:r>
          </w:p>
        </w:tc>
        <w:tc>
          <w:tcPr>
            <w:tcW w:w="1196" w:type="dxa"/>
            <w:tcBorders>
              <w:top w:val="single" w:sz="4" w:space="0" w:color="000000"/>
              <w:left w:val="single" w:sz="4" w:space="0" w:color="000000"/>
              <w:bottom w:val="single" w:sz="4" w:space="0" w:color="000000"/>
              <w:right w:val="single" w:sz="4" w:space="0" w:color="000000"/>
            </w:tcBorders>
          </w:tcPr>
          <w:p w14:paraId="076E19D7" w14:textId="77777777" w:rsidR="00F94593" w:rsidRDefault="00000000">
            <w:pPr>
              <w:spacing w:line="480" w:lineRule="auto"/>
            </w:pPr>
            <w:r>
              <w:t>Hispanic Women</w:t>
            </w:r>
          </w:p>
        </w:tc>
        <w:tc>
          <w:tcPr>
            <w:tcW w:w="1139" w:type="dxa"/>
            <w:tcBorders>
              <w:top w:val="single" w:sz="4" w:space="0" w:color="000000"/>
              <w:left w:val="single" w:sz="4" w:space="0" w:color="000000"/>
              <w:bottom w:val="single" w:sz="4" w:space="0" w:color="000000"/>
              <w:right w:val="single" w:sz="4" w:space="0" w:color="000000"/>
            </w:tcBorders>
          </w:tcPr>
          <w:p w14:paraId="25E1F113" w14:textId="77777777" w:rsidR="00F94593" w:rsidRDefault="00000000">
            <w:pPr>
              <w:spacing w:line="480" w:lineRule="auto"/>
            </w:pPr>
            <w:r>
              <w:t>Asian Women</w:t>
            </w:r>
          </w:p>
        </w:tc>
      </w:tr>
      <w:tr w:rsidR="00F94593" w14:paraId="1FE94E6C" w14:textId="77777777">
        <w:tc>
          <w:tcPr>
            <w:tcW w:w="1445" w:type="dxa"/>
            <w:tcBorders>
              <w:top w:val="single" w:sz="4" w:space="0" w:color="000000"/>
              <w:left w:val="single" w:sz="4" w:space="0" w:color="000000"/>
              <w:bottom w:val="single" w:sz="4" w:space="0" w:color="000000"/>
              <w:right w:val="single" w:sz="4" w:space="0" w:color="000000"/>
            </w:tcBorders>
          </w:tcPr>
          <w:p w14:paraId="1BF0637F" w14:textId="77777777" w:rsidR="00F94593" w:rsidRDefault="00000000">
            <w:pPr>
              <w:spacing w:line="480" w:lineRule="auto"/>
            </w:pPr>
            <w:r>
              <w:t>Earnings Gap (log$)</w:t>
            </w:r>
          </w:p>
        </w:tc>
        <w:tc>
          <w:tcPr>
            <w:tcW w:w="1073" w:type="dxa"/>
            <w:tcBorders>
              <w:top w:val="single" w:sz="4" w:space="0" w:color="000000"/>
              <w:left w:val="single" w:sz="4" w:space="0" w:color="000000"/>
              <w:bottom w:val="single" w:sz="4" w:space="0" w:color="000000"/>
              <w:right w:val="single" w:sz="4" w:space="0" w:color="000000"/>
            </w:tcBorders>
          </w:tcPr>
          <w:p w14:paraId="7025CC89" w14:textId="77777777" w:rsidR="00F94593" w:rsidRDefault="00000000">
            <w:pPr>
              <w:spacing w:line="480" w:lineRule="auto"/>
            </w:pPr>
            <w:r>
              <w:t>.3905132</w:t>
            </w:r>
          </w:p>
        </w:tc>
        <w:tc>
          <w:tcPr>
            <w:tcW w:w="1133" w:type="dxa"/>
            <w:tcBorders>
              <w:top w:val="single" w:sz="4" w:space="0" w:color="000000"/>
              <w:left w:val="single" w:sz="4" w:space="0" w:color="000000"/>
              <w:bottom w:val="single" w:sz="4" w:space="0" w:color="000000"/>
              <w:right w:val="single" w:sz="4" w:space="0" w:color="000000"/>
            </w:tcBorders>
          </w:tcPr>
          <w:p w14:paraId="752495F5" w14:textId="77777777" w:rsidR="00F94593" w:rsidRDefault="00000000">
            <w:pPr>
              <w:spacing w:line="480" w:lineRule="auto"/>
            </w:pPr>
            <w:r>
              <w:t>.325416</w:t>
            </w:r>
          </w:p>
        </w:tc>
        <w:tc>
          <w:tcPr>
            <w:tcW w:w="1076" w:type="dxa"/>
            <w:tcBorders>
              <w:top w:val="single" w:sz="4" w:space="0" w:color="000000"/>
              <w:left w:val="single" w:sz="4" w:space="0" w:color="000000"/>
              <w:bottom w:val="single" w:sz="4" w:space="0" w:color="000000"/>
              <w:right w:val="single" w:sz="4" w:space="0" w:color="000000"/>
            </w:tcBorders>
          </w:tcPr>
          <w:p w14:paraId="1799D151" w14:textId="77777777" w:rsidR="00F94593" w:rsidRDefault="00000000">
            <w:pPr>
              <w:spacing w:line="480" w:lineRule="auto"/>
            </w:pPr>
            <w:r>
              <w:t>.0888685</w:t>
            </w:r>
          </w:p>
        </w:tc>
        <w:tc>
          <w:tcPr>
            <w:tcW w:w="1152" w:type="dxa"/>
            <w:tcBorders>
              <w:top w:val="single" w:sz="4" w:space="0" w:color="000000"/>
              <w:left w:val="single" w:sz="4" w:space="0" w:color="000000"/>
              <w:bottom w:val="single" w:sz="4" w:space="0" w:color="000000"/>
              <w:right w:val="single" w:sz="4" w:space="0" w:color="000000"/>
            </w:tcBorders>
          </w:tcPr>
          <w:p w14:paraId="02FFC6E7" w14:textId="77777777" w:rsidR="00F94593" w:rsidRDefault="00000000">
            <w:pPr>
              <w:spacing w:line="480" w:lineRule="auto"/>
            </w:pPr>
            <w:r>
              <w:t>.4811575</w:t>
            </w:r>
          </w:p>
        </w:tc>
        <w:tc>
          <w:tcPr>
            <w:tcW w:w="1136" w:type="dxa"/>
            <w:tcBorders>
              <w:top w:val="single" w:sz="4" w:space="0" w:color="000000"/>
              <w:left w:val="single" w:sz="4" w:space="0" w:color="000000"/>
              <w:bottom w:val="single" w:sz="4" w:space="0" w:color="000000"/>
              <w:right w:val="single" w:sz="4" w:space="0" w:color="000000"/>
            </w:tcBorders>
          </w:tcPr>
          <w:p w14:paraId="297E416B" w14:textId="77777777" w:rsidR="00F94593" w:rsidRDefault="00000000">
            <w:pPr>
              <w:spacing w:line="480" w:lineRule="auto"/>
            </w:pPr>
            <w:r>
              <w:t>.5526637</w:t>
            </w:r>
          </w:p>
        </w:tc>
        <w:tc>
          <w:tcPr>
            <w:tcW w:w="1196" w:type="dxa"/>
            <w:tcBorders>
              <w:top w:val="single" w:sz="4" w:space="0" w:color="000000"/>
              <w:left w:val="single" w:sz="4" w:space="0" w:color="000000"/>
              <w:bottom w:val="single" w:sz="4" w:space="0" w:color="000000"/>
              <w:right w:val="single" w:sz="4" w:space="0" w:color="000000"/>
            </w:tcBorders>
          </w:tcPr>
          <w:p w14:paraId="6BA073DF" w14:textId="77777777" w:rsidR="00F94593" w:rsidRDefault="00000000">
            <w:pPr>
              <w:spacing w:line="480" w:lineRule="auto"/>
            </w:pPr>
            <w:r>
              <w:t>.6512225</w:t>
            </w:r>
          </w:p>
        </w:tc>
        <w:tc>
          <w:tcPr>
            <w:tcW w:w="1139" w:type="dxa"/>
            <w:tcBorders>
              <w:top w:val="single" w:sz="4" w:space="0" w:color="000000"/>
              <w:left w:val="single" w:sz="4" w:space="0" w:color="000000"/>
              <w:bottom w:val="single" w:sz="4" w:space="0" w:color="000000"/>
              <w:right w:val="single" w:sz="4" w:space="0" w:color="000000"/>
            </w:tcBorders>
          </w:tcPr>
          <w:p w14:paraId="058A263B" w14:textId="77777777" w:rsidR="00F94593" w:rsidRDefault="00000000">
            <w:pPr>
              <w:spacing w:line="480" w:lineRule="auto"/>
            </w:pPr>
            <w:r>
              <w:t>.4279046</w:t>
            </w:r>
          </w:p>
        </w:tc>
      </w:tr>
      <w:tr w:rsidR="00F94593" w14:paraId="156843E4" w14:textId="77777777">
        <w:tc>
          <w:tcPr>
            <w:tcW w:w="1445" w:type="dxa"/>
            <w:tcBorders>
              <w:top w:val="single" w:sz="4" w:space="0" w:color="000000"/>
              <w:left w:val="single" w:sz="4" w:space="0" w:color="000000"/>
              <w:bottom w:val="single" w:sz="4" w:space="0" w:color="000000"/>
              <w:right w:val="single" w:sz="4" w:space="0" w:color="000000"/>
            </w:tcBorders>
          </w:tcPr>
          <w:p w14:paraId="5472466C" w14:textId="77777777" w:rsidR="00F94593" w:rsidRDefault="00000000">
            <w:pPr>
              <w:spacing w:line="480" w:lineRule="auto"/>
            </w:pPr>
            <w:r>
              <w:t>Earnings Gap ($)</w:t>
            </w:r>
          </w:p>
        </w:tc>
        <w:tc>
          <w:tcPr>
            <w:tcW w:w="1073" w:type="dxa"/>
            <w:tcBorders>
              <w:top w:val="single" w:sz="4" w:space="0" w:color="000000"/>
              <w:left w:val="single" w:sz="4" w:space="0" w:color="000000"/>
              <w:bottom w:val="single" w:sz="4" w:space="0" w:color="000000"/>
              <w:right w:val="single" w:sz="4" w:space="0" w:color="000000"/>
            </w:tcBorders>
          </w:tcPr>
          <w:p w14:paraId="3F04781F" w14:textId="77777777" w:rsidR="00F94593" w:rsidRDefault="00000000">
            <w:pPr>
              <w:spacing w:line="480" w:lineRule="auto"/>
            </w:pPr>
            <w:r>
              <w:t>$19,203</w:t>
            </w:r>
          </w:p>
        </w:tc>
        <w:tc>
          <w:tcPr>
            <w:tcW w:w="1133" w:type="dxa"/>
            <w:tcBorders>
              <w:top w:val="single" w:sz="4" w:space="0" w:color="000000"/>
              <w:left w:val="single" w:sz="4" w:space="0" w:color="000000"/>
              <w:bottom w:val="single" w:sz="4" w:space="0" w:color="000000"/>
              <w:right w:val="single" w:sz="4" w:space="0" w:color="000000"/>
            </w:tcBorders>
          </w:tcPr>
          <w:p w14:paraId="298123C4" w14:textId="77777777" w:rsidR="00F94593" w:rsidRDefault="00000000">
            <w:pPr>
              <w:spacing w:line="480" w:lineRule="auto"/>
            </w:pPr>
            <w:r>
              <w:t>$16,331</w:t>
            </w:r>
          </w:p>
        </w:tc>
        <w:tc>
          <w:tcPr>
            <w:tcW w:w="1076" w:type="dxa"/>
            <w:tcBorders>
              <w:top w:val="single" w:sz="4" w:space="0" w:color="000000"/>
              <w:left w:val="single" w:sz="4" w:space="0" w:color="000000"/>
              <w:bottom w:val="single" w:sz="4" w:space="0" w:color="000000"/>
              <w:right w:val="single" w:sz="4" w:space="0" w:color="000000"/>
            </w:tcBorders>
          </w:tcPr>
          <w:p w14:paraId="5A45DC43" w14:textId="77777777" w:rsidR="00F94593" w:rsidRDefault="00000000">
            <w:pPr>
              <w:spacing w:line="480" w:lineRule="auto"/>
            </w:pPr>
            <w:r>
              <w:t>$5,501</w:t>
            </w:r>
          </w:p>
        </w:tc>
        <w:tc>
          <w:tcPr>
            <w:tcW w:w="1152" w:type="dxa"/>
            <w:tcBorders>
              <w:top w:val="single" w:sz="4" w:space="0" w:color="000000"/>
              <w:left w:val="single" w:sz="4" w:space="0" w:color="000000"/>
              <w:bottom w:val="single" w:sz="4" w:space="0" w:color="000000"/>
              <w:right w:val="single" w:sz="4" w:space="0" w:color="000000"/>
            </w:tcBorders>
          </w:tcPr>
          <w:p w14:paraId="451FC9CF" w14:textId="77777777" w:rsidR="00F94593" w:rsidRDefault="00000000">
            <w:pPr>
              <w:spacing w:line="480" w:lineRule="auto"/>
            </w:pPr>
            <w:r>
              <w:t>$22,687</w:t>
            </w:r>
          </w:p>
        </w:tc>
        <w:tc>
          <w:tcPr>
            <w:tcW w:w="1136" w:type="dxa"/>
            <w:tcBorders>
              <w:top w:val="single" w:sz="4" w:space="0" w:color="000000"/>
              <w:left w:val="single" w:sz="4" w:space="0" w:color="000000"/>
              <w:bottom w:val="single" w:sz="4" w:space="0" w:color="000000"/>
              <w:right w:val="single" w:sz="4" w:space="0" w:color="000000"/>
            </w:tcBorders>
          </w:tcPr>
          <w:p w14:paraId="6F8DF15F" w14:textId="77777777" w:rsidR="00F94593" w:rsidRDefault="00000000">
            <w:pPr>
              <w:spacing w:line="480" w:lineRule="auto"/>
            </w:pPr>
            <w:r>
              <w:t>$25,220</w:t>
            </w:r>
          </w:p>
        </w:tc>
        <w:tc>
          <w:tcPr>
            <w:tcW w:w="1196" w:type="dxa"/>
            <w:tcBorders>
              <w:top w:val="single" w:sz="4" w:space="0" w:color="000000"/>
              <w:left w:val="single" w:sz="4" w:space="0" w:color="000000"/>
              <w:bottom w:val="single" w:sz="4" w:space="0" w:color="000000"/>
              <w:right w:val="single" w:sz="4" w:space="0" w:color="000000"/>
            </w:tcBorders>
          </w:tcPr>
          <w:p w14:paraId="3371CE49" w14:textId="77777777" w:rsidR="00F94593" w:rsidRDefault="00000000">
            <w:pPr>
              <w:spacing w:line="480" w:lineRule="auto"/>
            </w:pPr>
            <w:r>
              <w:t>$28,428</w:t>
            </w:r>
          </w:p>
        </w:tc>
        <w:tc>
          <w:tcPr>
            <w:tcW w:w="1139" w:type="dxa"/>
            <w:tcBorders>
              <w:top w:val="single" w:sz="4" w:space="0" w:color="000000"/>
              <w:left w:val="single" w:sz="4" w:space="0" w:color="000000"/>
              <w:bottom w:val="single" w:sz="4" w:space="0" w:color="000000"/>
              <w:right w:val="single" w:sz="4" w:space="0" w:color="000000"/>
            </w:tcBorders>
          </w:tcPr>
          <w:p w14:paraId="30039B44" w14:textId="77777777" w:rsidR="00F94593" w:rsidRDefault="00000000">
            <w:pPr>
              <w:spacing w:line="480" w:lineRule="auto"/>
            </w:pPr>
            <w:r>
              <w:t>$20,679</w:t>
            </w:r>
          </w:p>
        </w:tc>
      </w:tr>
      <w:tr w:rsidR="00F94593" w14:paraId="1053C028" w14:textId="77777777">
        <w:tc>
          <w:tcPr>
            <w:tcW w:w="1445" w:type="dxa"/>
            <w:tcBorders>
              <w:top w:val="single" w:sz="4" w:space="0" w:color="000000"/>
              <w:left w:val="single" w:sz="4" w:space="0" w:color="000000"/>
              <w:bottom w:val="single" w:sz="4" w:space="0" w:color="000000"/>
              <w:right w:val="single" w:sz="4" w:space="0" w:color="000000"/>
            </w:tcBorders>
          </w:tcPr>
          <w:p w14:paraId="5C01408B" w14:textId="77777777" w:rsidR="00F94593" w:rsidRDefault="00000000">
            <w:pPr>
              <w:spacing w:line="480" w:lineRule="auto"/>
            </w:pPr>
            <w:r>
              <w:t>Majors Endowment</w:t>
            </w:r>
          </w:p>
        </w:tc>
        <w:tc>
          <w:tcPr>
            <w:tcW w:w="1073" w:type="dxa"/>
            <w:tcBorders>
              <w:top w:val="single" w:sz="4" w:space="0" w:color="000000"/>
              <w:left w:val="single" w:sz="4" w:space="0" w:color="000000"/>
              <w:bottom w:val="single" w:sz="4" w:space="0" w:color="000000"/>
              <w:right w:val="single" w:sz="4" w:space="0" w:color="000000"/>
            </w:tcBorders>
          </w:tcPr>
          <w:p w14:paraId="3715EF9C" w14:textId="77777777" w:rsidR="00F94593" w:rsidRDefault="00000000">
            <w:pPr>
              <w:spacing w:line="480" w:lineRule="auto"/>
            </w:pPr>
            <w:r>
              <w:t>.0160166</w:t>
            </w:r>
          </w:p>
        </w:tc>
        <w:tc>
          <w:tcPr>
            <w:tcW w:w="1133" w:type="dxa"/>
            <w:tcBorders>
              <w:top w:val="single" w:sz="4" w:space="0" w:color="000000"/>
              <w:left w:val="single" w:sz="4" w:space="0" w:color="000000"/>
              <w:bottom w:val="single" w:sz="4" w:space="0" w:color="000000"/>
              <w:right w:val="single" w:sz="4" w:space="0" w:color="000000"/>
            </w:tcBorders>
          </w:tcPr>
          <w:p w14:paraId="5F9608B7" w14:textId="77777777" w:rsidR="00F94593" w:rsidRDefault="00000000">
            <w:pPr>
              <w:spacing w:line="480" w:lineRule="auto"/>
            </w:pPr>
            <w:r>
              <w:t>.0012274</w:t>
            </w:r>
          </w:p>
        </w:tc>
        <w:tc>
          <w:tcPr>
            <w:tcW w:w="1076" w:type="dxa"/>
            <w:tcBorders>
              <w:top w:val="single" w:sz="4" w:space="0" w:color="000000"/>
              <w:left w:val="single" w:sz="4" w:space="0" w:color="000000"/>
              <w:bottom w:val="single" w:sz="4" w:space="0" w:color="000000"/>
              <w:right w:val="single" w:sz="4" w:space="0" w:color="000000"/>
            </w:tcBorders>
          </w:tcPr>
          <w:p w14:paraId="19D9348B" w14:textId="77777777" w:rsidR="00F94593" w:rsidRDefault="00000000">
            <w:pPr>
              <w:spacing w:line="480" w:lineRule="auto"/>
            </w:pPr>
            <w:r>
              <w:t>-.0998424</w:t>
            </w:r>
          </w:p>
        </w:tc>
        <w:tc>
          <w:tcPr>
            <w:tcW w:w="1152" w:type="dxa"/>
            <w:tcBorders>
              <w:top w:val="single" w:sz="4" w:space="0" w:color="000000"/>
              <w:left w:val="single" w:sz="4" w:space="0" w:color="000000"/>
              <w:bottom w:val="single" w:sz="4" w:space="0" w:color="000000"/>
              <w:right w:val="single" w:sz="4" w:space="0" w:color="000000"/>
            </w:tcBorders>
          </w:tcPr>
          <w:p w14:paraId="3CC166BA" w14:textId="77777777" w:rsidR="00F94593" w:rsidRDefault="00000000">
            <w:pPr>
              <w:spacing w:line="480" w:lineRule="auto"/>
            </w:pPr>
            <w:r>
              <w:t>.0543633</w:t>
            </w:r>
          </w:p>
        </w:tc>
        <w:tc>
          <w:tcPr>
            <w:tcW w:w="1136" w:type="dxa"/>
            <w:tcBorders>
              <w:top w:val="single" w:sz="4" w:space="0" w:color="000000"/>
              <w:left w:val="single" w:sz="4" w:space="0" w:color="000000"/>
              <w:bottom w:val="single" w:sz="4" w:space="0" w:color="000000"/>
              <w:right w:val="single" w:sz="4" w:space="0" w:color="000000"/>
            </w:tcBorders>
          </w:tcPr>
          <w:p w14:paraId="628ECA2E" w14:textId="77777777" w:rsidR="00F94593" w:rsidRDefault="00000000">
            <w:pPr>
              <w:spacing w:line="480" w:lineRule="auto"/>
            </w:pPr>
            <w:r>
              <w:t>.0333272</w:t>
            </w:r>
          </w:p>
        </w:tc>
        <w:tc>
          <w:tcPr>
            <w:tcW w:w="1196" w:type="dxa"/>
            <w:tcBorders>
              <w:top w:val="single" w:sz="4" w:space="0" w:color="000000"/>
              <w:left w:val="single" w:sz="4" w:space="0" w:color="000000"/>
              <w:bottom w:val="single" w:sz="4" w:space="0" w:color="000000"/>
              <w:right w:val="single" w:sz="4" w:space="0" w:color="000000"/>
            </w:tcBorders>
          </w:tcPr>
          <w:p w14:paraId="1AEF3409" w14:textId="77777777" w:rsidR="00F94593" w:rsidRDefault="00000000">
            <w:pPr>
              <w:spacing w:line="480" w:lineRule="auto"/>
            </w:pPr>
            <w:r>
              <w:t>.0402354</w:t>
            </w:r>
          </w:p>
        </w:tc>
        <w:tc>
          <w:tcPr>
            <w:tcW w:w="1139" w:type="dxa"/>
            <w:tcBorders>
              <w:top w:val="single" w:sz="4" w:space="0" w:color="000000"/>
              <w:left w:val="single" w:sz="4" w:space="0" w:color="000000"/>
              <w:bottom w:val="single" w:sz="4" w:space="0" w:color="000000"/>
              <w:right w:val="single" w:sz="4" w:space="0" w:color="000000"/>
            </w:tcBorders>
          </w:tcPr>
          <w:p w14:paraId="65ABF145" w14:textId="77777777" w:rsidR="00F94593" w:rsidRDefault="00000000">
            <w:pPr>
              <w:spacing w:line="480" w:lineRule="auto"/>
            </w:pPr>
            <w:r>
              <w:t>-.0204615</w:t>
            </w:r>
          </w:p>
        </w:tc>
      </w:tr>
      <w:tr w:rsidR="00F94593" w14:paraId="4D928586" w14:textId="77777777">
        <w:tc>
          <w:tcPr>
            <w:tcW w:w="1445" w:type="dxa"/>
            <w:tcBorders>
              <w:top w:val="single" w:sz="4" w:space="0" w:color="000000"/>
              <w:left w:val="single" w:sz="4" w:space="0" w:color="000000"/>
              <w:bottom w:val="single" w:sz="4" w:space="0" w:color="000000"/>
              <w:right w:val="single" w:sz="4" w:space="0" w:color="000000"/>
            </w:tcBorders>
          </w:tcPr>
          <w:p w14:paraId="77FF7B12" w14:textId="77777777" w:rsidR="00F94593" w:rsidRDefault="00000000">
            <w:pPr>
              <w:spacing w:line="480" w:lineRule="auto"/>
            </w:pPr>
            <w:r>
              <w:t>Majors Coefficient</w:t>
            </w:r>
          </w:p>
        </w:tc>
        <w:tc>
          <w:tcPr>
            <w:tcW w:w="1073" w:type="dxa"/>
            <w:tcBorders>
              <w:top w:val="single" w:sz="4" w:space="0" w:color="000000"/>
              <w:left w:val="single" w:sz="4" w:space="0" w:color="000000"/>
              <w:bottom w:val="single" w:sz="4" w:space="0" w:color="000000"/>
              <w:right w:val="single" w:sz="4" w:space="0" w:color="000000"/>
            </w:tcBorders>
          </w:tcPr>
          <w:p w14:paraId="1F2158C1" w14:textId="77777777" w:rsidR="00F94593" w:rsidRDefault="00000000">
            <w:pPr>
              <w:spacing w:line="480" w:lineRule="auto"/>
            </w:pPr>
            <w:r>
              <w:t>.0166848</w:t>
            </w:r>
          </w:p>
        </w:tc>
        <w:tc>
          <w:tcPr>
            <w:tcW w:w="1133" w:type="dxa"/>
            <w:tcBorders>
              <w:top w:val="single" w:sz="4" w:space="0" w:color="000000"/>
              <w:left w:val="single" w:sz="4" w:space="0" w:color="000000"/>
              <w:bottom w:val="single" w:sz="4" w:space="0" w:color="000000"/>
              <w:right w:val="single" w:sz="4" w:space="0" w:color="000000"/>
            </w:tcBorders>
          </w:tcPr>
          <w:p w14:paraId="5D56974A" w14:textId="77777777" w:rsidR="00F94593" w:rsidRDefault="00000000">
            <w:pPr>
              <w:spacing w:line="480" w:lineRule="auto"/>
            </w:pPr>
            <w:r>
              <w:t>.0001989</w:t>
            </w:r>
          </w:p>
        </w:tc>
        <w:tc>
          <w:tcPr>
            <w:tcW w:w="1076" w:type="dxa"/>
            <w:tcBorders>
              <w:top w:val="single" w:sz="4" w:space="0" w:color="000000"/>
              <w:left w:val="single" w:sz="4" w:space="0" w:color="000000"/>
              <w:bottom w:val="single" w:sz="4" w:space="0" w:color="000000"/>
              <w:right w:val="single" w:sz="4" w:space="0" w:color="000000"/>
            </w:tcBorders>
          </w:tcPr>
          <w:p w14:paraId="5DF6CE0B" w14:textId="77777777" w:rsidR="00F94593" w:rsidRDefault="00000000">
            <w:pPr>
              <w:spacing w:line="480" w:lineRule="auto"/>
            </w:pPr>
            <w:r>
              <w:t>.0161327</w:t>
            </w:r>
          </w:p>
        </w:tc>
        <w:tc>
          <w:tcPr>
            <w:tcW w:w="1152" w:type="dxa"/>
            <w:tcBorders>
              <w:top w:val="single" w:sz="4" w:space="0" w:color="000000"/>
              <w:left w:val="single" w:sz="4" w:space="0" w:color="000000"/>
              <w:bottom w:val="single" w:sz="4" w:space="0" w:color="000000"/>
              <w:right w:val="single" w:sz="4" w:space="0" w:color="000000"/>
            </w:tcBorders>
          </w:tcPr>
          <w:p w14:paraId="604B65DE" w14:textId="77777777" w:rsidR="00F94593" w:rsidRDefault="00000000">
            <w:pPr>
              <w:spacing w:line="480" w:lineRule="auto"/>
            </w:pPr>
            <w:r>
              <w:t>-.0085274</w:t>
            </w:r>
          </w:p>
        </w:tc>
        <w:tc>
          <w:tcPr>
            <w:tcW w:w="1136" w:type="dxa"/>
            <w:tcBorders>
              <w:top w:val="single" w:sz="4" w:space="0" w:color="000000"/>
              <w:left w:val="single" w:sz="4" w:space="0" w:color="000000"/>
              <w:bottom w:val="single" w:sz="4" w:space="0" w:color="000000"/>
              <w:right w:val="single" w:sz="4" w:space="0" w:color="000000"/>
            </w:tcBorders>
          </w:tcPr>
          <w:p w14:paraId="478FE8BD" w14:textId="77777777" w:rsidR="00F94593" w:rsidRDefault="00000000">
            <w:pPr>
              <w:spacing w:line="480" w:lineRule="auto"/>
            </w:pPr>
            <w:r>
              <w:t>-.0041961</w:t>
            </w:r>
          </w:p>
        </w:tc>
        <w:tc>
          <w:tcPr>
            <w:tcW w:w="1196" w:type="dxa"/>
            <w:tcBorders>
              <w:top w:val="single" w:sz="4" w:space="0" w:color="000000"/>
              <w:left w:val="single" w:sz="4" w:space="0" w:color="000000"/>
              <w:bottom w:val="single" w:sz="4" w:space="0" w:color="000000"/>
              <w:right w:val="single" w:sz="4" w:space="0" w:color="000000"/>
            </w:tcBorders>
          </w:tcPr>
          <w:p w14:paraId="76E0747F" w14:textId="77777777" w:rsidR="00F94593" w:rsidRDefault="00000000">
            <w:pPr>
              <w:spacing w:line="480" w:lineRule="auto"/>
            </w:pPr>
            <w:r>
              <w:t>-.0171245</w:t>
            </w:r>
          </w:p>
        </w:tc>
        <w:tc>
          <w:tcPr>
            <w:tcW w:w="1139" w:type="dxa"/>
            <w:tcBorders>
              <w:top w:val="single" w:sz="4" w:space="0" w:color="000000"/>
              <w:left w:val="single" w:sz="4" w:space="0" w:color="000000"/>
              <w:bottom w:val="single" w:sz="4" w:space="0" w:color="000000"/>
              <w:right w:val="single" w:sz="4" w:space="0" w:color="000000"/>
            </w:tcBorders>
          </w:tcPr>
          <w:p w14:paraId="1BE2242D" w14:textId="77777777" w:rsidR="00F94593" w:rsidRDefault="00000000">
            <w:pPr>
              <w:spacing w:line="480" w:lineRule="auto"/>
            </w:pPr>
            <w:r>
              <w:t>-.0053003</w:t>
            </w:r>
          </w:p>
        </w:tc>
      </w:tr>
      <w:tr w:rsidR="00F94593" w14:paraId="1EA19A2C" w14:textId="77777777">
        <w:tc>
          <w:tcPr>
            <w:tcW w:w="1445" w:type="dxa"/>
            <w:tcBorders>
              <w:top w:val="single" w:sz="4" w:space="0" w:color="000000"/>
              <w:left w:val="single" w:sz="4" w:space="0" w:color="000000"/>
              <w:bottom w:val="single" w:sz="4" w:space="0" w:color="000000"/>
              <w:right w:val="single" w:sz="4" w:space="0" w:color="000000"/>
            </w:tcBorders>
          </w:tcPr>
          <w:p w14:paraId="091941D8" w14:textId="77777777" w:rsidR="00F94593" w:rsidRDefault="00000000">
            <w:pPr>
              <w:spacing w:line="480" w:lineRule="auto"/>
            </w:pPr>
            <w:r>
              <w:t>Majors Interaction</w:t>
            </w:r>
          </w:p>
        </w:tc>
        <w:tc>
          <w:tcPr>
            <w:tcW w:w="1073" w:type="dxa"/>
            <w:tcBorders>
              <w:top w:val="single" w:sz="4" w:space="0" w:color="000000"/>
              <w:left w:val="single" w:sz="4" w:space="0" w:color="000000"/>
              <w:bottom w:val="single" w:sz="4" w:space="0" w:color="000000"/>
              <w:right w:val="single" w:sz="4" w:space="0" w:color="000000"/>
            </w:tcBorders>
          </w:tcPr>
          <w:p w14:paraId="28FFBEFB" w14:textId="77777777" w:rsidR="00F94593" w:rsidRDefault="00000000">
            <w:pPr>
              <w:spacing w:line="480" w:lineRule="auto"/>
            </w:pPr>
            <w:r>
              <w:t>-.0122998</w:t>
            </w:r>
          </w:p>
        </w:tc>
        <w:tc>
          <w:tcPr>
            <w:tcW w:w="1133" w:type="dxa"/>
            <w:tcBorders>
              <w:top w:val="single" w:sz="4" w:space="0" w:color="000000"/>
              <w:left w:val="single" w:sz="4" w:space="0" w:color="000000"/>
              <w:bottom w:val="single" w:sz="4" w:space="0" w:color="000000"/>
              <w:right w:val="single" w:sz="4" w:space="0" w:color="000000"/>
            </w:tcBorders>
          </w:tcPr>
          <w:p w14:paraId="764E6FE8" w14:textId="77777777" w:rsidR="00F94593" w:rsidRDefault="00000000">
            <w:pPr>
              <w:spacing w:line="480" w:lineRule="auto"/>
            </w:pPr>
            <w:r>
              <w:t>-.0004209</w:t>
            </w:r>
          </w:p>
        </w:tc>
        <w:tc>
          <w:tcPr>
            <w:tcW w:w="1076" w:type="dxa"/>
            <w:tcBorders>
              <w:top w:val="single" w:sz="4" w:space="0" w:color="000000"/>
              <w:left w:val="single" w:sz="4" w:space="0" w:color="000000"/>
              <w:bottom w:val="single" w:sz="4" w:space="0" w:color="000000"/>
              <w:right w:val="single" w:sz="4" w:space="0" w:color="000000"/>
            </w:tcBorders>
          </w:tcPr>
          <w:p w14:paraId="3A28177C" w14:textId="77777777" w:rsidR="00F94593" w:rsidRDefault="00000000">
            <w:pPr>
              <w:spacing w:line="480" w:lineRule="auto"/>
            </w:pPr>
            <w:r>
              <w:t>.0262003</w:t>
            </w:r>
          </w:p>
        </w:tc>
        <w:tc>
          <w:tcPr>
            <w:tcW w:w="1152" w:type="dxa"/>
            <w:tcBorders>
              <w:top w:val="single" w:sz="4" w:space="0" w:color="000000"/>
              <w:left w:val="single" w:sz="4" w:space="0" w:color="000000"/>
              <w:bottom w:val="single" w:sz="4" w:space="0" w:color="000000"/>
              <w:right w:val="single" w:sz="4" w:space="0" w:color="000000"/>
            </w:tcBorders>
          </w:tcPr>
          <w:p w14:paraId="2F19C1CC" w14:textId="77777777" w:rsidR="00F94593" w:rsidRDefault="00000000">
            <w:pPr>
              <w:spacing w:line="480" w:lineRule="auto"/>
            </w:pPr>
            <w:r>
              <w:t>.0247043</w:t>
            </w:r>
          </w:p>
        </w:tc>
        <w:tc>
          <w:tcPr>
            <w:tcW w:w="1136" w:type="dxa"/>
            <w:tcBorders>
              <w:top w:val="single" w:sz="4" w:space="0" w:color="000000"/>
              <w:left w:val="single" w:sz="4" w:space="0" w:color="000000"/>
              <w:bottom w:val="single" w:sz="4" w:space="0" w:color="000000"/>
              <w:right w:val="single" w:sz="4" w:space="0" w:color="000000"/>
            </w:tcBorders>
          </w:tcPr>
          <w:p w14:paraId="0A2C691C" w14:textId="77777777" w:rsidR="00F94593" w:rsidRDefault="00000000">
            <w:pPr>
              <w:spacing w:line="480" w:lineRule="auto"/>
            </w:pPr>
            <w:r>
              <w:t>.0321679</w:t>
            </w:r>
          </w:p>
        </w:tc>
        <w:tc>
          <w:tcPr>
            <w:tcW w:w="1196" w:type="dxa"/>
            <w:tcBorders>
              <w:top w:val="single" w:sz="4" w:space="0" w:color="000000"/>
              <w:left w:val="single" w:sz="4" w:space="0" w:color="000000"/>
              <w:bottom w:val="single" w:sz="4" w:space="0" w:color="000000"/>
              <w:right w:val="single" w:sz="4" w:space="0" w:color="000000"/>
            </w:tcBorders>
          </w:tcPr>
          <w:p w14:paraId="64C8FAE9" w14:textId="77777777" w:rsidR="00F94593" w:rsidRDefault="00000000">
            <w:pPr>
              <w:spacing w:line="480" w:lineRule="auto"/>
            </w:pPr>
            <w:r>
              <w:t>.0303146</w:t>
            </w:r>
          </w:p>
        </w:tc>
        <w:tc>
          <w:tcPr>
            <w:tcW w:w="1139" w:type="dxa"/>
            <w:tcBorders>
              <w:top w:val="single" w:sz="4" w:space="0" w:color="000000"/>
              <w:left w:val="single" w:sz="4" w:space="0" w:color="000000"/>
              <w:bottom w:val="single" w:sz="4" w:space="0" w:color="000000"/>
              <w:right w:val="single" w:sz="4" w:space="0" w:color="000000"/>
            </w:tcBorders>
          </w:tcPr>
          <w:p w14:paraId="0D4EAF23" w14:textId="77777777" w:rsidR="00F94593" w:rsidRDefault="00000000">
            <w:pPr>
              <w:spacing w:line="480" w:lineRule="auto"/>
            </w:pPr>
            <w:r>
              <w:t>.0256223</w:t>
            </w:r>
          </w:p>
        </w:tc>
      </w:tr>
      <w:tr w:rsidR="00F94593" w14:paraId="3DDE18DB" w14:textId="77777777">
        <w:tc>
          <w:tcPr>
            <w:tcW w:w="1445" w:type="dxa"/>
            <w:tcBorders>
              <w:top w:val="single" w:sz="4" w:space="0" w:color="000000"/>
              <w:left w:val="single" w:sz="4" w:space="0" w:color="000000"/>
              <w:bottom w:val="single" w:sz="4" w:space="0" w:color="000000"/>
              <w:right w:val="single" w:sz="4" w:space="0" w:color="000000"/>
            </w:tcBorders>
          </w:tcPr>
          <w:p w14:paraId="38A45643" w14:textId="77777777" w:rsidR="00F94593" w:rsidRDefault="00000000">
            <w:pPr>
              <w:spacing w:line="480" w:lineRule="auto"/>
            </w:pPr>
            <w:r>
              <w:t xml:space="preserve">Major as percent of </w:t>
            </w:r>
          </w:p>
          <w:p w14:paraId="138E1EBC" w14:textId="77777777" w:rsidR="00F94593" w:rsidRDefault="00000000">
            <w:pPr>
              <w:spacing w:line="480" w:lineRule="auto"/>
            </w:pPr>
            <w:r>
              <w:t>Earnings Gap</w:t>
            </w:r>
          </w:p>
        </w:tc>
        <w:tc>
          <w:tcPr>
            <w:tcW w:w="1073" w:type="dxa"/>
            <w:tcBorders>
              <w:top w:val="single" w:sz="4" w:space="0" w:color="000000"/>
              <w:left w:val="single" w:sz="4" w:space="0" w:color="000000"/>
              <w:bottom w:val="single" w:sz="4" w:space="0" w:color="000000"/>
              <w:right w:val="single" w:sz="4" w:space="0" w:color="000000"/>
            </w:tcBorders>
          </w:tcPr>
          <w:p w14:paraId="4E3DD655" w14:textId="77777777" w:rsidR="00F94593" w:rsidRDefault="00000000">
            <w:pPr>
              <w:spacing w:line="480" w:lineRule="auto"/>
            </w:pPr>
            <w:r>
              <w:t>5.22%</w:t>
            </w:r>
          </w:p>
        </w:tc>
        <w:tc>
          <w:tcPr>
            <w:tcW w:w="1133" w:type="dxa"/>
            <w:tcBorders>
              <w:top w:val="single" w:sz="4" w:space="0" w:color="000000"/>
              <w:left w:val="single" w:sz="4" w:space="0" w:color="000000"/>
              <w:bottom w:val="single" w:sz="4" w:space="0" w:color="000000"/>
              <w:right w:val="single" w:sz="4" w:space="0" w:color="000000"/>
            </w:tcBorders>
          </w:tcPr>
          <w:p w14:paraId="35545206" w14:textId="77777777" w:rsidR="00F94593" w:rsidRDefault="00000000">
            <w:pPr>
              <w:spacing w:line="480" w:lineRule="auto"/>
            </w:pPr>
            <w:r>
              <w:t>3.13%</w:t>
            </w:r>
          </w:p>
        </w:tc>
        <w:tc>
          <w:tcPr>
            <w:tcW w:w="1076" w:type="dxa"/>
            <w:tcBorders>
              <w:top w:val="single" w:sz="4" w:space="0" w:color="000000"/>
              <w:left w:val="single" w:sz="4" w:space="0" w:color="000000"/>
              <w:bottom w:val="single" w:sz="4" w:space="0" w:color="000000"/>
              <w:right w:val="single" w:sz="4" w:space="0" w:color="000000"/>
            </w:tcBorders>
          </w:tcPr>
          <w:p w14:paraId="7EDB6D2B" w14:textId="77777777" w:rsidR="00F94593" w:rsidRDefault="00000000">
            <w:pPr>
              <w:spacing w:line="480" w:lineRule="auto"/>
            </w:pPr>
            <w:r>
              <w:t>-64.71%</w:t>
            </w:r>
          </w:p>
        </w:tc>
        <w:tc>
          <w:tcPr>
            <w:tcW w:w="1152" w:type="dxa"/>
            <w:tcBorders>
              <w:top w:val="single" w:sz="4" w:space="0" w:color="000000"/>
              <w:left w:val="single" w:sz="4" w:space="0" w:color="000000"/>
              <w:bottom w:val="single" w:sz="4" w:space="0" w:color="000000"/>
              <w:right w:val="single" w:sz="4" w:space="0" w:color="000000"/>
            </w:tcBorders>
          </w:tcPr>
          <w:p w14:paraId="42F80547" w14:textId="77777777" w:rsidR="00F94593" w:rsidRDefault="00000000">
            <w:pPr>
              <w:spacing w:line="480" w:lineRule="auto"/>
            </w:pPr>
            <w:r>
              <w:t>14.66%</w:t>
            </w:r>
          </w:p>
        </w:tc>
        <w:tc>
          <w:tcPr>
            <w:tcW w:w="1136" w:type="dxa"/>
            <w:tcBorders>
              <w:top w:val="single" w:sz="4" w:space="0" w:color="000000"/>
              <w:left w:val="single" w:sz="4" w:space="0" w:color="000000"/>
              <w:bottom w:val="single" w:sz="4" w:space="0" w:color="000000"/>
              <w:right w:val="single" w:sz="4" w:space="0" w:color="000000"/>
            </w:tcBorders>
          </w:tcPr>
          <w:p w14:paraId="3FEF5BF8" w14:textId="77777777" w:rsidR="00F94593" w:rsidRDefault="00000000">
            <w:pPr>
              <w:spacing w:line="480" w:lineRule="auto"/>
            </w:pPr>
            <w:r>
              <w:t>11.09%</w:t>
            </w:r>
          </w:p>
        </w:tc>
        <w:tc>
          <w:tcPr>
            <w:tcW w:w="1196" w:type="dxa"/>
            <w:tcBorders>
              <w:top w:val="single" w:sz="4" w:space="0" w:color="000000"/>
              <w:left w:val="single" w:sz="4" w:space="0" w:color="000000"/>
              <w:bottom w:val="single" w:sz="4" w:space="0" w:color="000000"/>
              <w:right w:val="single" w:sz="4" w:space="0" w:color="000000"/>
            </w:tcBorders>
          </w:tcPr>
          <w:p w14:paraId="5CA81781" w14:textId="77777777" w:rsidR="00F94593" w:rsidRDefault="00000000">
            <w:pPr>
              <w:spacing w:line="480" w:lineRule="auto"/>
            </w:pPr>
            <w:r>
              <w:t>8.20%</w:t>
            </w:r>
          </w:p>
        </w:tc>
        <w:tc>
          <w:tcPr>
            <w:tcW w:w="1139" w:type="dxa"/>
            <w:tcBorders>
              <w:top w:val="single" w:sz="4" w:space="0" w:color="000000"/>
              <w:left w:val="single" w:sz="4" w:space="0" w:color="000000"/>
              <w:bottom w:val="single" w:sz="4" w:space="0" w:color="000000"/>
              <w:right w:val="single" w:sz="4" w:space="0" w:color="000000"/>
            </w:tcBorders>
          </w:tcPr>
          <w:p w14:paraId="379A849C" w14:textId="77777777" w:rsidR="00F94593" w:rsidRDefault="00000000">
            <w:pPr>
              <w:spacing w:line="480" w:lineRule="auto"/>
            </w:pPr>
            <w:r>
              <w:t>-.033%</w:t>
            </w:r>
          </w:p>
        </w:tc>
      </w:tr>
      <w:tr w:rsidR="00F94593" w14:paraId="60F7FD65" w14:textId="77777777">
        <w:tc>
          <w:tcPr>
            <w:tcW w:w="1445" w:type="dxa"/>
            <w:tcBorders>
              <w:top w:val="single" w:sz="4" w:space="0" w:color="000000"/>
              <w:left w:val="single" w:sz="4" w:space="0" w:color="000000"/>
              <w:bottom w:val="single" w:sz="4" w:space="0" w:color="000000"/>
              <w:right w:val="single" w:sz="4" w:space="0" w:color="000000"/>
            </w:tcBorders>
          </w:tcPr>
          <w:p w14:paraId="0C6C6EA4" w14:textId="77777777" w:rsidR="00F94593" w:rsidRDefault="00000000">
            <w:pPr>
              <w:spacing w:line="480" w:lineRule="auto"/>
            </w:pPr>
            <w:r>
              <w:t>$ Gap due to Major</w:t>
            </w:r>
          </w:p>
        </w:tc>
        <w:tc>
          <w:tcPr>
            <w:tcW w:w="1073" w:type="dxa"/>
            <w:tcBorders>
              <w:top w:val="single" w:sz="4" w:space="0" w:color="000000"/>
              <w:left w:val="single" w:sz="4" w:space="0" w:color="000000"/>
              <w:bottom w:val="single" w:sz="4" w:space="0" w:color="000000"/>
              <w:right w:val="single" w:sz="4" w:space="0" w:color="000000"/>
            </w:tcBorders>
          </w:tcPr>
          <w:p w14:paraId="36DD3E54" w14:textId="77777777" w:rsidR="00F94593" w:rsidRDefault="00000000">
            <w:pPr>
              <w:spacing w:line="480" w:lineRule="auto"/>
            </w:pPr>
            <w:r>
              <w:t>$1,002</w:t>
            </w:r>
          </w:p>
        </w:tc>
        <w:tc>
          <w:tcPr>
            <w:tcW w:w="1133" w:type="dxa"/>
            <w:tcBorders>
              <w:top w:val="single" w:sz="4" w:space="0" w:color="000000"/>
              <w:left w:val="single" w:sz="4" w:space="0" w:color="000000"/>
              <w:bottom w:val="single" w:sz="4" w:space="0" w:color="000000"/>
              <w:right w:val="single" w:sz="4" w:space="0" w:color="000000"/>
            </w:tcBorders>
          </w:tcPr>
          <w:p w14:paraId="60ACF18F" w14:textId="77777777" w:rsidR="00F94593" w:rsidRDefault="00000000">
            <w:pPr>
              <w:spacing w:line="480" w:lineRule="auto"/>
            </w:pPr>
            <w:r>
              <w:t>$511</w:t>
            </w:r>
          </w:p>
        </w:tc>
        <w:tc>
          <w:tcPr>
            <w:tcW w:w="1076" w:type="dxa"/>
            <w:tcBorders>
              <w:top w:val="single" w:sz="4" w:space="0" w:color="000000"/>
              <w:left w:val="single" w:sz="4" w:space="0" w:color="000000"/>
              <w:bottom w:val="single" w:sz="4" w:space="0" w:color="000000"/>
              <w:right w:val="single" w:sz="4" w:space="0" w:color="000000"/>
            </w:tcBorders>
          </w:tcPr>
          <w:p w14:paraId="65BBDB01" w14:textId="77777777" w:rsidR="00F94593" w:rsidRDefault="00000000">
            <w:pPr>
              <w:spacing w:line="480" w:lineRule="auto"/>
            </w:pPr>
            <w:r>
              <w:t>-$3,269</w:t>
            </w:r>
          </w:p>
        </w:tc>
        <w:tc>
          <w:tcPr>
            <w:tcW w:w="1152" w:type="dxa"/>
            <w:tcBorders>
              <w:top w:val="single" w:sz="4" w:space="0" w:color="000000"/>
              <w:left w:val="single" w:sz="4" w:space="0" w:color="000000"/>
              <w:bottom w:val="single" w:sz="4" w:space="0" w:color="000000"/>
              <w:right w:val="single" w:sz="4" w:space="0" w:color="000000"/>
            </w:tcBorders>
          </w:tcPr>
          <w:p w14:paraId="72CDB051" w14:textId="77777777" w:rsidR="00F94593" w:rsidRDefault="00000000">
            <w:pPr>
              <w:spacing w:line="480" w:lineRule="auto"/>
            </w:pPr>
            <w:r>
              <w:t>$3,326</w:t>
            </w:r>
          </w:p>
        </w:tc>
        <w:tc>
          <w:tcPr>
            <w:tcW w:w="1136" w:type="dxa"/>
            <w:tcBorders>
              <w:top w:val="single" w:sz="4" w:space="0" w:color="000000"/>
              <w:left w:val="single" w:sz="4" w:space="0" w:color="000000"/>
              <w:bottom w:val="single" w:sz="4" w:space="0" w:color="000000"/>
              <w:right w:val="single" w:sz="4" w:space="0" w:color="000000"/>
            </w:tcBorders>
          </w:tcPr>
          <w:p w14:paraId="57F21666" w14:textId="77777777" w:rsidR="00F94593" w:rsidRDefault="00000000">
            <w:pPr>
              <w:spacing w:line="480" w:lineRule="auto"/>
            </w:pPr>
            <w:r>
              <w:t>$2,797</w:t>
            </w:r>
          </w:p>
        </w:tc>
        <w:tc>
          <w:tcPr>
            <w:tcW w:w="1196" w:type="dxa"/>
            <w:tcBorders>
              <w:top w:val="single" w:sz="4" w:space="0" w:color="000000"/>
              <w:left w:val="single" w:sz="4" w:space="0" w:color="000000"/>
              <w:bottom w:val="single" w:sz="4" w:space="0" w:color="000000"/>
              <w:right w:val="single" w:sz="4" w:space="0" w:color="000000"/>
            </w:tcBorders>
          </w:tcPr>
          <w:p w14:paraId="7D52345F" w14:textId="77777777" w:rsidR="00F94593" w:rsidRDefault="00000000">
            <w:pPr>
              <w:spacing w:line="480" w:lineRule="auto"/>
            </w:pPr>
            <w:r>
              <w:t>$2,331</w:t>
            </w:r>
          </w:p>
        </w:tc>
        <w:tc>
          <w:tcPr>
            <w:tcW w:w="1139" w:type="dxa"/>
            <w:tcBorders>
              <w:top w:val="single" w:sz="4" w:space="0" w:color="000000"/>
              <w:left w:val="single" w:sz="4" w:space="0" w:color="000000"/>
              <w:bottom w:val="single" w:sz="4" w:space="0" w:color="000000"/>
              <w:right w:val="single" w:sz="4" w:space="0" w:color="000000"/>
            </w:tcBorders>
          </w:tcPr>
          <w:p w14:paraId="55B0213D" w14:textId="77777777" w:rsidR="00F94593" w:rsidRDefault="00000000">
            <w:pPr>
              <w:spacing w:line="480" w:lineRule="auto"/>
            </w:pPr>
            <w:r>
              <w:t>-$6.82</w:t>
            </w:r>
          </w:p>
        </w:tc>
      </w:tr>
    </w:tbl>
    <w:p w14:paraId="24C0FC89" w14:textId="77777777" w:rsidR="00F94593" w:rsidRDefault="00F94593">
      <w:pPr>
        <w:spacing w:after="0" w:line="480" w:lineRule="auto"/>
      </w:pPr>
    </w:p>
    <w:p w14:paraId="1AA4DC61" w14:textId="77777777" w:rsidR="00F94593" w:rsidRDefault="00000000">
      <w:pPr>
        <w:spacing w:after="0" w:line="480" w:lineRule="auto"/>
      </w:pPr>
      <w:r>
        <w:t xml:space="preserve">Data: 2015-2019 American Community Survey. </w:t>
      </w:r>
      <w:proofErr w:type="spellStart"/>
      <w:r>
        <w:t>Kitigawa</w:t>
      </w:r>
      <w:proofErr w:type="spellEnd"/>
      <w:r>
        <w:t xml:space="preserve">-Oaxaca-Blinder decompositions. </w:t>
      </w:r>
    </w:p>
    <w:p w14:paraId="41A72917" w14:textId="77777777" w:rsidR="00F94593" w:rsidRDefault="00000000">
      <w:pPr>
        <w:spacing w:after="0" w:line="480" w:lineRule="auto"/>
      </w:pPr>
      <w:r>
        <w:t>The complete decompositions are reported in the Appendix.</w:t>
      </w:r>
    </w:p>
    <w:p w14:paraId="44E02581" w14:textId="77777777" w:rsidR="00F94593" w:rsidRDefault="00000000">
      <w:pPr>
        <w:spacing w:after="0" w:line="480" w:lineRule="auto"/>
      </w:pPr>
      <w:r>
        <w:t xml:space="preserve">A positive “$ Gap due to Major” is the amount that the mix of majors for that sex-race group widens the earnings gap relative to non-Hispanic white men. </w:t>
      </w:r>
    </w:p>
    <w:p w14:paraId="660BB102" w14:textId="77777777" w:rsidR="00F94593" w:rsidRDefault="00000000">
      <w:pPr>
        <w:spacing w:after="0" w:line="480" w:lineRule="auto"/>
      </w:pPr>
      <w:r>
        <w:t>A negative “$ Gap due to Major” is the amount that the mix of majors for that sex-race group reduces the earnings gap relative to non-Hispanic white men.</w:t>
      </w:r>
    </w:p>
    <w:sectPr w:rsidR="00F94593">
      <w:headerReference w:type="default" r:id="rId17"/>
      <w:footerReference w:type="default" r:id="rId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EBC1B" w14:textId="77777777" w:rsidR="00224F0A" w:rsidRDefault="00224F0A">
      <w:pPr>
        <w:spacing w:after="0" w:line="240" w:lineRule="auto"/>
      </w:pPr>
      <w:r>
        <w:separator/>
      </w:r>
    </w:p>
  </w:endnote>
  <w:endnote w:type="continuationSeparator" w:id="0">
    <w:p w14:paraId="0FBFE382" w14:textId="77777777" w:rsidR="00224F0A" w:rsidRDefault="00224F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yriad Pro">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CF12A" w14:textId="77777777" w:rsidR="00F94593" w:rsidRDefault="00F94593">
    <w:pPr>
      <w:pBdr>
        <w:top w:val="nil"/>
        <w:left w:val="nil"/>
        <w:bottom w:val="nil"/>
        <w:right w:val="nil"/>
        <w:between w:val="nil"/>
      </w:pBdr>
      <w:tabs>
        <w:tab w:val="center" w:pos="4680"/>
        <w:tab w:val="right" w:pos="9360"/>
      </w:tabs>
      <w:spacing w:after="0" w:line="240" w:lineRule="auto"/>
      <w:jc w:val="right"/>
      <w:rPr>
        <w:color w:val="000000"/>
      </w:rPr>
    </w:pPr>
  </w:p>
  <w:p w14:paraId="2F9CAAE8" w14:textId="77777777" w:rsidR="00F94593" w:rsidRDefault="00F94593">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6E0C1" w14:textId="77777777" w:rsidR="00224F0A" w:rsidRDefault="00224F0A">
      <w:pPr>
        <w:spacing w:after="0" w:line="240" w:lineRule="auto"/>
      </w:pPr>
      <w:r>
        <w:separator/>
      </w:r>
    </w:p>
  </w:footnote>
  <w:footnote w:type="continuationSeparator" w:id="0">
    <w:p w14:paraId="26330650" w14:textId="77777777" w:rsidR="00224F0A" w:rsidRDefault="00224F0A">
      <w:pPr>
        <w:spacing w:after="0" w:line="240" w:lineRule="auto"/>
      </w:pPr>
      <w:r>
        <w:continuationSeparator/>
      </w:r>
    </w:p>
  </w:footnote>
  <w:footnote w:id="1">
    <w:p w14:paraId="695D2A9F" w14:textId="77777777" w:rsidR="00F94593" w:rsidRDefault="00000000">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PUMAs are geographical entities defined by the US Census. In some cases, PUMAs are contiguous with US counties, but in many counties where the population exceeds 100,000 persons, PUMAs are smaller in area than counties, with boundaries constructed to contain roughly equal numbers of residents, somewhat analogous to a community or neighborhood. See: </w:t>
      </w:r>
      <w:hyperlink r:id="rId1">
        <w:r>
          <w:rPr>
            <w:color w:val="0000FF"/>
            <w:sz w:val="20"/>
            <w:szCs w:val="20"/>
            <w:u w:val="single"/>
          </w:rPr>
          <w:t>Public Use Microdata Areas (PUMAs) (census.gov)</w:t>
        </w:r>
      </w:hyperlink>
      <w:r>
        <w:rPr>
          <w:color w:val="000000"/>
          <w:sz w:val="20"/>
          <w:szCs w:val="2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A1E4E" w14:textId="77777777" w:rsidR="00F94593"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t>College Majors and Racial Disparities in Post-College Earnings</w:t>
    </w:r>
    <w:r>
      <w:rPr>
        <w:color w:val="000000"/>
      </w:rPr>
      <w:tab/>
    </w:r>
    <w:r>
      <w:rPr>
        <w:color w:val="000000"/>
      </w:rPr>
      <w:fldChar w:fldCharType="begin"/>
    </w:r>
    <w:r>
      <w:rPr>
        <w:color w:val="000000"/>
      </w:rPr>
      <w:instrText>PAGE</w:instrText>
    </w:r>
    <w:r>
      <w:rPr>
        <w:color w:val="000000"/>
      </w:rPr>
      <w:fldChar w:fldCharType="separate"/>
    </w:r>
    <w:r w:rsidR="0032233C">
      <w:rPr>
        <w:noProof/>
        <w:color w:val="000000"/>
      </w:rPr>
      <w:t>1</w:t>
    </w:r>
    <w:r>
      <w:rPr>
        <w:color w:val="000000"/>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593"/>
    <w:rsid w:val="00224F0A"/>
    <w:rsid w:val="00253945"/>
    <w:rsid w:val="0032233C"/>
    <w:rsid w:val="003E40EC"/>
    <w:rsid w:val="00D62BD4"/>
    <w:rsid w:val="00F94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9ADDB"/>
  <w15:docId w15:val="{691DD55D-686F-4D62-AFFD-0FB7FE383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071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FootnoteReference">
    <w:name w:val="footnote reference"/>
    <w:basedOn w:val="DefaultParagraphFont"/>
    <w:uiPriority w:val="99"/>
    <w:semiHidden/>
    <w:unhideWhenUsed/>
    <w:rsid w:val="00FA0713"/>
    <w:rPr>
      <w:vertAlign w:val="superscript"/>
    </w:rPr>
  </w:style>
  <w:style w:type="paragraph" w:styleId="NoSpacing">
    <w:name w:val="No Spacing"/>
    <w:link w:val="NoSpacingChar"/>
    <w:uiPriority w:val="1"/>
    <w:qFormat/>
    <w:rsid w:val="00FA0713"/>
    <w:pPr>
      <w:spacing w:after="0" w:line="240" w:lineRule="auto"/>
    </w:pPr>
    <w:rPr>
      <w:lang w:val="en-GB"/>
    </w:rPr>
  </w:style>
  <w:style w:type="character" w:customStyle="1" w:styleId="NoSpacingChar">
    <w:name w:val="No Spacing Char"/>
    <w:basedOn w:val="DefaultParagraphFont"/>
    <w:link w:val="NoSpacing"/>
    <w:uiPriority w:val="1"/>
    <w:rsid w:val="00FA0713"/>
    <w:rPr>
      <w:lang w:val="en-GB"/>
    </w:rPr>
  </w:style>
  <w:style w:type="character" w:styleId="Hyperlink">
    <w:name w:val="Hyperlink"/>
    <w:basedOn w:val="DefaultParagraphFont"/>
    <w:uiPriority w:val="99"/>
    <w:unhideWhenUsed/>
    <w:rsid w:val="00FA0713"/>
    <w:rPr>
      <w:color w:val="0000FF"/>
      <w:u w:val="single"/>
    </w:rPr>
  </w:style>
  <w:style w:type="character" w:customStyle="1" w:styleId="year">
    <w:name w:val="year"/>
    <w:basedOn w:val="DefaultParagraphFont"/>
    <w:rsid w:val="00FA0713"/>
  </w:style>
  <w:style w:type="character" w:customStyle="1" w:styleId="Title1">
    <w:name w:val="Title1"/>
    <w:basedOn w:val="DefaultParagraphFont"/>
    <w:rsid w:val="00FA0713"/>
  </w:style>
  <w:style w:type="character" w:customStyle="1" w:styleId="journal">
    <w:name w:val="journal"/>
    <w:basedOn w:val="DefaultParagraphFont"/>
    <w:rsid w:val="00FA0713"/>
  </w:style>
  <w:style w:type="character" w:customStyle="1" w:styleId="vol">
    <w:name w:val="vol"/>
    <w:basedOn w:val="DefaultParagraphFont"/>
    <w:rsid w:val="00FA0713"/>
  </w:style>
  <w:style w:type="character" w:customStyle="1" w:styleId="pages">
    <w:name w:val="pages"/>
    <w:basedOn w:val="DefaultParagraphFont"/>
    <w:rsid w:val="00FA0713"/>
  </w:style>
  <w:style w:type="character" w:customStyle="1" w:styleId="A11">
    <w:name w:val="A11"/>
    <w:uiPriority w:val="99"/>
    <w:rsid w:val="00FA0713"/>
    <w:rPr>
      <w:rFonts w:cs="Myriad Pro"/>
      <w:color w:val="222222"/>
      <w:sz w:val="18"/>
      <w:szCs w:val="18"/>
    </w:rPr>
  </w:style>
  <w:style w:type="character" w:styleId="UnresolvedMention">
    <w:name w:val="Unresolved Mention"/>
    <w:basedOn w:val="DefaultParagraphFont"/>
    <w:uiPriority w:val="99"/>
    <w:semiHidden/>
    <w:unhideWhenUsed/>
    <w:rsid w:val="003549A8"/>
    <w:rPr>
      <w:color w:val="605E5C"/>
      <w:shd w:val="clear" w:color="auto" w:fill="E1DFDD"/>
    </w:rPr>
  </w:style>
  <w:style w:type="character" w:customStyle="1" w:styleId="Title2">
    <w:name w:val="Title2"/>
    <w:basedOn w:val="DefaultParagraphFont"/>
    <w:rsid w:val="004977A1"/>
  </w:style>
  <w:style w:type="paragraph" w:styleId="Header">
    <w:name w:val="header"/>
    <w:basedOn w:val="Normal"/>
    <w:link w:val="HeaderChar"/>
    <w:uiPriority w:val="99"/>
    <w:unhideWhenUsed/>
    <w:rsid w:val="009A0F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0F65"/>
  </w:style>
  <w:style w:type="paragraph" w:styleId="Footer">
    <w:name w:val="footer"/>
    <w:basedOn w:val="Normal"/>
    <w:link w:val="FooterChar"/>
    <w:uiPriority w:val="99"/>
    <w:unhideWhenUsed/>
    <w:rsid w:val="009A0F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0F65"/>
  </w:style>
  <w:style w:type="paragraph" w:styleId="FootnoteText">
    <w:name w:val="footnote text"/>
    <w:basedOn w:val="Normal"/>
    <w:link w:val="FootnoteTextChar"/>
    <w:uiPriority w:val="99"/>
    <w:semiHidden/>
    <w:unhideWhenUsed/>
    <w:rsid w:val="000B72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B72E3"/>
    <w:rPr>
      <w:sz w:val="20"/>
      <w:szCs w:val="20"/>
    </w:rPr>
  </w:style>
  <w:style w:type="paragraph" w:styleId="CommentText">
    <w:name w:val="annotation text"/>
    <w:basedOn w:val="Normal"/>
    <w:link w:val="CommentTextChar"/>
    <w:uiPriority w:val="99"/>
    <w:semiHidden/>
    <w:unhideWhenUsed/>
    <w:rsid w:val="006C77CF"/>
    <w:pPr>
      <w:spacing w:line="240" w:lineRule="auto"/>
    </w:pPr>
    <w:rPr>
      <w:sz w:val="20"/>
      <w:szCs w:val="20"/>
    </w:rPr>
  </w:style>
  <w:style w:type="character" w:customStyle="1" w:styleId="CommentTextChar">
    <w:name w:val="Comment Text Char"/>
    <w:basedOn w:val="DefaultParagraphFont"/>
    <w:link w:val="CommentText"/>
    <w:uiPriority w:val="99"/>
    <w:semiHidden/>
    <w:rsid w:val="006C77CF"/>
    <w:rPr>
      <w:sz w:val="20"/>
      <w:szCs w:val="20"/>
    </w:rPr>
  </w:style>
  <w:style w:type="character" w:styleId="CommentReference">
    <w:name w:val="annotation reference"/>
    <w:basedOn w:val="DefaultParagraphFont"/>
    <w:uiPriority w:val="99"/>
    <w:semiHidden/>
    <w:unhideWhenUsed/>
    <w:rsid w:val="006C77CF"/>
    <w:rPr>
      <w:sz w:val="16"/>
      <w:szCs w:val="16"/>
    </w:rPr>
  </w:style>
  <w:style w:type="character" w:styleId="FollowedHyperlink">
    <w:name w:val="FollowedHyperlink"/>
    <w:basedOn w:val="DefaultParagraphFont"/>
    <w:uiPriority w:val="99"/>
    <w:semiHidden/>
    <w:unhideWhenUsed/>
    <w:rsid w:val="006C77CF"/>
    <w:rPr>
      <w:color w:val="954F72" w:themeColor="followedHyperlink"/>
      <w:u w:val="single"/>
    </w:rPr>
  </w:style>
  <w:style w:type="table" w:styleId="TableGrid">
    <w:name w:val="Table Grid"/>
    <w:basedOn w:val="TableNormal"/>
    <w:uiPriority w:val="39"/>
    <w:rsid w:val="00350072"/>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7607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younginvincibles.org/wp-content/uploads/2017/04/Major-Malfunction_FINAL.pdf" TargetMode="External"/><Relationship Id="rId13" Type="http://schemas.openxmlformats.org/officeDocument/2006/relationships/hyperlink" Target="https://www.clevelandfed.org/publications/economic-trends/2015/et-20150331-racial-and-ethnic-differences-in-college-major-choice"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usa.ipums.org/usa/" TargetMode="External"/><Relationship Id="rId12" Type="http://schemas.openxmlformats.org/officeDocument/2006/relationships/hyperlink" Target="https://www.washingtonpost.com/news/grade-point/wp/2015/09/16/racial-disparities-in-college-major-selection-exacerbates-earnings-gap-3/"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oi.org/10.18128/D010.V11.0"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cew.georgetown.edu/wp-content/uploads/AfricanAmericanMajors_2016_web.pdf" TargetMode="External"/><Relationship Id="rId5" Type="http://schemas.openxmlformats.org/officeDocument/2006/relationships/footnotes" Target="footnotes.xml"/><Relationship Id="rId15" Type="http://schemas.openxmlformats.org/officeDocument/2006/relationships/hyperlink" Target="https://www.zippia.com/advice/college-major-distributions-by-race/" TargetMode="External"/><Relationship Id="rId10" Type="http://schemas.openxmlformats.org/officeDocument/2006/relationships/hyperlink" Target="http://hdl.handle.net/10822/1050288"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epi.org/publication/books_starting_gate/" TargetMode="External"/><Relationship Id="rId14" Type="http://schemas.openxmlformats.org/officeDocument/2006/relationships/hyperlink" Target="https://www.americanprogress.org/article/neglected-college-race-gap-racial-disparities-among-college-completers/"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census.gov/programs-surveys/geography/guidance/geo-areas/puma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KTDeWyRajrr7PZWAtYwMDIS3EQ==">CgMxLjA4AHIhMWQwVndCOW1LcjBZM25PcVdKY2ViSy02YVRkTkhFN2Nk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27</Pages>
  <Words>6540</Words>
  <Characters>37281</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 Attewell</dc:creator>
  <cp:lastModifiedBy>Ryan McNeil</cp:lastModifiedBy>
  <cp:revision>2</cp:revision>
  <dcterms:created xsi:type="dcterms:W3CDTF">2023-10-06T21:36:00Z</dcterms:created>
  <dcterms:modified xsi:type="dcterms:W3CDTF">2025-02-17T23:10:00Z</dcterms:modified>
</cp:coreProperties>
</file>