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D5E46" w14:textId="77777777" w:rsidR="0083226C" w:rsidRPr="0083226C" w:rsidRDefault="0083226C" w:rsidP="0083226C">
      <w:pPr>
        <w:shd w:val="clear" w:color="auto" w:fill="FFFFFF"/>
        <w:textAlignment w:val="baseline"/>
        <w:outlineLvl w:val="1"/>
        <w:rPr>
          <w:rFonts w:asciiTheme="majorHAnsi" w:eastAsia="Times New Roman" w:hAnsiTheme="majorHAnsi" w:cstheme="majorHAnsi"/>
          <w:color w:val="444444"/>
        </w:rPr>
      </w:pPr>
      <w:r w:rsidRPr="0083226C">
        <w:rPr>
          <w:rFonts w:asciiTheme="majorHAnsi" w:eastAsia="Times New Roman" w:hAnsiTheme="majorHAnsi" w:cstheme="majorHAnsi"/>
          <w:b/>
          <w:bCs/>
          <w:color w:val="444444"/>
          <w:bdr w:val="none" w:sz="0" w:space="0" w:color="auto" w:frame="1"/>
        </w:rPr>
        <w:t>Important Notice</w:t>
      </w:r>
    </w:p>
    <w:p w14:paraId="12466F2F" w14:textId="07AAA63D"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Discover Blockchain Tokens (DSC) are not securities nor units in a collective investment scheme or business trust.</w:t>
      </w:r>
    </w:p>
    <w:p w14:paraId="33242A0D" w14:textId="77777777"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No regulatory authority has reviewed or approved any information in this White Paper. The publication, distribution or dissemination of this White Paper does not imply that applicable laws, regulations or rules in your jurisdiction have been complied with.</w:t>
      </w:r>
    </w:p>
    <w:p w14:paraId="0D6E159C" w14:textId="77777777"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This White Paper is not intended for distribution in any jurisdiction where the offering of tokens as set out in this White Paper is regulated or prohibited.</w:t>
      </w:r>
    </w:p>
    <w:p w14:paraId="533FAFD4" w14:textId="77777777" w:rsidR="0083226C" w:rsidRPr="0083226C" w:rsidRDefault="0083226C" w:rsidP="0083226C">
      <w:pPr>
        <w:shd w:val="clear" w:color="auto" w:fill="FFFFFF"/>
        <w:textAlignment w:val="baseline"/>
        <w:outlineLvl w:val="1"/>
        <w:rPr>
          <w:rFonts w:asciiTheme="majorHAnsi" w:eastAsia="Times New Roman" w:hAnsiTheme="majorHAnsi" w:cstheme="majorHAnsi"/>
          <w:color w:val="444444"/>
        </w:rPr>
      </w:pPr>
      <w:r w:rsidRPr="0083226C">
        <w:rPr>
          <w:rFonts w:asciiTheme="majorHAnsi" w:eastAsia="Times New Roman" w:hAnsiTheme="majorHAnsi" w:cstheme="majorHAnsi"/>
          <w:b/>
          <w:bCs/>
          <w:color w:val="444444"/>
          <w:bdr w:val="none" w:sz="0" w:space="0" w:color="auto" w:frame="1"/>
        </w:rPr>
        <w:t>Representation and Warranties</w:t>
      </w:r>
    </w:p>
    <w:p w14:paraId="4D492DA8" w14:textId="15EC48EE"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 xml:space="preserve">Discover Blockchain </w:t>
      </w:r>
      <w:r w:rsidRPr="0083226C">
        <w:rPr>
          <w:rFonts w:asciiTheme="majorHAnsi" w:eastAsia="Times New Roman" w:hAnsiTheme="majorHAnsi" w:cstheme="majorHAnsi"/>
          <w:color w:val="444444"/>
        </w:rPr>
        <w:t>and/or any of its related entities does not make or purport to make an</w:t>
      </w:r>
      <w:r>
        <w:rPr>
          <w:rFonts w:asciiTheme="majorHAnsi" w:eastAsia="Times New Roman" w:hAnsiTheme="majorHAnsi" w:cstheme="majorHAnsi"/>
          <w:color w:val="444444"/>
        </w:rPr>
        <w:t xml:space="preserve">y representation or warranty or </w:t>
      </w:r>
      <w:r w:rsidRPr="0083226C">
        <w:rPr>
          <w:rFonts w:asciiTheme="majorHAnsi" w:eastAsia="Times New Roman" w:hAnsiTheme="majorHAnsi" w:cstheme="majorHAnsi"/>
          <w:color w:val="444444"/>
        </w:rPr>
        <w:t>undertaking in this White Paper or in connection of the DSC sale, to any person, including any repres</w:t>
      </w:r>
      <w:r>
        <w:rPr>
          <w:rFonts w:asciiTheme="majorHAnsi" w:eastAsia="Times New Roman" w:hAnsiTheme="majorHAnsi" w:cstheme="majorHAnsi"/>
          <w:color w:val="444444"/>
        </w:rPr>
        <w:t xml:space="preserve">entation, warranty or </w:t>
      </w:r>
      <w:r w:rsidRPr="0083226C">
        <w:rPr>
          <w:rFonts w:asciiTheme="majorHAnsi" w:eastAsia="Times New Roman" w:hAnsiTheme="majorHAnsi" w:cstheme="majorHAnsi"/>
          <w:color w:val="444444"/>
        </w:rPr>
        <w:t>undertaking relating to the truth, completeness and accuracy of the information in this White Paper.</w:t>
      </w:r>
    </w:p>
    <w:p w14:paraId="0B69777A" w14:textId="77777777"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You represent and warrant that:</w:t>
      </w:r>
    </w:p>
    <w:p w14:paraId="681936F2" w14:textId="0ABAC6B1" w:rsidR="0083226C" w:rsidRPr="0083226C" w:rsidRDefault="0083226C" w:rsidP="0083226C">
      <w:pPr>
        <w:numPr>
          <w:ilvl w:val="0"/>
          <w:numId w:val="1"/>
        </w:numPr>
        <w:shd w:val="clear" w:color="auto" w:fill="FFFFFF"/>
        <w:spacing w:line="360" w:lineRule="atLeast"/>
        <w:ind w:left="75"/>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bdr w:val="none" w:sz="0" w:space="0" w:color="auto" w:frame="1"/>
        </w:rPr>
        <w:t>You agree that DSCs are not securities nor units in a collective investment scheme or business trust;</w:t>
      </w:r>
    </w:p>
    <w:p w14:paraId="2A5DC186" w14:textId="0D519F47" w:rsidR="0083226C" w:rsidRPr="0083226C" w:rsidRDefault="0083226C" w:rsidP="0083226C">
      <w:pPr>
        <w:numPr>
          <w:ilvl w:val="0"/>
          <w:numId w:val="1"/>
        </w:numPr>
        <w:shd w:val="clear" w:color="auto" w:fill="FFFFFF"/>
        <w:spacing w:line="360" w:lineRule="atLeast"/>
        <w:ind w:left="75"/>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bdr w:val="none" w:sz="0" w:space="0" w:color="auto" w:frame="1"/>
        </w:rPr>
        <w:t>before offering to purchase any DSC, you agree to furnish personal information and documents which may be requested by DSC team for the purposes of conducting customer due diligence, and that</w:t>
      </w:r>
      <w:r w:rsidRPr="0083226C">
        <w:rPr>
          <w:rFonts w:asciiTheme="majorHAnsi" w:eastAsia="Times New Roman" w:hAnsiTheme="majorHAnsi" w:cstheme="majorHAnsi"/>
          <w:color w:val="444444"/>
          <w:bdr w:val="none" w:sz="0" w:space="0" w:color="auto" w:frame="1"/>
        </w:rPr>
        <w:br/>
        <w:t>any information furnished by yourself is true and accurate, and that you have not withheld any material information;</w:t>
      </w:r>
    </w:p>
    <w:p w14:paraId="69D602D3" w14:textId="77777777" w:rsidR="0083226C" w:rsidRPr="0083226C" w:rsidRDefault="0083226C" w:rsidP="0083226C">
      <w:pPr>
        <w:numPr>
          <w:ilvl w:val="0"/>
          <w:numId w:val="1"/>
        </w:numPr>
        <w:shd w:val="clear" w:color="auto" w:fill="FFFFFF"/>
        <w:spacing w:line="360" w:lineRule="atLeast"/>
        <w:ind w:left="75"/>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bdr w:val="none" w:sz="0" w:space="0" w:color="auto" w:frame="1"/>
        </w:rPr>
        <w:t>You, your associates, your businesses enterprises (in which you are beneficial owner) or family members are not on any sanctions or terrorist list issued by the United Nations or any other jurisdiction;</w:t>
      </w:r>
    </w:p>
    <w:p w14:paraId="52374DFD" w14:textId="6CAF1093" w:rsidR="0083226C" w:rsidRPr="0083226C" w:rsidRDefault="0083226C" w:rsidP="0083226C">
      <w:pPr>
        <w:numPr>
          <w:ilvl w:val="0"/>
          <w:numId w:val="2"/>
        </w:numPr>
        <w:shd w:val="clear" w:color="auto" w:fill="FFFFFF"/>
        <w:spacing w:line="360" w:lineRule="atLeast"/>
        <w:ind w:left="75"/>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bdr w:val="none" w:sz="0" w:space="0" w:color="auto" w:frame="1"/>
        </w:rPr>
        <w:t>You, your associates, your businesses enterprises (in which you are beneficial owner) or family members, have not committed any previous criminal offences, and that you have not used any proceeds of crimes or tax offences (whether belonging to you or otherwise, and whether directly or otherwise) to purchase DSCs.</w:t>
      </w:r>
    </w:p>
    <w:p w14:paraId="2EB7CDFC" w14:textId="42845446" w:rsidR="0083226C" w:rsidRPr="0083226C" w:rsidRDefault="0083226C" w:rsidP="0083226C">
      <w:pPr>
        <w:numPr>
          <w:ilvl w:val="0"/>
          <w:numId w:val="2"/>
        </w:numPr>
        <w:shd w:val="clear" w:color="auto" w:fill="FFFFFF"/>
        <w:spacing w:line="360" w:lineRule="atLeast"/>
        <w:ind w:left="75"/>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bdr w:val="none" w:sz="0" w:space="0" w:color="auto" w:frame="1"/>
        </w:rPr>
        <w:lastRenderedPageBreak/>
        <w:t xml:space="preserve">You understand </w:t>
      </w:r>
      <w:r w:rsidRPr="0083226C">
        <w:rPr>
          <w:rFonts w:asciiTheme="majorHAnsi" w:eastAsia="Times New Roman" w:hAnsiTheme="majorHAnsi" w:cstheme="majorHAnsi"/>
          <w:color w:val="444444"/>
        </w:rPr>
        <w:t xml:space="preserve">Discover Blockchain </w:t>
      </w:r>
      <w:r w:rsidRPr="0083226C">
        <w:rPr>
          <w:rFonts w:asciiTheme="majorHAnsi" w:eastAsia="Times New Roman" w:hAnsiTheme="majorHAnsi" w:cstheme="majorHAnsi"/>
          <w:color w:val="444444"/>
          <w:bdr w:val="none" w:sz="0" w:space="0" w:color="auto" w:frame="1"/>
        </w:rPr>
        <w:t>and/or any of its related entities are not providing you with any investment or financial advice, that you are</w:t>
      </w:r>
      <w:r w:rsidRPr="0083226C">
        <w:rPr>
          <w:rFonts w:asciiTheme="majorHAnsi" w:eastAsia="Times New Roman" w:hAnsiTheme="majorHAnsi" w:cstheme="majorHAnsi"/>
          <w:color w:val="444444"/>
          <w:bdr w:val="none" w:sz="0" w:space="0" w:color="auto" w:frame="1"/>
        </w:rPr>
        <w:br/>
        <w:t>acting of your own volition and have sought your independent financial, legal or other professional advice where appropriate.</w:t>
      </w:r>
    </w:p>
    <w:p w14:paraId="0A81EB40" w14:textId="77777777" w:rsidR="0083226C" w:rsidRDefault="0083226C" w:rsidP="0083226C">
      <w:pPr>
        <w:shd w:val="clear" w:color="auto" w:fill="FFFFFF"/>
        <w:textAlignment w:val="baseline"/>
        <w:outlineLvl w:val="1"/>
        <w:rPr>
          <w:rFonts w:asciiTheme="majorHAnsi" w:eastAsia="Times New Roman" w:hAnsiTheme="majorHAnsi" w:cstheme="majorHAnsi"/>
          <w:b/>
          <w:bCs/>
          <w:color w:val="444444"/>
          <w:bdr w:val="none" w:sz="0" w:space="0" w:color="auto" w:frame="1"/>
        </w:rPr>
      </w:pPr>
    </w:p>
    <w:p w14:paraId="5C6605AD" w14:textId="24B68E68" w:rsidR="0083226C" w:rsidRPr="0083226C" w:rsidRDefault="0083226C" w:rsidP="0083226C">
      <w:pPr>
        <w:shd w:val="clear" w:color="auto" w:fill="FFFFFF"/>
        <w:textAlignment w:val="baseline"/>
        <w:outlineLvl w:val="1"/>
        <w:rPr>
          <w:rFonts w:asciiTheme="majorHAnsi" w:eastAsia="Times New Roman" w:hAnsiTheme="majorHAnsi" w:cstheme="majorHAnsi"/>
          <w:color w:val="444444"/>
        </w:rPr>
      </w:pPr>
      <w:bookmarkStart w:id="0" w:name="_GoBack"/>
      <w:bookmarkEnd w:id="0"/>
      <w:r w:rsidRPr="0083226C">
        <w:rPr>
          <w:rFonts w:asciiTheme="majorHAnsi" w:eastAsia="Times New Roman" w:hAnsiTheme="majorHAnsi" w:cstheme="majorHAnsi"/>
          <w:b/>
          <w:bCs/>
          <w:color w:val="444444"/>
          <w:bdr w:val="none" w:sz="0" w:space="0" w:color="auto" w:frame="1"/>
        </w:rPr>
        <w:t>Financial Advice</w:t>
      </w:r>
    </w:p>
    <w:p w14:paraId="50F4A27A" w14:textId="13619F3F"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No information in this White Paper should be considered to be business, financial, tax, legal or general advice in relation</w:t>
      </w:r>
      <w:r w:rsidRPr="0083226C">
        <w:rPr>
          <w:rFonts w:asciiTheme="majorHAnsi" w:eastAsia="Times New Roman" w:hAnsiTheme="majorHAnsi" w:cstheme="majorHAnsi"/>
          <w:color w:val="444444"/>
        </w:rPr>
        <w:br/>
        <w:t>to becoming an DSC token holder. Any figures or financial projections are intended to be illustrative only and must not</w:t>
      </w:r>
      <w:r w:rsidRPr="0083226C">
        <w:rPr>
          <w:rFonts w:asciiTheme="majorHAnsi" w:eastAsia="Times New Roman" w:hAnsiTheme="majorHAnsi" w:cstheme="majorHAnsi"/>
          <w:color w:val="444444"/>
        </w:rPr>
        <w:br/>
        <w:t>be regarded as warranties or representations of actual or future results or performance.</w:t>
      </w:r>
    </w:p>
    <w:p w14:paraId="5409F9FC" w14:textId="458BE259"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Any purchase of DSCs must not be viewed as an investment to achieve returns but as a means to protect against inflated</w:t>
      </w:r>
      <w:r w:rsidRPr="0083226C">
        <w:rPr>
          <w:rFonts w:asciiTheme="majorHAnsi" w:eastAsia="Times New Roman" w:hAnsiTheme="majorHAnsi" w:cstheme="majorHAnsi"/>
          <w:color w:val="444444"/>
        </w:rPr>
        <w:br/>
        <w:t>and rising costs of purchasing products or services within the educational, personal and professional development</w:t>
      </w:r>
      <w:r w:rsidRPr="0083226C">
        <w:rPr>
          <w:rFonts w:asciiTheme="majorHAnsi" w:eastAsia="Times New Roman" w:hAnsiTheme="majorHAnsi" w:cstheme="majorHAnsi"/>
          <w:color w:val="444444"/>
        </w:rPr>
        <w:br/>
        <w:t>community; and</w:t>
      </w:r>
    </w:p>
    <w:p w14:paraId="1DC82652" w14:textId="77777777" w:rsidR="0083226C" w:rsidRPr="0083226C" w:rsidRDefault="0083226C" w:rsidP="0083226C">
      <w:pPr>
        <w:shd w:val="clear" w:color="auto" w:fill="FFFFFF"/>
        <w:spacing w:after="450"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You are not a citizen, resident (tax or otherwise) in the People’s Republic of China, or South Korea or any other jurisdiction</w:t>
      </w:r>
      <w:r w:rsidRPr="0083226C">
        <w:rPr>
          <w:rFonts w:asciiTheme="majorHAnsi" w:eastAsia="Times New Roman" w:hAnsiTheme="majorHAnsi" w:cstheme="majorHAnsi"/>
          <w:color w:val="444444"/>
        </w:rPr>
        <w:br/>
        <w:t>in which the sale or purchase of crypto currency is prohibited.</w:t>
      </w:r>
    </w:p>
    <w:p w14:paraId="2272CF3D" w14:textId="13A9C332" w:rsidR="0083226C" w:rsidRPr="0083226C" w:rsidRDefault="0083226C" w:rsidP="0083226C">
      <w:pPr>
        <w:shd w:val="clear" w:color="auto" w:fill="FFFFFF"/>
        <w:spacing w:line="384" w:lineRule="atLeast"/>
        <w:textAlignment w:val="baseline"/>
        <w:rPr>
          <w:rFonts w:asciiTheme="majorHAnsi" w:eastAsia="Times New Roman" w:hAnsiTheme="majorHAnsi" w:cstheme="majorHAnsi"/>
          <w:color w:val="444444"/>
        </w:rPr>
      </w:pPr>
      <w:r w:rsidRPr="0083226C">
        <w:rPr>
          <w:rFonts w:asciiTheme="majorHAnsi" w:eastAsia="Times New Roman" w:hAnsiTheme="majorHAnsi" w:cstheme="majorHAnsi"/>
          <w:color w:val="444444"/>
        </w:rPr>
        <w:t>This White Paper is available only on </w:t>
      </w:r>
      <w:hyperlink r:id="rId5" w:history="1">
        <w:r w:rsidRPr="0083226C">
          <w:rPr>
            <w:rStyle w:val="Hyperlink"/>
            <w:rFonts w:asciiTheme="majorHAnsi" w:eastAsia="Times New Roman" w:hAnsiTheme="majorHAnsi" w:cstheme="majorHAnsi"/>
          </w:rPr>
          <w:t>https://www.discoverblockchain.io/ </w:t>
        </w:r>
      </w:hyperlink>
      <w:r w:rsidRPr="0083226C">
        <w:rPr>
          <w:rFonts w:asciiTheme="majorHAnsi" w:eastAsia="Times New Roman" w:hAnsiTheme="majorHAnsi" w:cstheme="majorHAnsi"/>
          <w:color w:val="444444"/>
        </w:rPr>
        <w:t>and may not be published, reproduced or passed on to any</w:t>
      </w:r>
      <w:r w:rsidRPr="0083226C">
        <w:rPr>
          <w:rFonts w:asciiTheme="majorHAnsi" w:eastAsia="Times New Roman" w:hAnsiTheme="majorHAnsi" w:cstheme="majorHAnsi"/>
          <w:color w:val="444444"/>
        </w:rPr>
        <w:br/>
        <w:t>other person without the prior written consent of Discover Blockchain.</w:t>
      </w:r>
    </w:p>
    <w:p w14:paraId="3498AC5C" w14:textId="77777777" w:rsidR="00D3752E" w:rsidRPr="0083226C" w:rsidRDefault="00D3752E" w:rsidP="0083226C">
      <w:pPr>
        <w:rPr>
          <w:rFonts w:asciiTheme="majorHAnsi" w:hAnsiTheme="majorHAnsi" w:cstheme="majorHAnsi"/>
        </w:rPr>
      </w:pPr>
    </w:p>
    <w:sectPr w:rsidR="00D3752E" w:rsidRPr="0083226C" w:rsidSect="00D2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927"/>
    <w:multiLevelType w:val="multilevel"/>
    <w:tmpl w:val="971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F32ED"/>
    <w:multiLevelType w:val="multilevel"/>
    <w:tmpl w:val="DD6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F9"/>
    <w:rsid w:val="00183CF9"/>
    <w:rsid w:val="005D38EC"/>
    <w:rsid w:val="0083226C"/>
    <w:rsid w:val="00D2663A"/>
    <w:rsid w:val="00D3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162B2"/>
  <w15:chartTrackingRefBased/>
  <w15:docId w15:val="{06E44282-102A-BD41-A33C-8E86B8E0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3226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26C"/>
    <w:rPr>
      <w:rFonts w:ascii="Times New Roman" w:eastAsia="Times New Roman" w:hAnsi="Times New Roman" w:cs="Times New Roman"/>
      <w:b/>
      <w:bCs/>
      <w:sz w:val="36"/>
      <w:szCs w:val="36"/>
    </w:rPr>
  </w:style>
  <w:style w:type="character" w:styleId="Strong">
    <w:name w:val="Strong"/>
    <w:basedOn w:val="DefaultParagraphFont"/>
    <w:uiPriority w:val="22"/>
    <w:qFormat/>
    <w:rsid w:val="0083226C"/>
    <w:rPr>
      <w:b/>
      <w:bCs/>
    </w:rPr>
  </w:style>
  <w:style w:type="paragraph" w:styleId="NormalWeb">
    <w:name w:val="Normal (Web)"/>
    <w:basedOn w:val="Normal"/>
    <w:uiPriority w:val="99"/>
    <w:semiHidden/>
    <w:unhideWhenUsed/>
    <w:rsid w:val="0083226C"/>
    <w:pPr>
      <w:spacing w:before="100" w:beforeAutospacing="1" w:after="100" w:afterAutospacing="1"/>
    </w:pPr>
    <w:rPr>
      <w:rFonts w:ascii="Times New Roman" w:eastAsia="Times New Roman" w:hAnsi="Times New Roman" w:cs="Times New Roman"/>
    </w:rPr>
  </w:style>
  <w:style w:type="paragraph" w:customStyle="1" w:styleId="thrv-styled-list-item">
    <w:name w:val="thrv-styled-list-item"/>
    <w:basedOn w:val="Normal"/>
    <w:rsid w:val="0083226C"/>
    <w:pPr>
      <w:spacing w:before="100" w:beforeAutospacing="1" w:after="100" w:afterAutospacing="1"/>
    </w:pPr>
    <w:rPr>
      <w:rFonts w:ascii="Times New Roman" w:eastAsia="Times New Roman" w:hAnsi="Times New Roman" w:cs="Times New Roman"/>
    </w:rPr>
  </w:style>
  <w:style w:type="character" w:customStyle="1" w:styleId="thrv-advanced-inline-text">
    <w:name w:val="thrv-advanced-inline-text"/>
    <w:basedOn w:val="DefaultParagraphFont"/>
    <w:rsid w:val="0083226C"/>
  </w:style>
  <w:style w:type="character" w:styleId="Hyperlink">
    <w:name w:val="Hyperlink"/>
    <w:basedOn w:val="DefaultParagraphFont"/>
    <w:uiPriority w:val="99"/>
    <w:unhideWhenUsed/>
    <w:rsid w:val="0083226C"/>
    <w:rPr>
      <w:color w:val="0563C1" w:themeColor="hyperlink"/>
      <w:u w:val="single"/>
    </w:rPr>
  </w:style>
  <w:style w:type="character" w:styleId="UnresolvedMention">
    <w:name w:val="Unresolved Mention"/>
    <w:basedOn w:val="DefaultParagraphFont"/>
    <w:uiPriority w:val="99"/>
    <w:rsid w:val="00832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954234">
      <w:bodyDiv w:val="1"/>
      <w:marLeft w:val="0"/>
      <w:marRight w:val="0"/>
      <w:marTop w:val="0"/>
      <w:marBottom w:val="0"/>
      <w:divBdr>
        <w:top w:val="none" w:sz="0" w:space="0" w:color="auto"/>
        <w:left w:val="none" w:sz="0" w:space="0" w:color="auto"/>
        <w:bottom w:val="none" w:sz="0" w:space="0" w:color="auto"/>
        <w:right w:val="none" w:sz="0" w:space="0" w:color="auto"/>
      </w:divBdr>
      <w:divsChild>
        <w:div w:id="1878933828">
          <w:marLeft w:val="0"/>
          <w:marRight w:val="0"/>
          <w:marTop w:val="0"/>
          <w:marBottom w:val="0"/>
          <w:divBdr>
            <w:top w:val="none" w:sz="0" w:space="0" w:color="auto"/>
            <w:left w:val="none" w:sz="0" w:space="0" w:color="auto"/>
            <w:bottom w:val="none" w:sz="0" w:space="0" w:color="auto"/>
            <w:right w:val="none" w:sz="0" w:space="0" w:color="auto"/>
          </w:divBdr>
        </w:div>
        <w:div w:id="2004819749">
          <w:marLeft w:val="0"/>
          <w:marRight w:val="0"/>
          <w:marTop w:val="0"/>
          <w:marBottom w:val="0"/>
          <w:divBdr>
            <w:top w:val="none" w:sz="0" w:space="0" w:color="auto"/>
            <w:left w:val="none" w:sz="0" w:space="0" w:color="auto"/>
            <w:bottom w:val="none" w:sz="0" w:space="0" w:color="auto"/>
            <w:right w:val="none" w:sz="0" w:space="0" w:color="auto"/>
          </w:divBdr>
        </w:div>
        <w:div w:id="1630892290">
          <w:marLeft w:val="0"/>
          <w:marRight w:val="0"/>
          <w:marTop w:val="0"/>
          <w:marBottom w:val="0"/>
          <w:divBdr>
            <w:top w:val="none" w:sz="0" w:space="0" w:color="auto"/>
            <w:left w:val="none" w:sz="0" w:space="0" w:color="auto"/>
            <w:bottom w:val="none" w:sz="0" w:space="0" w:color="auto"/>
            <w:right w:val="none" w:sz="0" w:space="0" w:color="auto"/>
          </w:divBdr>
        </w:div>
        <w:div w:id="2063823977">
          <w:marLeft w:val="0"/>
          <w:marRight w:val="0"/>
          <w:marTop w:val="0"/>
          <w:marBottom w:val="0"/>
          <w:divBdr>
            <w:top w:val="none" w:sz="0" w:space="0" w:color="auto"/>
            <w:left w:val="none" w:sz="0" w:space="0" w:color="auto"/>
            <w:bottom w:val="none" w:sz="0" w:space="0" w:color="auto"/>
            <w:right w:val="none" w:sz="0" w:space="0" w:color="auto"/>
          </w:divBdr>
        </w:div>
        <w:div w:id="64454043">
          <w:marLeft w:val="0"/>
          <w:marRight w:val="0"/>
          <w:marTop w:val="150"/>
          <w:marBottom w:val="150"/>
          <w:divBdr>
            <w:top w:val="none" w:sz="0" w:space="0" w:color="auto"/>
            <w:left w:val="none" w:sz="0" w:space="0" w:color="auto"/>
            <w:bottom w:val="dashed" w:sz="6" w:space="0" w:color="444444"/>
            <w:right w:val="none" w:sz="0" w:space="0" w:color="auto"/>
          </w:divBdr>
          <w:divsChild>
            <w:div w:id="712732686">
              <w:marLeft w:val="-225"/>
              <w:marRight w:val="0"/>
              <w:marTop w:val="0"/>
              <w:marBottom w:val="0"/>
              <w:divBdr>
                <w:top w:val="none" w:sz="0" w:space="0" w:color="auto"/>
                <w:left w:val="none" w:sz="0" w:space="0" w:color="auto"/>
                <w:bottom w:val="none" w:sz="0" w:space="0" w:color="auto"/>
                <w:right w:val="none" w:sz="0" w:space="0" w:color="auto"/>
              </w:divBdr>
              <w:divsChild>
                <w:div w:id="182742856">
                  <w:marLeft w:val="0"/>
                  <w:marRight w:val="0"/>
                  <w:marTop w:val="0"/>
                  <w:marBottom w:val="0"/>
                  <w:divBdr>
                    <w:top w:val="none" w:sz="0" w:space="0" w:color="auto"/>
                    <w:left w:val="none" w:sz="0" w:space="0" w:color="auto"/>
                    <w:bottom w:val="none" w:sz="0" w:space="0" w:color="auto"/>
                    <w:right w:val="none" w:sz="0" w:space="0" w:color="auto"/>
                  </w:divBdr>
                  <w:divsChild>
                    <w:div w:id="1063140123">
                      <w:marLeft w:val="0"/>
                      <w:marRight w:val="0"/>
                      <w:marTop w:val="0"/>
                      <w:marBottom w:val="0"/>
                      <w:divBdr>
                        <w:top w:val="none" w:sz="0" w:space="0" w:color="auto"/>
                        <w:left w:val="none" w:sz="0" w:space="0" w:color="auto"/>
                        <w:bottom w:val="none" w:sz="0" w:space="0" w:color="auto"/>
                        <w:right w:val="none" w:sz="0" w:space="0" w:color="auto"/>
                      </w:divBdr>
                      <w:divsChild>
                        <w:div w:id="12923996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854268">
                  <w:marLeft w:val="0"/>
                  <w:marRight w:val="0"/>
                  <w:marTop w:val="0"/>
                  <w:marBottom w:val="0"/>
                  <w:divBdr>
                    <w:top w:val="none" w:sz="0" w:space="0" w:color="auto"/>
                    <w:left w:val="none" w:sz="0" w:space="0" w:color="auto"/>
                    <w:bottom w:val="none" w:sz="0" w:space="0" w:color="auto"/>
                    <w:right w:val="none" w:sz="0" w:space="0" w:color="auto"/>
                  </w:divBdr>
                  <w:divsChild>
                    <w:div w:id="1196698385">
                      <w:marLeft w:val="0"/>
                      <w:marRight w:val="0"/>
                      <w:marTop w:val="0"/>
                      <w:marBottom w:val="0"/>
                      <w:divBdr>
                        <w:top w:val="none" w:sz="0" w:space="0" w:color="auto"/>
                        <w:left w:val="none" w:sz="0" w:space="0" w:color="auto"/>
                        <w:bottom w:val="none" w:sz="0" w:space="0" w:color="auto"/>
                        <w:right w:val="none" w:sz="0" w:space="0" w:color="auto"/>
                      </w:divBdr>
                      <w:divsChild>
                        <w:div w:id="2038967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5794705">
          <w:marLeft w:val="0"/>
          <w:marRight w:val="0"/>
          <w:marTop w:val="0"/>
          <w:marBottom w:val="0"/>
          <w:divBdr>
            <w:top w:val="none" w:sz="0" w:space="0" w:color="auto"/>
            <w:left w:val="none" w:sz="0" w:space="0" w:color="auto"/>
            <w:bottom w:val="none" w:sz="0" w:space="0" w:color="auto"/>
            <w:right w:val="none" w:sz="0" w:space="0" w:color="auto"/>
          </w:divBdr>
        </w:div>
        <w:div w:id="99183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scoverblockchain.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yacoubmelissa@gmail.com</dc:creator>
  <cp:keywords/>
  <dc:description/>
  <cp:lastModifiedBy>yacoubmelissa@gmail.com</cp:lastModifiedBy>
  <cp:revision>2</cp:revision>
  <dcterms:created xsi:type="dcterms:W3CDTF">2018-07-18T08:56:00Z</dcterms:created>
  <dcterms:modified xsi:type="dcterms:W3CDTF">2018-07-18T08:59:00Z</dcterms:modified>
</cp:coreProperties>
</file>