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108" w:rsidRPr="00D777E9" w:rsidRDefault="00D47108" w:rsidP="00D777E9">
      <w:pPr>
        <w:shd w:val="clear" w:color="auto" w:fill="FFFFFF"/>
        <w:textAlignment w:val="baseline"/>
        <w:rPr>
          <w:rFonts w:asciiTheme="majorHAnsi" w:eastAsia="Times New Roman" w:hAnsiTheme="majorHAnsi" w:cstheme="majorHAnsi"/>
          <w:b/>
          <w:bCs/>
          <w:color w:val="444444"/>
          <w:bdr w:val="none" w:sz="0" w:space="0" w:color="auto" w:frame="1"/>
        </w:rPr>
      </w:pPr>
      <w:r w:rsidRPr="00D777E9">
        <w:rPr>
          <w:rFonts w:asciiTheme="majorHAnsi" w:eastAsia="Times New Roman" w:hAnsiTheme="majorHAnsi" w:cstheme="majorHAnsi"/>
          <w:b/>
          <w:bCs/>
          <w:color w:val="444444"/>
          <w:bdr w:val="none" w:sz="0" w:space="0" w:color="auto" w:frame="1"/>
        </w:rPr>
        <w:t>Privacy Policy</w:t>
      </w:r>
    </w:p>
    <w:p w:rsidR="00D47108" w:rsidRPr="00D47108" w:rsidRDefault="00D47108" w:rsidP="00D777E9">
      <w:pPr>
        <w:shd w:val="clear" w:color="auto" w:fill="FFFFFF"/>
        <w:textAlignment w:val="baseline"/>
        <w:rPr>
          <w:rFonts w:asciiTheme="majorHAnsi" w:eastAsia="Times New Roman" w:hAnsiTheme="majorHAnsi" w:cstheme="majorHAnsi"/>
          <w:color w:val="444444"/>
        </w:rPr>
      </w:pP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Data protection is of a particularly high priority for the management of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Pte. Ltd. The use of the Internet pages of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Global Pte. Ltd. is possible without any indication of personal data; however, if a data subject wants to use enterprise services via our website, processing of personal data could become necessary subject to obtaining consent from the data subject as required.</w:t>
      </w:r>
    </w:p>
    <w:p w:rsidR="00D777E9"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The processing of personal data, such as the name, address, e-mail address, or telephone number of a data subject is governed by the General Data Protection Regulation (GDPR), and the country-specific data protection regulations applicable to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Global Pte. Ltd. By means of this data protection declaration, our enterprise would like to inform the general public of the nature, scope, and purpose of the personal data we collect, use and process. Furthermore, data subjects are informed, by means of this data protection declaration, of the rights to which they are entitled.</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While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Global Pte. Ltd. is implementing technical and organizational measures to ensure the protection of personal data processed through this website, Internet-based data transmissions may in principle have security gaps, so absolute protection may not be guaranteed. For this reason, every data subject is free to transfer personal data to us via alternative means, e.g. by telephone.</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Definitions</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The data protection declaration of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Global Pte. Ltd. is based on the terms used by the European legislator for the adoption of the General Data Protection Regulation (GDPR). Our data protection declaration should be legible and understandable for the general public, as well as our customers and business partners. To ensure this, we would like to first explain the terminology used.</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In this data protection declaration, we use, inter alia, the following terms:</w:t>
      </w:r>
    </w:p>
    <w:p w:rsidR="00D47108" w:rsidRPr="00D777E9" w:rsidRDefault="00D47108" w:rsidP="00D777E9">
      <w:pPr>
        <w:pStyle w:val="ListParagraph"/>
        <w:numPr>
          <w:ilvl w:val="0"/>
          <w:numId w:val="23"/>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Personal data</w:t>
      </w:r>
    </w:p>
    <w:p w:rsidR="00282D9B" w:rsidRPr="00D777E9"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sidR="00D47108" w:rsidRPr="00D777E9" w:rsidRDefault="00D47108" w:rsidP="00D777E9">
      <w:pPr>
        <w:pStyle w:val="ListParagraph"/>
        <w:numPr>
          <w:ilvl w:val="0"/>
          <w:numId w:val="23"/>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Data subject</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Data subject is any identified or identifiable natural person, whose personal data is processed by the controller responsible for the processing.</w:t>
      </w:r>
    </w:p>
    <w:p w:rsidR="00D47108" w:rsidRPr="00D777E9" w:rsidRDefault="00D47108" w:rsidP="00D777E9">
      <w:pPr>
        <w:pStyle w:val="ListParagraph"/>
        <w:numPr>
          <w:ilvl w:val="0"/>
          <w:numId w:val="23"/>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Processing</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Processing is any operation or set of operations which is performed on personal data or on sets of personal data, whether or not by automated means, such as collection, recording, </w:t>
      </w:r>
      <w:r w:rsidR="00282D9B" w:rsidRPr="00D777E9">
        <w:rPr>
          <w:rFonts w:asciiTheme="majorHAnsi" w:eastAsia="Times New Roman" w:hAnsiTheme="majorHAnsi" w:cstheme="majorHAnsi"/>
          <w:color w:val="444444"/>
        </w:rPr>
        <w:t>organization</w:t>
      </w:r>
      <w:r w:rsidRPr="00D47108">
        <w:rPr>
          <w:rFonts w:asciiTheme="majorHAnsi" w:eastAsia="Times New Roman" w:hAnsiTheme="majorHAnsi" w:cstheme="majorHAnsi"/>
          <w:color w:val="444444"/>
        </w:rPr>
        <w:t xml:space="preserve">, structuring, storage, adaptation or alteration, retrieval, consultation, use, </w:t>
      </w:r>
      <w:r w:rsidRPr="00D47108">
        <w:rPr>
          <w:rFonts w:asciiTheme="majorHAnsi" w:eastAsia="Times New Roman" w:hAnsiTheme="majorHAnsi" w:cstheme="majorHAnsi"/>
          <w:color w:val="444444"/>
        </w:rPr>
        <w:lastRenderedPageBreak/>
        <w:t>disclosure by transmission, dissemination or otherwise making available, alignment or combination, restriction, erasure or destruction.</w:t>
      </w:r>
    </w:p>
    <w:p w:rsidR="00D47108" w:rsidRPr="00D777E9" w:rsidRDefault="00D47108" w:rsidP="00D777E9">
      <w:pPr>
        <w:pStyle w:val="ListParagraph"/>
        <w:numPr>
          <w:ilvl w:val="0"/>
          <w:numId w:val="23"/>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Restriction of processing</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Restriction of processing is the marking of stored personal data with the aim of limiting their processing in the future.</w:t>
      </w:r>
    </w:p>
    <w:p w:rsidR="00D47108" w:rsidRPr="00D777E9" w:rsidRDefault="00D47108" w:rsidP="00D777E9">
      <w:pPr>
        <w:pStyle w:val="ListParagraph"/>
        <w:numPr>
          <w:ilvl w:val="0"/>
          <w:numId w:val="23"/>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Profiling</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Profiling means any form of automated processing of personal data consisting of the use of personal data to evaluate certain personal aspects relating to a natural person, in particular to </w:t>
      </w:r>
      <w:r w:rsidR="00282D9B" w:rsidRPr="00D777E9">
        <w:rPr>
          <w:rFonts w:asciiTheme="majorHAnsi" w:eastAsia="Times New Roman" w:hAnsiTheme="majorHAnsi" w:cstheme="majorHAnsi"/>
          <w:color w:val="444444"/>
        </w:rPr>
        <w:t>analyze</w:t>
      </w:r>
      <w:r w:rsidRPr="00D47108">
        <w:rPr>
          <w:rFonts w:asciiTheme="majorHAnsi" w:eastAsia="Times New Roman" w:hAnsiTheme="majorHAnsi" w:cstheme="majorHAnsi"/>
          <w:color w:val="444444"/>
        </w:rPr>
        <w:t xml:space="preserve"> or predict aspects concerning that natural person’s performance at work, economic situation, health, personal preferences, interests, reliability, </w:t>
      </w:r>
      <w:r w:rsidR="00282D9B" w:rsidRPr="00D777E9">
        <w:rPr>
          <w:rFonts w:asciiTheme="majorHAnsi" w:eastAsia="Times New Roman" w:hAnsiTheme="majorHAnsi" w:cstheme="majorHAnsi"/>
          <w:color w:val="444444"/>
        </w:rPr>
        <w:t>behavior</w:t>
      </w:r>
      <w:r w:rsidRPr="00D47108">
        <w:rPr>
          <w:rFonts w:asciiTheme="majorHAnsi" w:eastAsia="Times New Roman" w:hAnsiTheme="majorHAnsi" w:cstheme="majorHAnsi"/>
          <w:color w:val="444444"/>
        </w:rPr>
        <w:t>, location or movements.</w:t>
      </w:r>
    </w:p>
    <w:p w:rsidR="00D47108" w:rsidRPr="00D777E9" w:rsidRDefault="00282D9B" w:rsidP="00D777E9">
      <w:pPr>
        <w:pStyle w:val="ListParagraph"/>
        <w:numPr>
          <w:ilvl w:val="0"/>
          <w:numId w:val="23"/>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Pseudonymization</w:t>
      </w:r>
    </w:p>
    <w:p w:rsidR="00D47108" w:rsidRPr="00D47108" w:rsidRDefault="00282D9B" w:rsidP="00D777E9">
      <w:pPr>
        <w:shd w:val="clear" w:color="auto" w:fill="FFFFFF"/>
        <w:ind w:left="300"/>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Pseudonymiz</w:t>
      </w:r>
      <w:r w:rsidR="00D47108" w:rsidRPr="00D47108">
        <w:rPr>
          <w:rFonts w:asciiTheme="majorHAnsi" w:eastAsia="Times New Roman" w:hAnsiTheme="majorHAnsi" w:cstheme="majorHAnsi"/>
          <w:color w:val="444444"/>
        </w:rPr>
        <w:t xml:space="preserve">ation is the processing of personal data in such a manner that the personal data can no longer be attributed to a specific data subject without the use of additional information, provided that such additional information is kept separately and is subject to technical and </w:t>
      </w:r>
      <w:r w:rsidRPr="00D777E9">
        <w:rPr>
          <w:rFonts w:asciiTheme="majorHAnsi" w:eastAsia="Times New Roman" w:hAnsiTheme="majorHAnsi" w:cstheme="majorHAnsi"/>
          <w:color w:val="444444"/>
        </w:rPr>
        <w:t>organizational</w:t>
      </w:r>
      <w:r w:rsidR="00D47108" w:rsidRPr="00D47108">
        <w:rPr>
          <w:rFonts w:asciiTheme="majorHAnsi" w:eastAsia="Times New Roman" w:hAnsiTheme="majorHAnsi" w:cstheme="majorHAnsi"/>
          <w:color w:val="444444"/>
        </w:rPr>
        <w:t xml:space="preserve"> measures to ensure that the personal data are not attributed to an identified or identifiable natural person.</w:t>
      </w:r>
    </w:p>
    <w:p w:rsidR="00D47108" w:rsidRPr="00D777E9" w:rsidRDefault="00D47108" w:rsidP="00D777E9">
      <w:pPr>
        <w:pStyle w:val="ListParagraph"/>
        <w:numPr>
          <w:ilvl w:val="0"/>
          <w:numId w:val="23"/>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Controller or controller responsible for the processing</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Controller or controller responsible for the processing is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p w:rsidR="00D47108" w:rsidRPr="00D777E9" w:rsidRDefault="00D47108" w:rsidP="00D777E9">
      <w:pPr>
        <w:pStyle w:val="ListParagraph"/>
        <w:numPr>
          <w:ilvl w:val="0"/>
          <w:numId w:val="23"/>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Processor</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Processor is a natural or legal person, public authority, agency or other body which processes personal data on behalf of the controller.</w:t>
      </w:r>
    </w:p>
    <w:p w:rsidR="00D47108" w:rsidRPr="00D777E9" w:rsidRDefault="00D47108" w:rsidP="00D777E9">
      <w:pPr>
        <w:pStyle w:val="ListParagraph"/>
        <w:numPr>
          <w:ilvl w:val="0"/>
          <w:numId w:val="23"/>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Recipient</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Recipient is a natural or legal person, public authority, agency or another body, to which the personal data are disclosed, whether a third party or not. However, public authorities which may receive personal data in the framework of a particular inquiry in accordance with Union or Member State law shall not be regarded as recipients; the processing of those data by those public authorities shall be in compliance with the applicable data protection rules according to the purposes of the processing.</w:t>
      </w:r>
    </w:p>
    <w:p w:rsidR="00D47108" w:rsidRPr="00D777E9" w:rsidRDefault="00D47108" w:rsidP="00D777E9">
      <w:pPr>
        <w:pStyle w:val="ListParagraph"/>
        <w:numPr>
          <w:ilvl w:val="0"/>
          <w:numId w:val="23"/>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Third party</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Third party is a natural or legal person, public authority, agency or body other than the data subject, controller, processor and persons who, under the direct authority of the controller or processor, are </w:t>
      </w:r>
      <w:r w:rsidR="00D777E9" w:rsidRPr="00D47108">
        <w:rPr>
          <w:rFonts w:asciiTheme="majorHAnsi" w:eastAsia="Times New Roman" w:hAnsiTheme="majorHAnsi" w:cstheme="majorHAnsi"/>
          <w:color w:val="444444"/>
        </w:rPr>
        <w:t>authorized</w:t>
      </w:r>
      <w:r w:rsidRPr="00D47108">
        <w:rPr>
          <w:rFonts w:asciiTheme="majorHAnsi" w:eastAsia="Times New Roman" w:hAnsiTheme="majorHAnsi" w:cstheme="majorHAnsi"/>
          <w:color w:val="444444"/>
        </w:rPr>
        <w:t xml:space="preserve"> to process personal data.</w:t>
      </w:r>
    </w:p>
    <w:p w:rsidR="00D47108" w:rsidRPr="00D777E9" w:rsidRDefault="00D47108" w:rsidP="00D777E9">
      <w:pPr>
        <w:pStyle w:val="ListParagraph"/>
        <w:numPr>
          <w:ilvl w:val="0"/>
          <w:numId w:val="23"/>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Consent</w:t>
      </w:r>
    </w:p>
    <w:p w:rsidR="00282D9B" w:rsidRPr="00D777E9"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Consent of the data subject is any freely given, specific, informed and unambiguous indication of the data subject’s wishes by which he or she, by a statement or by a clear affirmative action, signifies agreement to the processing of personal data relating to him or her.</w:t>
      </w:r>
    </w:p>
    <w:p w:rsidR="00282D9B" w:rsidRPr="00D777E9" w:rsidRDefault="00282D9B" w:rsidP="00D777E9">
      <w:pPr>
        <w:shd w:val="clear" w:color="auto" w:fill="FFFFFF"/>
        <w:textAlignment w:val="baseline"/>
        <w:rPr>
          <w:rFonts w:asciiTheme="majorHAnsi" w:eastAsia="Times New Roman" w:hAnsiTheme="majorHAnsi" w:cstheme="majorHAnsi"/>
          <w:b/>
          <w:bCs/>
          <w:color w:val="444444"/>
          <w:bdr w:val="none" w:sz="0" w:space="0" w:color="auto" w:frame="1"/>
        </w:rPr>
      </w:pPr>
    </w:p>
    <w:p w:rsidR="00282D9B" w:rsidRPr="00D777E9" w:rsidRDefault="00282D9B" w:rsidP="00D777E9">
      <w:pPr>
        <w:shd w:val="clear" w:color="auto" w:fill="FFFFFF"/>
        <w:textAlignment w:val="baseline"/>
        <w:rPr>
          <w:rFonts w:asciiTheme="majorHAnsi" w:eastAsia="Times New Roman" w:hAnsiTheme="majorHAnsi" w:cstheme="majorHAnsi"/>
          <w:b/>
          <w:bCs/>
          <w:color w:val="444444"/>
          <w:bdr w:val="none" w:sz="0" w:space="0" w:color="auto" w:frame="1"/>
        </w:rPr>
      </w:pPr>
    </w:p>
    <w:p w:rsidR="00282D9B" w:rsidRPr="00D777E9" w:rsidRDefault="00282D9B" w:rsidP="00D777E9">
      <w:pPr>
        <w:shd w:val="clear" w:color="auto" w:fill="FFFFFF"/>
        <w:textAlignment w:val="baseline"/>
        <w:rPr>
          <w:rFonts w:asciiTheme="majorHAnsi" w:eastAsia="Times New Roman" w:hAnsiTheme="majorHAnsi" w:cstheme="majorHAnsi"/>
          <w:b/>
          <w:bCs/>
          <w:color w:val="444444"/>
          <w:bdr w:val="none" w:sz="0" w:space="0" w:color="auto" w:frame="1"/>
        </w:rPr>
      </w:pP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lastRenderedPageBreak/>
        <w:t>Name and Address of the controller</w:t>
      </w:r>
    </w:p>
    <w:p w:rsidR="00282D9B" w:rsidRPr="00D777E9" w:rsidRDefault="00282D9B" w:rsidP="00D777E9">
      <w:pPr>
        <w:shd w:val="clear" w:color="auto" w:fill="FFFFFF"/>
        <w:ind w:left="300"/>
        <w:textAlignment w:val="baseline"/>
        <w:rPr>
          <w:rFonts w:asciiTheme="majorHAnsi" w:eastAsia="Times New Roman" w:hAnsiTheme="majorHAnsi" w:cstheme="majorHAnsi"/>
          <w:color w:val="444444"/>
        </w:rPr>
      </w:pP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Controller for the purposes of the General Data Protection Regulation (GDPR), other data protection laws applicable in Member states of the European Union and other provisions related to data protection is:</w:t>
      </w:r>
    </w:p>
    <w:p w:rsidR="00D47108" w:rsidRPr="00D47108" w:rsidRDefault="00D47108" w:rsidP="00D777E9">
      <w:pPr>
        <w:pStyle w:val="NormalWeb"/>
        <w:ind w:left="300"/>
        <w:rPr>
          <w:rFonts w:asciiTheme="majorHAnsi" w:hAnsiTheme="majorHAnsi" w:cstheme="majorHAnsi"/>
          <w:color w:val="444444"/>
        </w:rPr>
      </w:pPr>
      <w:r w:rsidRPr="00D777E9">
        <w:rPr>
          <w:rFonts w:asciiTheme="majorHAnsi" w:hAnsiTheme="majorHAnsi" w:cstheme="majorHAnsi"/>
          <w:color w:val="444444"/>
        </w:rPr>
        <w:t>Discover Blockchain</w:t>
      </w:r>
      <w:r w:rsidRPr="00D47108">
        <w:rPr>
          <w:rFonts w:asciiTheme="majorHAnsi" w:hAnsiTheme="majorHAnsi" w:cstheme="majorHAnsi"/>
          <w:color w:val="444444"/>
        </w:rPr>
        <w:t xml:space="preserve"> Pte. Ltd.</w:t>
      </w:r>
      <w:r w:rsidRPr="00D47108">
        <w:rPr>
          <w:rFonts w:asciiTheme="majorHAnsi" w:hAnsiTheme="majorHAnsi" w:cstheme="majorHAnsi"/>
          <w:color w:val="444444"/>
        </w:rPr>
        <w:br/>
      </w:r>
      <w:r w:rsidR="00282D9B" w:rsidRPr="00D777E9">
        <w:rPr>
          <w:rFonts w:asciiTheme="majorHAnsi" w:hAnsiTheme="majorHAnsi" w:cstheme="majorHAnsi"/>
          <w:color w:val="444444"/>
        </w:rPr>
        <w:t>79 Ayer Rajah Crescent #05-08</w:t>
      </w:r>
      <w:r w:rsidRPr="00D47108">
        <w:rPr>
          <w:rFonts w:asciiTheme="majorHAnsi" w:hAnsiTheme="majorHAnsi" w:cstheme="majorHAnsi"/>
          <w:color w:val="444444"/>
        </w:rPr>
        <w:br/>
      </w:r>
      <w:r w:rsidR="00282D9B" w:rsidRPr="00D777E9">
        <w:rPr>
          <w:rFonts w:asciiTheme="majorHAnsi" w:hAnsiTheme="majorHAnsi" w:cstheme="majorHAnsi"/>
          <w:color w:val="444444"/>
        </w:rPr>
        <w:t>139955</w:t>
      </w:r>
      <w:r w:rsidRPr="00D47108">
        <w:rPr>
          <w:rFonts w:asciiTheme="majorHAnsi" w:hAnsiTheme="majorHAnsi" w:cstheme="majorHAnsi"/>
          <w:color w:val="444444"/>
        </w:rPr>
        <w:t xml:space="preserve"> Singapore</w:t>
      </w:r>
      <w:r w:rsidRPr="00D47108">
        <w:rPr>
          <w:rFonts w:asciiTheme="majorHAnsi" w:hAnsiTheme="majorHAnsi" w:cstheme="majorHAnsi"/>
          <w:color w:val="444444"/>
        </w:rPr>
        <w:br/>
      </w:r>
      <w:proofErr w:type="spellStart"/>
      <w:r w:rsidRPr="00D47108">
        <w:rPr>
          <w:rFonts w:asciiTheme="majorHAnsi" w:hAnsiTheme="majorHAnsi" w:cstheme="majorHAnsi"/>
          <w:color w:val="444444"/>
        </w:rPr>
        <w:t>Singapore</w:t>
      </w:r>
      <w:proofErr w:type="spellEnd"/>
    </w:p>
    <w:p w:rsidR="00D47108" w:rsidRPr="00D47108" w:rsidRDefault="00D47108" w:rsidP="00D777E9">
      <w:pPr>
        <w:shd w:val="clear" w:color="auto" w:fill="FFFFFF"/>
        <w:spacing w:after="450"/>
        <w:ind w:firstLine="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Phone: +</w:t>
      </w:r>
      <w:r w:rsidR="00282D9B" w:rsidRPr="00D777E9">
        <w:rPr>
          <w:rFonts w:asciiTheme="majorHAnsi" w:eastAsia="Times New Roman" w:hAnsiTheme="majorHAnsi" w:cstheme="majorHAnsi"/>
          <w:color w:val="444444"/>
        </w:rPr>
        <w:t>44 7513 712 558</w:t>
      </w:r>
    </w:p>
    <w:p w:rsidR="00D47108" w:rsidRPr="00D47108" w:rsidRDefault="00D47108" w:rsidP="00D777E9">
      <w:pPr>
        <w:shd w:val="clear" w:color="auto" w:fill="FFFFFF"/>
        <w:spacing w:after="450"/>
        <w:ind w:firstLine="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Email: </w:t>
      </w:r>
      <w:r w:rsidR="00282D9B" w:rsidRPr="00D777E9">
        <w:rPr>
          <w:rFonts w:asciiTheme="majorHAnsi" w:eastAsia="Times New Roman" w:hAnsiTheme="majorHAnsi" w:cstheme="majorHAnsi"/>
          <w:color w:val="444444"/>
        </w:rPr>
        <w:t>contact</w:t>
      </w:r>
      <w:r w:rsidRPr="00D47108">
        <w:rPr>
          <w:rFonts w:asciiTheme="majorHAnsi" w:eastAsia="Times New Roman" w:hAnsiTheme="majorHAnsi" w:cstheme="majorHAnsi"/>
          <w:color w:val="444444"/>
        </w:rPr>
        <w:t>@</w:t>
      </w:r>
      <w:r w:rsidR="00282D9B" w:rsidRPr="00D777E9">
        <w:rPr>
          <w:rFonts w:asciiTheme="majorHAnsi" w:eastAsia="Times New Roman" w:hAnsiTheme="majorHAnsi" w:cstheme="majorHAnsi"/>
          <w:color w:val="444444"/>
        </w:rPr>
        <w:t>discoverblockchain.io</w:t>
      </w:r>
    </w:p>
    <w:p w:rsidR="00D47108" w:rsidRPr="00D777E9" w:rsidRDefault="00D47108" w:rsidP="00D777E9">
      <w:pPr>
        <w:shd w:val="clear" w:color="auto" w:fill="FFFFFF"/>
        <w:ind w:firstLine="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Website: </w:t>
      </w:r>
      <w:hyperlink r:id="rId5" w:history="1">
        <w:r w:rsidR="00282D9B" w:rsidRPr="00D777E9">
          <w:rPr>
            <w:rFonts w:asciiTheme="majorHAnsi" w:eastAsia="Times New Roman" w:hAnsiTheme="majorHAnsi" w:cstheme="majorHAnsi"/>
            <w:color w:val="00AEEF"/>
            <w:u w:val="single"/>
          </w:rPr>
          <w:t>www.discoverblockchain.io</w:t>
        </w:r>
      </w:hyperlink>
    </w:p>
    <w:p w:rsidR="00282D9B" w:rsidRPr="00D47108" w:rsidRDefault="00282D9B" w:rsidP="00D777E9">
      <w:pPr>
        <w:shd w:val="clear" w:color="auto" w:fill="FFFFFF"/>
        <w:textAlignment w:val="baseline"/>
        <w:rPr>
          <w:rFonts w:asciiTheme="majorHAnsi" w:eastAsia="Times New Roman" w:hAnsiTheme="majorHAnsi" w:cstheme="majorHAnsi"/>
          <w:color w:val="444444"/>
        </w:rPr>
      </w:pP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Cookies</w:t>
      </w:r>
    </w:p>
    <w:p w:rsidR="00D777E9" w:rsidRDefault="00D777E9" w:rsidP="00D777E9">
      <w:pPr>
        <w:shd w:val="clear" w:color="auto" w:fill="FFFFFF"/>
        <w:ind w:left="300"/>
        <w:textAlignment w:val="baseline"/>
        <w:rPr>
          <w:rFonts w:asciiTheme="majorHAnsi" w:eastAsia="Times New Roman" w:hAnsiTheme="majorHAnsi" w:cstheme="majorHAnsi"/>
          <w:color w:val="444444"/>
        </w:rPr>
      </w:pP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The Internet pages of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use cookies. Cookies are text files that are stored in a computer system via an Internet browser.</w:t>
      </w:r>
    </w:p>
    <w:p w:rsidR="0091041F" w:rsidRPr="00D777E9"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Many Internet sites and servers </w:t>
      </w:r>
      <w:proofErr w:type="gramStart"/>
      <w:r w:rsidRPr="00D47108">
        <w:rPr>
          <w:rFonts w:asciiTheme="majorHAnsi" w:eastAsia="Times New Roman" w:hAnsiTheme="majorHAnsi" w:cstheme="majorHAnsi"/>
          <w:color w:val="444444"/>
        </w:rPr>
        <w:t>use</w:t>
      </w:r>
      <w:proofErr w:type="gramEnd"/>
      <w:r w:rsidRPr="00D47108">
        <w:rPr>
          <w:rFonts w:asciiTheme="majorHAnsi" w:eastAsia="Times New Roman" w:hAnsiTheme="majorHAnsi" w:cstheme="majorHAnsi"/>
          <w:color w:val="444444"/>
        </w:rPr>
        <w:t xml:space="preserve"> cookies. Many cookies contain a so-called cookie ID. A cookie ID is a unique identifier of the cookie. It consists of a character string through which Internet pages and servers can be assigned to the specific Internet browser in which the cookie was stored. </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This allows visited Internet sites and servers to differentiate the individual browser of the data subject from other Internet browsers that contain other cookies. A specific Internet browser can be recognized and identified using the unique cookie ID.</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Through the use of cookies,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can provide the users of this website with more user-friendly services that would not be possible without the cookie setting.</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By means of a cookie, the information and offers on our website can be optimized with the user in mind. Cookies allow us, as previously mentioned, to recognize our website users. The purpose of this recognition is to make it easier for users to utilize our website. The website user that uses cookies, e.g. does not have to enter access data each time the website is accessed, because this is taken over by the website, and the cookie is thus stored on the user’s computer system. Another example is the cookie of a shopping cart in an online shop. </w:t>
      </w:r>
      <w:r w:rsidRPr="00D47108">
        <w:rPr>
          <w:rFonts w:asciiTheme="majorHAnsi" w:eastAsia="Times New Roman" w:hAnsiTheme="majorHAnsi" w:cstheme="majorHAnsi"/>
          <w:color w:val="444444"/>
        </w:rPr>
        <w:lastRenderedPageBreak/>
        <w:t>The online store remembers the articles that a customer has placed in the virtual shopping cart via a cookie.</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The data subject may, at any time, prevent the setting of cookies through our website by means of a corresponding setting of the Internet browser used, and may thus permanently deny the setting of cookies. Furthermore, already set cookies may be deleted at any time via an Internet browser or other software programs. This is possible in all popular Internet browsers. If the data subject deactivates the setting of cookies in the Internet browser used, not all functions of our website may be entirely usable.</w:t>
      </w: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Collection of general data and information</w:t>
      </w:r>
    </w:p>
    <w:p w:rsidR="00D777E9" w:rsidRDefault="00D777E9" w:rsidP="00D777E9">
      <w:pPr>
        <w:shd w:val="clear" w:color="auto" w:fill="FFFFFF"/>
        <w:ind w:left="300"/>
        <w:textAlignment w:val="baseline"/>
        <w:rPr>
          <w:rFonts w:asciiTheme="majorHAnsi" w:eastAsia="Times New Roman" w:hAnsiTheme="majorHAnsi" w:cstheme="majorHAnsi"/>
          <w:color w:val="444444"/>
        </w:rPr>
      </w:pP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The website of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collects a series of general data and information when a data subject or automated system calls up the website. This general data and information are stored in the server log files. Data collected may be (1) the browser types and versions used, (2) the operating system used by the accessing system, (3) the website from which an accessing system reaches our website (so-called referrers), (4) the sub-websites, (5) the date and time of access to the Internet site, (6) an Internet protocol address (IP address), (7) the Internet service provider of the accessing system, and (8) any other similar data and information that may be used in the event of attacks on our information technology systems.</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When using these general data and information,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 xml:space="preserve">Pte. Ltd. does not draw any conclusions about the data subject. Rather, this information is needed to (1) deliver the content of our website correctly, (2) optimize the content of our website as well as its advertisement, (3) ensure the long-term viability of our information technology systems and website technology, and (4) provide law enforcement authorities with the information necessary for criminal prosecution in case of a cyber-attack. Therefore,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analyzes anonymously collected data and information statistically, with the aim of increasing the data protection and data security of our enterprise, and to ensure an optimal level of protection for the personal data we process. The anonymous data of the server log files are stored separately from all personal data provided by a data subject.</w:t>
      </w: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Registration on our website</w:t>
      </w:r>
    </w:p>
    <w:p w:rsidR="00D777E9" w:rsidRDefault="00D777E9" w:rsidP="00D777E9">
      <w:pPr>
        <w:shd w:val="clear" w:color="auto" w:fill="FFFFFF"/>
        <w:ind w:left="300"/>
        <w:textAlignment w:val="baseline"/>
        <w:rPr>
          <w:rFonts w:asciiTheme="majorHAnsi" w:eastAsia="Times New Roman" w:hAnsiTheme="majorHAnsi" w:cstheme="majorHAnsi"/>
          <w:color w:val="444444"/>
        </w:rPr>
      </w:pP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The data subject has the possibility to register on the website of the controller with the indication of personal data. Which personal data are transmitted to the controller is determined by the respective input mask used for the registration. The personal data entered by the data subject are collected and stored exclusively for internal use by the controller, and for his own purposes. The controller may request transfer to one or more processors (e.g. a parcel service) that also uses personal data for an internal purpose which is attributable to the controller.</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By registering on the website of the controller, the IP address</w:t>
      </w:r>
      <w:r w:rsidR="006276FE" w:rsidRPr="00D777E9">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assigned by the Internet service provider (ISP) and used by the data subject</w:t>
      </w:r>
      <w:r w:rsidR="006276FE" w:rsidRPr="00D777E9">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 xml:space="preserve">date, and time of the registration are also stored. </w:t>
      </w:r>
      <w:r w:rsidRPr="00D47108">
        <w:rPr>
          <w:rFonts w:asciiTheme="majorHAnsi" w:eastAsia="Times New Roman" w:hAnsiTheme="majorHAnsi" w:cstheme="majorHAnsi"/>
          <w:color w:val="444444"/>
        </w:rPr>
        <w:lastRenderedPageBreak/>
        <w:t>The storage of this data takes place against the background that this is the only way to prevent the misuse of our services, and, if necessary, to make it possible to investigate committed offenses. Insofar, the storage of this data is necessary to secure the controller. This data is not passed on to third parties unless there is a statutory obligation to pass on the data, or if the transfer serves the aim of criminal prosecution.</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The registration of the data subject, with the voluntary indication of personal data, is intended to enable the controller to offer the data subject contents or services that may only be offered to registered users. Registered persons are free to change the personal data specified during the registration at any time, or to have them completely deleted from the data stock of the controller.</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The data controller shall, at any time, provide information upon request to each data subject as to what personal data are stored about the data subject. In addition, the data controller shall correct or erase personal data at the request or indication of the data subject, insofar as there are no statutory storage obligations. The entirety of the controller employees </w:t>
      </w:r>
      <w:proofErr w:type="gramStart"/>
      <w:r w:rsidRPr="00D47108">
        <w:rPr>
          <w:rFonts w:asciiTheme="majorHAnsi" w:eastAsia="Times New Roman" w:hAnsiTheme="majorHAnsi" w:cstheme="majorHAnsi"/>
          <w:color w:val="444444"/>
        </w:rPr>
        <w:t>are</w:t>
      </w:r>
      <w:proofErr w:type="gramEnd"/>
      <w:r w:rsidRPr="00D47108">
        <w:rPr>
          <w:rFonts w:asciiTheme="majorHAnsi" w:eastAsia="Times New Roman" w:hAnsiTheme="majorHAnsi" w:cstheme="majorHAnsi"/>
          <w:color w:val="444444"/>
        </w:rPr>
        <w:t xml:space="preserve"> available to the data subject in this respect as contact persons.</w:t>
      </w: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Subscription to our newsletters</w:t>
      </w:r>
    </w:p>
    <w:p w:rsidR="00D777E9" w:rsidRDefault="00D777E9" w:rsidP="00D777E9">
      <w:pPr>
        <w:shd w:val="clear" w:color="auto" w:fill="FFFFFF"/>
        <w:ind w:left="300"/>
        <w:textAlignment w:val="baseline"/>
        <w:rPr>
          <w:rFonts w:asciiTheme="majorHAnsi" w:eastAsia="Times New Roman" w:hAnsiTheme="majorHAnsi" w:cstheme="majorHAnsi"/>
          <w:color w:val="444444"/>
        </w:rPr>
      </w:pP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On the website of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users are given the opportunity to subscribe to our enterprise’s newsletter. The input mask used for this purpose determines what personal data are transmitted, as well as when the newsletter is ordered from the controller.</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informs its customers and business partners regularly by means of a newsletter about enterprise offers. The enterprise’s newsletter may only be received by the data subject if (1) the data subject has a valid e-mail address and (2) the data subject registers for the newsletter shipping. A confirmation e-mail will be sent to the e-mail address registered by a data subject for the first time for newsletter shipping, for legal reasons, in the double opt-in procedure. This confirmation e-mail is used to prove whether the owner of the e-mail address as the data subject is authorized to receive the newsletter.</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During the registration for the newsletter, we also store the IP address of the computer system assigned by the Internet service provider (ISP) and used by the data subject at the time of the registration, as well as the date and time of the registration. The collection of this data is necessary in order to understand the (possible) misuse of the e-mail address of a data subject at a later date, and it therefore serves the aim of the legal protection of the controller.</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The personal data collected as part of a registration for the newsletter will only be used to send our newsletter. In addition, subscribers to the newsletter may be informed by e-mail, as long as this is necessary for the operation of the newsletter service or a registration in </w:t>
      </w:r>
      <w:r w:rsidRPr="00D47108">
        <w:rPr>
          <w:rFonts w:asciiTheme="majorHAnsi" w:eastAsia="Times New Roman" w:hAnsiTheme="majorHAnsi" w:cstheme="majorHAnsi"/>
          <w:color w:val="444444"/>
        </w:rPr>
        <w:lastRenderedPageBreak/>
        <w:t>question, as this could be the case in the event of modifications to the newsletter offer, or in the event of a change in technical circumstances. There will be no transfer of personal data collected by the newsletter service to third parties. The subscription to our newsletter may be terminated by the data subject at any time. The consent to the storage of personal data, which the data subject has given for shipping the newsletter, may be revoked at any time. For the purpose of revocation of consent, a corresponding link is found in each newsletter. It is also possible to unsubscribe from the newsletter at any time directly on the website of the controller, or to communicate this to the controller in a different way.</w:t>
      </w: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Newsletter-Tracking</w:t>
      </w:r>
    </w:p>
    <w:p w:rsidR="00D777E9" w:rsidRDefault="00D777E9" w:rsidP="00D777E9">
      <w:pPr>
        <w:shd w:val="clear" w:color="auto" w:fill="FFFFFF"/>
        <w:ind w:left="300"/>
        <w:textAlignment w:val="baseline"/>
        <w:rPr>
          <w:rFonts w:asciiTheme="majorHAnsi" w:eastAsia="Times New Roman" w:hAnsiTheme="majorHAnsi" w:cstheme="majorHAnsi"/>
          <w:color w:val="444444"/>
        </w:rPr>
      </w:pP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The newsletter of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 xml:space="preserve">Pte. Ltd. contains so-called tracking pixels. A tracking pixel is a miniature graphic embedded in such e-mails, which are sent in HTML format to enable log file recording and analysis. This allows a statistical analysis of the success or failure of online marketing campaigns. Based on the embedded tracking pixel,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may see if and when an e-mail was opened by a data subject, and which links in the e-mail were called up by data subjects.</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Such personal data collected in the tracking pixels contained in the newsletters are stored and analyzed by the controller in order to optimize the shipping of the newsletter, as well as to adapt the content of future newsletters even better to the interests of the data subject. These personal data will not be passed on to third parties. Data subjects are at any time entitled to revoke the respective separate declaration of consent issued by means of the double-opt-in procedure. After a revocation, these personal data will be deleted by the controller.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automatically regards a withdrawal from the receipt of the newsletter as a revocation.</w:t>
      </w: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Contact possibility via the website</w:t>
      </w:r>
    </w:p>
    <w:p w:rsidR="00D777E9" w:rsidRDefault="00D777E9" w:rsidP="00D777E9">
      <w:pPr>
        <w:shd w:val="clear" w:color="auto" w:fill="FFFFFF"/>
        <w:ind w:left="300"/>
        <w:textAlignment w:val="baseline"/>
        <w:rPr>
          <w:rFonts w:asciiTheme="majorHAnsi" w:eastAsia="Times New Roman" w:hAnsiTheme="majorHAnsi" w:cstheme="majorHAnsi"/>
          <w:color w:val="444444"/>
        </w:rPr>
      </w:pPr>
    </w:p>
    <w:p w:rsidR="00D47108" w:rsidRPr="00D777E9"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The website of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 xml:space="preserve">Pte. Ltd. contains information that enables a quick electronic contact to our enterprise, as well as direct communication with us, which also includes a general address of the so-called electronic mail (e-mail address). If a data subject contacts the controller by e-mail or via a contact form, the personal data transmitted by the data subject are automatically stored. Such personal data transmitted on a voluntary basis by a data subject to the data controller are stored for the purpose of processing or contacting the data subject. There is no transfer of this personal data to third parties unless such a transfer is required by law or serves the aim of the defense of the data </w:t>
      </w:r>
      <w:r w:rsidR="006276FE" w:rsidRPr="00D777E9">
        <w:rPr>
          <w:rFonts w:asciiTheme="majorHAnsi" w:eastAsia="Times New Roman" w:hAnsiTheme="majorHAnsi" w:cstheme="majorHAnsi"/>
          <w:color w:val="444444"/>
        </w:rPr>
        <w:t>controller.</w:t>
      </w:r>
    </w:p>
    <w:p w:rsidR="006276FE" w:rsidRPr="00D47108" w:rsidRDefault="006276FE" w:rsidP="00D777E9">
      <w:pPr>
        <w:shd w:val="clear" w:color="auto" w:fill="FFFFFF"/>
        <w:ind w:left="300"/>
        <w:textAlignment w:val="baseline"/>
        <w:rPr>
          <w:rFonts w:asciiTheme="majorHAnsi" w:eastAsia="Times New Roman" w:hAnsiTheme="majorHAnsi" w:cstheme="majorHAnsi"/>
          <w:color w:val="444444"/>
        </w:rPr>
      </w:pP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Comments function in the blog on the website</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offers users the possibility to leave individual comments on individual blog contributions on a blog, which is on the website of the controller. A blog is a web-based, publicly-accessible portal, through which one or more people called bloggers or web-bloggers may post articles or write down thoughts in so-called blogposts. Blogposts may usually be commented by third parties.</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lastRenderedPageBreak/>
        <w:t xml:space="preserve">If a data subject leaves a comment on the blog published on this website, the comments made by the data subject are also stored and published, as well as information on the date of the commentary and on the user’s (pseudonym) chosen by the data subject. In addition, the IP address assigned by the Internet service provider (ISP) to the data subject is also logged. This storage of the IP address takes place for security reasons, and in case the data subject violates the rights of third </w:t>
      </w:r>
      <w:proofErr w:type="gramStart"/>
      <w:r w:rsidRPr="00D47108">
        <w:rPr>
          <w:rFonts w:asciiTheme="majorHAnsi" w:eastAsia="Times New Roman" w:hAnsiTheme="majorHAnsi" w:cstheme="majorHAnsi"/>
          <w:color w:val="444444"/>
        </w:rPr>
        <w:t>parties, or</w:t>
      </w:r>
      <w:proofErr w:type="gramEnd"/>
      <w:r w:rsidRPr="00D47108">
        <w:rPr>
          <w:rFonts w:asciiTheme="majorHAnsi" w:eastAsia="Times New Roman" w:hAnsiTheme="majorHAnsi" w:cstheme="majorHAnsi"/>
          <w:color w:val="444444"/>
        </w:rPr>
        <w:t xml:space="preserve"> posts illegal content through a given comment. The storage of these personal data is, therefore, in the own interest of the data controller, so that he can exculpate in the event of an infringement. This collected personal data will not be passed to third parties, unless such a transfer is required by law or serves the aim of the defense of the data controller.</w:t>
      </w: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Routine erasure and blocking of personal data</w:t>
      </w:r>
    </w:p>
    <w:p w:rsidR="00D777E9" w:rsidRDefault="00D777E9" w:rsidP="00D777E9">
      <w:pPr>
        <w:shd w:val="clear" w:color="auto" w:fill="FFFFFF"/>
        <w:ind w:left="300"/>
        <w:textAlignment w:val="baseline"/>
        <w:rPr>
          <w:rFonts w:asciiTheme="majorHAnsi" w:eastAsia="Times New Roman" w:hAnsiTheme="majorHAnsi" w:cstheme="majorHAnsi"/>
          <w:color w:val="444444"/>
        </w:rPr>
      </w:pP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The data controller shall process and store the personal data of the data subject only for the period necessary to achieve the purpose of storage, or as far as this is granted by the European legislator or other legislators in laws or regulations to which the controller is subject to.</w:t>
      </w:r>
    </w:p>
    <w:p w:rsidR="00D47108" w:rsidRPr="00D47108" w:rsidRDefault="00D47108" w:rsidP="00D777E9">
      <w:pPr>
        <w:shd w:val="clear" w:color="auto" w:fill="FFFFFF"/>
        <w:spacing w:after="450"/>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If the storage purpose is not applicable, or if a storage period prescribed by the European legislator or another competent legislator expires, the personal data are routinely blocked or erased in accordance with legal requirements.</w:t>
      </w: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Rights of the data subject</w:t>
      </w:r>
    </w:p>
    <w:p w:rsidR="00D47108" w:rsidRPr="00D777E9" w:rsidRDefault="00D47108" w:rsidP="00D777E9">
      <w:pPr>
        <w:pStyle w:val="ListParagraph"/>
        <w:numPr>
          <w:ilvl w:val="0"/>
          <w:numId w:val="25"/>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 xml:space="preserve"> Right of confirmation</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Each data subject shall have the right granted by the European legislator to obtain from the controller the confirmation as to whether or not personal data concerning him or her are being processed. If a data subject wishes to avail himself of this right of confirmation, he or she may, at any time, contact the controller.</w:t>
      </w:r>
    </w:p>
    <w:p w:rsidR="00D47108" w:rsidRPr="00D777E9" w:rsidRDefault="00D47108" w:rsidP="00D777E9">
      <w:pPr>
        <w:pStyle w:val="ListParagraph"/>
        <w:numPr>
          <w:ilvl w:val="0"/>
          <w:numId w:val="25"/>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Right of access</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Each data subject shall have the right granted by the European legislator to obtain from the controller free information about his or her personal data stored at any time and a copy of this information. Furthermore, the European directives and regulations grant the data subject access to the following information:</w:t>
      </w:r>
    </w:p>
    <w:p w:rsidR="00D47108" w:rsidRPr="00D777E9" w:rsidRDefault="00D47108" w:rsidP="00D777E9">
      <w:pPr>
        <w:pStyle w:val="ListParagraph"/>
        <w:numPr>
          <w:ilvl w:val="0"/>
          <w:numId w:val="26"/>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purposes of the processing;</w:t>
      </w:r>
    </w:p>
    <w:p w:rsidR="00D47108" w:rsidRPr="00D777E9" w:rsidRDefault="00D47108" w:rsidP="00D777E9">
      <w:pPr>
        <w:pStyle w:val="ListParagraph"/>
        <w:numPr>
          <w:ilvl w:val="0"/>
          <w:numId w:val="26"/>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categories of personal data concerned;</w:t>
      </w:r>
    </w:p>
    <w:p w:rsidR="00D47108" w:rsidRPr="00D777E9" w:rsidRDefault="00D47108" w:rsidP="00D777E9">
      <w:pPr>
        <w:pStyle w:val="ListParagraph"/>
        <w:numPr>
          <w:ilvl w:val="0"/>
          <w:numId w:val="26"/>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 xml:space="preserve">the recipients or categories of recipients to whom the personal data have been or will be disclosed, in particular recipients in third countries or international </w:t>
      </w:r>
      <w:r w:rsidR="006276FE" w:rsidRPr="00D777E9">
        <w:rPr>
          <w:rFonts w:asciiTheme="majorHAnsi" w:eastAsia="Times New Roman" w:hAnsiTheme="majorHAnsi" w:cstheme="majorHAnsi"/>
          <w:color w:val="444444"/>
        </w:rPr>
        <w:t>organizations</w:t>
      </w:r>
      <w:r w:rsidRPr="00D777E9">
        <w:rPr>
          <w:rFonts w:asciiTheme="majorHAnsi" w:eastAsia="Times New Roman" w:hAnsiTheme="majorHAnsi" w:cstheme="majorHAnsi"/>
          <w:color w:val="444444"/>
        </w:rPr>
        <w:t>;</w:t>
      </w:r>
    </w:p>
    <w:p w:rsidR="00D47108" w:rsidRPr="00D777E9" w:rsidRDefault="00D47108" w:rsidP="00D777E9">
      <w:pPr>
        <w:pStyle w:val="ListParagraph"/>
        <w:numPr>
          <w:ilvl w:val="0"/>
          <w:numId w:val="26"/>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where possible, the envisaged period for which the personal data will be stored, or, if not possible, the criteria used to determine that period;</w:t>
      </w:r>
    </w:p>
    <w:p w:rsidR="00D47108" w:rsidRPr="00D777E9" w:rsidRDefault="00D47108" w:rsidP="00D777E9">
      <w:pPr>
        <w:pStyle w:val="ListParagraph"/>
        <w:numPr>
          <w:ilvl w:val="0"/>
          <w:numId w:val="26"/>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existence of the right to request from the controller rectification or erasure of personal data, or restriction of processing of personal data concerning the data subject, or to object to such processing;</w:t>
      </w:r>
    </w:p>
    <w:p w:rsidR="00D47108" w:rsidRPr="00D777E9" w:rsidRDefault="00D47108" w:rsidP="00D777E9">
      <w:pPr>
        <w:pStyle w:val="ListParagraph"/>
        <w:numPr>
          <w:ilvl w:val="0"/>
          <w:numId w:val="26"/>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existence of the right to lodge a complaint with a supervisory authority;</w:t>
      </w:r>
    </w:p>
    <w:p w:rsidR="00D47108" w:rsidRPr="00D777E9" w:rsidRDefault="00D47108" w:rsidP="00D777E9">
      <w:pPr>
        <w:pStyle w:val="ListParagraph"/>
        <w:numPr>
          <w:ilvl w:val="0"/>
          <w:numId w:val="26"/>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lastRenderedPageBreak/>
        <w:t>where the personal data are not collected from the data subject, any available information as to their source;</w:t>
      </w:r>
    </w:p>
    <w:p w:rsidR="00D47108" w:rsidRPr="00D777E9" w:rsidRDefault="00D47108" w:rsidP="00D777E9">
      <w:pPr>
        <w:pStyle w:val="ListParagraph"/>
        <w:numPr>
          <w:ilvl w:val="0"/>
          <w:numId w:val="26"/>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existence of automated decision-making, including profiling, referred to in Article 22(1) and (4) of the GDPR and, at least in those cases, meaningful information about the logic involved, as well as the significance and envisaged consequences of such processing for the data subject.</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Furthermore, the data subject shall have a right to obtain information as to whether personal data are transferred to a third country or to an international </w:t>
      </w:r>
      <w:r w:rsidR="00CB6737" w:rsidRPr="00D777E9">
        <w:rPr>
          <w:rFonts w:asciiTheme="majorHAnsi" w:eastAsia="Times New Roman" w:hAnsiTheme="majorHAnsi" w:cstheme="majorHAnsi"/>
          <w:color w:val="444444"/>
        </w:rPr>
        <w:t>organization</w:t>
      </w:r>
      <w:r w:rsidRPr="00D47108">
        <w:rPr>
          <w:rFonts w:asciiTheme="majorHAnsi" w:eastAsia="Times New Roman" w:hAnsiTheme="majorHAnsi" w:cstheme="majorHAnsi"/>
          <w:color w:val="444444"/>
        </w:rPr>
        <w:t>. Where this is the case, the data subject shall have the right to be informed of the appropriate safeguards relating to the transfer.</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If a data subject wishes to avail himself of this right of access, he or she may, at any time, contact the controller.</w:t>
      </w:r>
    </w:p>
    <w:p w:rsidR="00D47108" w:rsidRPr="00D777E9" w:rsidRDefault="00D47108" w:rsidP="00D777E9">
      <w:pPr>
        <w:pStyle w:val="ListParagraph"/>
        <w:numPr>
          <w:ilvl w:val="0"/>
          <w:numId w:val="25"/>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Right to rectification</w:t>
      </w:r>
    </w:p>
    <w:p w:rsidR="00D47108" w:rsidRPr="00D47108" w:rsidRDefault="00D47108" w:rsidP="00D777E9">
      <w:pPr>
        <w:shd w:val="clear" w:color="auto" w:fill="FFFFFF"/>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Each data subject shall have the right granted by the European legislator to obtain from the controller without undue delay the rectification of inaccurate personal data concerning him or her. </w:t>
      </w:r>
      <w:r w:rsidR="00CB6737" w:rsidRPr="00D777E9">
        <w:rPr>
          <w:rFonts w:asciiTheme="majorHAnsi" w:eastAsia="Times New Roman" w:hAnsiTheme="majorHAnsi" w:cstheme="majorHAnsi"/>
          <w:color w:val="444444"/>
        </w:rPr>
        <w:t>Considering</w:t>
      </w:r>
      <w:r w:rsidRPr="00D47108">
        <w:rPr>
          <w:rFonts w:asciiTheme="majorHAnsi" w:eastAsia="Times New Roman" w:hAnsiTheme="majorHAnsi" w:cstheme="majorHAnsi"/>
          <w:color w:val="444444"/>
        </w:rPr>
        <w:t xml:space="preserve"> the purposes of the processing, the data subject shall have the right to have incomplete personal data completed, including by means of providing a supplementary statement.</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If a data subject wishes to exercise this right to rectification, he or she may, at any time, contact the controller.</w:t>
      </w:r>
    </w:p>
    <w:p w:rsidR="00D47108" w:rsidRPr="00D777E9" w:rsidRDefault="00D47108" w:rsidP="00D777E9">
      <w:pPr>
        <w:pStyle w:val="ListParagraph"/>
        <w:numPr>
          <w:ilvl w:val="0"/>
          <w:numId w:val="25"/>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 xml:space="preserve"> Right to erasure (Right to be forgotten)</w:t>
      </w:r>
    </w:p>
    <w:p w:rsidR="00D47108" w:rsidRPr="00D47108" w:rsidRDefault="00D47108" w:rsidP="00D777E9">
      <w:pPr>
        <w:shd w:val="clear" w:color="auto" w:fill="FFFFFF"/>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Each data subject shall have the right granted by the European legislator to obtain from the controller the erasure of personal data concerning him or her without undue delay, and the controller shall have the obligation to erase personal data without undue delay where one of the following grounds applies, as long as the processing is not necessary:</w:t>
      </w:r>
    </w:p>
    <w:p w:rsidR="00D47108" w:rsidRPr="00D777E9" w:rsidRDefault="00D47108" w:rsidP="00D777E9">
      <w:pPr>
        <w:pStyle w:val="ListParagraph"/>
        <w:numPr>
          <w:ilvl w:val="0"/>
          <w:numId w:val="27"/>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personal data are no longer necessary in relation to the purposes for which they were collected or otherwise processed.</w:t>
      </w:r>
    </w:p>
    <w:p w:rsidR="00D47108" w:rsidRPr="00D777E9" w:rsidRDefault="00D47108" w:rsidP="00D777E9">
      <w:pPr>
        <w:pStyle w:val="ListParagraph"/>
        <w:numPr>
          <w:ilvl w:val="0"/>
          <w:numId w:val="27"/>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data subject withdraws consent to which the processing is based according to point (a) of Article 6(1) of the GDPR, or point (a) of Article 9(2) of the GDPR, and where there is no other legal ground for the processing.</w:t>
      </w:r>
    </w:p>
    <w:p w:rsidR="00D47108" w:rsidRPr="00D777E9" w:rsidRDefault="00D47108" w:rsidP="00D777E9">
      <w:pPr>
        <w:pStyle w:val="ListParagraph"/>
        <w:numPr>
          <w:ilvl w:val="0"/>
          <w:numId w:val="27"/>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data subject objects to the processing pursuant to Article 21(1) of the GDPR and there are no overriding legitimate grounds for the processing, or the data subject objects to the processing pursuant to Article 21(2) of the GDPR.</w:t>
      </w:r>
    </w:p>
    <w:p w:rsidR="00D47108" w:rsidRPr="00D777E9" w:rsidRDefault="00D47108" w:rsidP="00D777E9">
      <w:pPr>
        <w:pStyle w:val="ListParagraph"/>
        <w:numPr>
          <w:ilvl w:val="0"/>
          <w:numId w:val="27"/>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personal data have been unlawfully processed.</w:t>
      </w:r>
    </w:p>
    <w:p w:rsidR="00D47108" w:rsidRPr="00D777E9" w:rsidRDefault="00D47108" w:rsidP="00D777E9">
      <w:pPr>
        <w:pStyle w:val="ListParagraph"/>
        <w:numPr>
          <w:ilvl w:val="0"/>
          <w:numId w:val="27"/>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personal data must be erased for compliance with a legal obligation in Union or Member State law to which the controller is subject.</w:t>
      </w:r>
    </w:p>
    <w:p w:rsidR="00D47108" w:rsidRPr="00D777E9" w:rsidRDefault="00D47108" w:rsidP="00D777E9">
      <w:pPr>
        <w:pStyle w:val="ListParagraph"/>
        <w:numPr>
          <w:ilvl w:val="0"/>
          <w:numId w:val="27"/>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personal data have been collected in relation to the offer of information society services referred to in Article 8(1) of the GDPR.</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lastRenderedPageBreak/>
        <w:t xml:space="preserve">If one of the aforementioned reasons applies, and a data subject wishes to request the erasure of personal data stored by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 xml:space="preserve">Pte. Ltd., he or she may, at any time, contact any employee of the controller. An employee of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shall promptly ensure that the erasure request is complied with immediately.</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Where the controller has made personal data public and is obliged pursuant to Article 17(1) to erase the personal data, the controller, taking account of available technology and the cost of implementation, shall take reasonable steps, including technical measures, to inform other controllers processing the personal data that the data subject has requested erasure by such controllers of any links to, or copy or replication of, those personal data, as far as processing is not required. An </w:t>
      </w:r>
      <w:r w:rsidR="00CB6737" w:rsidRPr="00D777E9">
        <w:rPr>
          <w:rFonts w:asciiTheme="majorHAnsi" w:eastAsia="Times New Roman" w:hAnsiTheme="majorHAnsi" w:cstheme="majorHAnsi"/>
          <w:color w:val="444444"/>
        </w:rPr>
        <w:t>employee of Discover Blockchain Pte. Ltd.</w:t>
      </w:r>
      <w:r w:rsidRPr="00D47108">
        <w:rPr>
          <w:rFonts w:asciiTheme="majorHAnsi" w:eastAsia="Times New Roman" w:hAnsiTheme="majorHAnsi" w:cstheme="majorHAnsi"/>
          <w:color w:val="444444"/>
        </w:rPr>
        <w:t xml:space="preserve"> will determine the necessary measures in individual cases.</w:t>
      </w:r>
    </w:p>
    <w:p w:rsidR="00D47108" w:rsidRPr="00D777E9" w:rsidRDefault="00D47108" w:rsidP="00D777E9">
      <w:pPr>
        <w:pStyle w:val="ListParagraph"/>
        <w:numPr>
          <w:ilvl w:val="0"/>
          <w:numId w:val="25"/>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Right of restriction of processing</w:t>
      </w:r>
    </w:p>
    <w:p w:rsidR="00D47108" w:rsidRPr="00D47108" w:rsidRDefault="00D47108" w:rsidP="00D777E9">
      <w:pPr>
        <w:shd w:val="clear" w:color="auto" w:fill="FFFFFF"/>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Each data subject shall have the right granted by the European legislator to obtain from the controller restriction of processing where one of the following applies:</w:t>
      </w:r>
    </w:p>
    <w:p w:rsidR="00D47108" w:rsidRPr="00D777E9" w:rsidRDefault="00D47108" w:rsidP="00D777E9">
      <w:pPr>
        <w:pStyle w:val="ListParagraph"/>
        <w:numPr>
          <w:ilvl w:val="0"/>
          <w:numId w:val="28"/>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accuracy of the personal data is contested by the data subject, for a period enabling the controller to verify the accuracy of the personal data.</w:t>
      </w:r>
    </w:p>
    <w:p w:rsidR="00D47108" w:rsidRPr="00D777E9" w:rsidRDefault="00D47108" w:rsidP="00D777E9">
      <w:pPr>
        <w:pStyle w:val="ListParagraph"/>
        <w:numPr>
          <w:ilvl w:val="0"/>
          <w:numId w:val="28"/>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 xml:space="preserve">The processing is </w:t>
      </w:r>
      <w:proofErr w:type="gramStart"/>
      <w:r w:rsidRPr="00D777E9">
        <w:rPr>
          <w:rFonts w:asciiTheme="majorHAnsi" w:eastAsia="Times New Roman" w:hAnsiTheme="majorHAnsi" w:cstheme="majorHAnsi"/>
          <w:color w:val="444444"/>
        </w:rPr>
        <w:t>unlawful</w:t>
      </w:r>
      <w:proofErr w:type="gramEnd"/>
      <w:r w:rsidRPr="00D777E9">
        <w:rPr>
          <w:rFonts w:asciiTheme="majorHAnsi" w:eastAsia="Times New Roman" w:hAnsiTheme="majorHAnsi" w:cstheme="majorHAnsi"/>
          <w:color w:val="444444"/>
        </w:rPr>
        <w:t xml:space="preserve"> and the data subject opposes the erasure of the personal data and requests instead the restriction of their use instead.</w:t>
      </w:r>
    </w:p>
    <w:p w:rsidR="00D47108" w:rsidRPr="00D777E9" w:rsidRDefault="00D47108" w:rsidP="00D777E9">
      <w:pPr>
        <w:pStyle w:val="ListParagraph"/>
        <w:numPr>
          <w:ilvl w:val="0"/>
          <w:numId w:val="28"/>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 xml:space="preserve">The controller no longer needs the personal data for the purposes of the processing, but they are required by the data subject for the establishment, exercise or </w:t>
      </w:r>
      <w:r w:rsidR="00CB6737" w:rsidRPr="00D777E9">
        <w:rPr>
          <w:rFonts w:asciiTheme="majorHAnsi" w:eastAsia="Times New Roman" w:hAnsiTheme="majorHAnsi" w:cstheme="majorHAnsi"/>
          <w:color w:val="444444"/>
        </w:rPr>
        <w:t>defense</w:t>
      </w:r>
      <w:r w:rsidRPr="00D777E9">
        <w:rPr>
          <w:rFonts w:asciiTheme="majorHAnsi" w:eastAsia="Times New Roman" w:hAnsiTheme="majorHAnsi" w:cstheme="majorHAnsi"/>
          <w:color w:val="444444"/>
        </w:rPr>
        <w:t xml:space="preserve"> of legal claims.</w:t>
      </w:r>
    </w:p>
    <w:p w:rsidR="00D47108" w:rsidRPr="00D777E9" w:rsidRDefault="00D47108" w:rsidP="00D777E9">
      <w:pPr>
        <w:pStyle w:val="ListParagraph"/>
        <w:numPr>
          <w:ilvl w:val="0"/>
          <w:numId w:val="28"/>
        </w:numPr>
        <w:shd w:val="clear" w:color="auto" w:fill="FFFFFF"/>
        <w:spacing w:after="375"/>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The data subject has objected to processing pursuant to Article 21(1) of the GDPR pending the verification whether the legitimate grounds of the controller override those of the data subject.</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If one of the aforementioned conditions is met, and a data subject wishes to request the restriction of the processing of personal data stored by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 xml:space="preserve">Pte. Ltd., he or she may at any time contact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who will arrange the restriction of the processing.</w:t>
      </w:r>
    </w:p>
    <w:p w:rsidR="00D47108" w:rsidRPr="00D777E9" w:rsidRDefault="00D47108" w:rsidP="00D777E9">
      <w:pPr>
        <w:pStyle w:val="ListParagraph"/>
        <w:numPr>
          <w:ilvl w:val="0"/>
          <w:numId w:val="25"/>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Right to data portability</w:t>
      </w:r>
    </w:p>
    <w:p w:rsidR="00D47108" w:rsidRPr="00D47108" w:rsidRDefault="00D47108" w:rsidP="00D777E9">
      <w:pPr>
        <w:shd w:val="clear" w:color="auto" w:fill="FFFFFF"/>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Each data subject shall have the right granted by the European legislator, to receive the personal data concerning him or her, which was provided to a controller, in a structured, commonly used and machine-readable format. He or she shall have the right to transmit those data to another controller without hindrance from the controller to which the personal data have been provided, where the processing is based on consent pursuant to point (a) of Article 6(1) of the GDPR or point (a) of Article 9(2) of the GDPR, or on a contract pursuant to point (b) of Article 6(1) of the GDPR, and the processing is carried out by automated means, as long as the processing is not necessary for the performance of a </w:t>
      </w:r>
      <w:r w:rsidRPr="00D47108">
        <w:rPr>
          <w:rFonts w:asciiTheme="majorHAnsi" w:eastAsia="Times New Roman" w:hAnsiTheme="majorHAnsi" w:cstheme="majorHAnsi"/>
          <w:color w:val="444444"/>
        </w:rPr>
        <w:lastRenderedPageBreak/>
        <w:t>task carried out in the public interest or in the exercise of official authority vested in the controller.</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In exercising his or her right to data portability pursuant to Article 20(1) of the GDPR, the data subject shall have the right to have personal data transmitted directly from one controller to another, where technically feasible and when doing so does not adversely affect the rights and freedoms of others.</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In order to assert the right to data portability, the data subject may at any time contact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w:t>
      </w:r>
    </w:p>
    <w:p w:rsidR="00D47108" w:rsidRPr="00D777E9" w:rsidRDefault="00D47108" w:rsidP="00D777E9">
      <w:pPr>
        <w:pStyle w:val="ListParagraph"/>
        <w:numPr>
          <w:ilvl w:val="0"/>
          <w:numId w:val="25"/>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Right to object</w:t>
      </w:r>
    </w:p>
    <w:p w:rsidR="00D47108" w:rsidRPr="00D47108" w:rsidRDefault="00D47108" w:rsidP="00D777E9">
      <w:pPr>
        <w:shd w:val="clear" w:color="auto" w:fill="FFFFFF"/>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Each data subject shall have the right granted by the European legislator to object, on grounds relating to his or her particular situation, at any time, to processing of personal data concerning him or her, which is based on point (e) or (f) of Article 6(1) of the GDPR. This also applies to profiling based on these provisions.</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 xml:space="preserve">Pte. Ltd. shall no longer process the personal data in the event of the objection, unless it can demonstrate compelling legitimate grounds for the processing which override the interests, rights and freedoms of the data subject, or for the establishment, exercise or </w:t>
      </w:r>
      <w:proofErr w:type="spellStart"/>
      <w:r w:rsidRPr="00D47108">
        <w:rPr>
          <w:rFonts w:asciiTheme="majorHAnsi" w:eastAsia="Times New Roman" w:hAnsiTheme="majorHAnsi" w:cstheme="majorHAnsi"/>
          <w:color w:val="444444"/>
        </w:rPr>
        <w:t>defence</w:t>
      </w:r>
      <w:proofErr w:type="spellEnd"/>
      <w:r w:rsidRPr="00D47108">
        <w:rPr>
          <w:rFonts w:asciiTheme="majorHAnsi" w:eastAsia="Times New Roman" w:hAnsiTheme="majorHAnsi" w:cstheme="majorHAnsi"/>
          <w:color w:val="444444"/>
        </w:rPr>
        <w:t xml:space="preserve"> of legal claims.</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If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 xml:space="preserve">Pte. Ltd. processes personal data for direct marketing purposes, the data subject shall have the right to object at any time to processing of personal data concerning him or her for such marketing, including profiling to the extent that it is related to such direct marketing. If the data subject objects to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 xml:space="preserve">Pte. Ltd. to the processing for direct marketing purposes,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Pte. Ltd. will no longer process the personal data for these purposes.</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In addition, the data subject has the right, on grounds relating to his or her particular situation, to object to processing of personal data concerning him or her by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for statistical purposes pursuant to Article 89(1) of the GDPR, unless the processing is necessary for the performance of a task carried out for reasons of public interest.</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In order to exercise the right to object, the data subject may contact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In addition, the data subject is free in the context of the use of information society services, and notwithstanding Directive 2002/58/EC, to use his or her right to object by automated means using technical specifications.</w:t>
      </w:r>
    </w:p>
    <w:p w:rsidR="00D47108" w:rsidRPr="00D777E9" w:rsidRDefault="00D47108" w:rsidP="00D777E9">
      <w:pPr>
        <w:pStyle w:val="ListParagraph"/>
        <w:numPr>
          <w:ilvl w:val="0"/>
          <w:numId w:val="25"/>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Automated individual decision-making, including profiling</w:t>
      </w:r>
    </w:p>
    <w:p w:rsidR="00D47108" w:rsidRPr="00D47108" w:rsidRDefault="00D47108" w:rsidP="00D777E9">
      <w:pPr>
        <w:shd w:val="clear" w:color="auto" w:fill="FFFFFF"/>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Each data subject shall have the right granted by the European legislator not to be subject to a decision based solely on automated processing, including profiling, which produces </w:t>
      </w:r>
      <w:r w:rsidRPr="00D47108">
        <w:rPr>
          <w:rFonts w:asciiTheme="majorHAnsi" w:eastAsia="Times New Roman" w:hAnsiTheme="majorHAnsi" w:cstheme="majorHAnsi"/>
          <w:color w:val="444444"/>
        </w:rPr>
        <w:lastRenderedPageBreak/>
        <w:t xml:space="preserve">legal effects concerning him or her, or similarly significantly affects him or her, unless the decision (1) is necessary for entering into, or the performance of, a contract between the data subject and a data controller, or (2) is </w:t>
      </w:r>
      <w:r w:rsidR="00CB6737" w:rsidRPr="00D777E9">
        <w:rPr>
          <w:rFonts w:asciiTheme="majorHAnsi" w:eastAsia="Times New Roman" w:hAnsiTheme="majorHAnsi" w:cstheme="majorHAnsi"/>
          <w:color w:val="444444"/>
        </w:rPr>
        <w:t>authorized</w:t>
      </w:r>
      <w:r w:rsidRPr="00D47108">
        <w:rPr>
          <w:rFonts w:asciiTheme="majorHAnsi" w:eastAsia="Times New Roman" w:hAnsiTheme="majorHAnsi" w:cstheme="majorHAnsi"/>
          <w:color w:val="444444"/>
        </w:rPr>
        <w:t xml:space="preserve"> by Union or Member State law to which the controller is subject and which also lays down suitable measures to safeguard the data subject’s rights and freedoms and legitimate interests, or (3) is based on the data subject’s explicit consent.</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If the decision (1) is necessary for entering into, or the performance of, a contract between the data subject and a data controller, or (2) it is based on the data subject’s explicit consent,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 shall implement suitable measures to safeguard the data subject’s rights and freedoms and legitimate interests, at least the right to obtain human intervention on the part of the controller, to express his or her point of view and contest the decision.</w:t>
      </w:r>
    </w:p>
    <w:p w:rsidR="00CB6737"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If the data subject wishes to exercise the rights concerning automated individual decision-making, he or she may, at any time, contact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Pte. Ltd.</w:t>
      </w:r>
      <w:bookmarkStart w:id="0" w:name="_GoBack"/>
      <w:bookmarkEnd w:id="0"/>
    </w:p>
    <w:p w:rsidR="00D47108" w:rsidRPr="00D777E9" w:rsidRDefault="00D47108" w:rsidP="00D777E9">
      <w:pPr>
        <w:pStyle w:val="ListParagraph"/>
        <w:numPr>
          <w:ilvl w:val="0"/>
          <w:numId w:val="25"/>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Right to withdraw data protection consent</w:t>
      </w:r>
    </w:p>
    <w:p w:rsidR="00D47108" w:rsidRPr="00D47108" w:rsidRDefault="00D47108" w:rsidP="00D777E9">
      <w:pPr>
        <w:shd w:val="clear" w:color="auto" w:fill="FFFFFF"/>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Each data subject shall have the right granted by the European legislator to withdraw his or her consent to processing of his or her personal data at any time.</w:t>
      </w:r>
    </w:p>
    <w:p w:rsidR="00D47108" w:rsidRPr="00D47108" w:rsidRDefault="00D47108" w:rsidP="00D777E9">
      <w:pPr>
        <w:shd w:val="clear" w:color="auto" w:fill="FFFFFF"/>
        <w:spacing w:after="450"/>
        <w:ind w:left="6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If the data subject wishes to exercise the right to withdraw the consent, he or she may, at any time, contact </w:t>
      </w:r>
      <w:r w:rsidRPr="00D777E9">
        <w:rPr>
          <w:rFonts w:asciiTheme="majorHAnsi" w:eastAsia="Times New Roman" w:hAnsiTheme="majorHAnsi" w:cstheme="majorHAnsi"/>
          <w:color w:val="444444"/>
        </w:rPr>
        <w:t>Discover Blockchain</w:t>
      </w:r>
      <w:r w:rsidRPr="00D47108">
        <w:rPr>
          <w:rFonts w:asciiTheme="majorHAnsi" w:eastAsia="Times New Roman" w:hAnsiTheme="majorHAnsi" w:cstheme="majorHAnsi"/>
          <w:color w:val="444444"/>
        </w:rPr>
        <w:t xml:space="preserve"> </w:t>
      </w:r>
      <w:r w:rsidRPr="00D47108">
        <w:rPr>
          <w:rFonts w:asciiTheme="majorHAnsi" w:eastAsia="Times New Roman" w:hAnsiTheme="majorHAnsi" w:cstheme="majorHAnsi"/>
          <w:color w:val="444444"/>
        </w:rPr>
        <w:t>Pte. Ltd.</w:t>
      </w:r>
    </w:p>
    <w:p w:rsidR="00D47108" w:rsidRPr="00D777E9" w:rsidRDefault="00D47108" w:rsidP="00D777E9">
      <w:pPr>
        <w:pStyle w:val="ListParagraph"/>
        <w:numPr>
          <w:ilvl w:val="0"/>
          <w:numId w:val="25"/>
        </w:num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Right to lodge a complaint with a supervisory authority</w:t>
      </w:r>
    </w:p>
    <w:p w:rsidR="00D47108" w:rsidRPr="00D777E9" w:rsidRDefault="00D47108" w:rsidP="00D777E9">
      <w:pPr>
        <w:shd w:val="clear" w:color="auto" w:fill="FFFFFF"/>
        <w:ind w:left="600"/>
        <w:textAlignment w:val="baseline"/>
        <w:rPr>
          <w:rFonts w:asciiTheme="majorHAnsi" w:eastAsia="Times New Roman" w:hAnsiTheme="majorHAnsi" w:cstheme="majorHAnsi"/>
          <w:color w:val="444444"/>
          <w:u w:val="single"/>
        </w:rPr>
      </w:pPr>
      <w:r w:rsidRPr="00D47108">
        <w:rPr>
          <w:rFonts w:asciiTheme="majorHAnsi" w:eastAsia="Times New Roman" w:hAnsiTheme="majorHAnsi" w:cstheme="majorHAnsi"/>
          <w:color w:val="444444"/>
          <w:u w:val="single"/>
        </w:rPr>
        <w:t>Without prejudice to any other administrative or judicial remedy, every data subject shall have the right to lodge a complaint with a supervisory authority, in particular in the Member State of his or her habitual residence, place of work or place of the alleged infringement if the data subject considers that the processing of personal data relating to him or her infringes the Regulation.</w:t>
      </w:r>
    </w:p>
    <w:p w:rsidR="00CB6737" w:rsidRPr="00D47108" w:rsidRDefault="00CB6737" w:rsidP="00D777E9">
      <w:pPr>
        <w:shd w:val="clear" w:color="auto" w:fill="FFFFFF"/>
        <w:ind w:left="600"/>
        <w:textAlignment w:val="baseline"/>
        <w:rPr>
          <w:rFonts w:asciiTheme="majorHAnsi" w:eastAsia="Times New Roman" w:hAnsiTheme="majorHAnsi" w:cstheme="majorHAnsi"/>
          <w:color w:val="444444"/>
        </w:rPr>
      </w:pP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Data protection in relation to job applications</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The data controller shall collect and process the personal data of job applicants for the purpose of their application procedure. The processing may also be carried out electronically. This is the case, in particular, if an applicant submits corresponding application documents by e-mail or by means of a web form on the website to the controller. If the data controller concludes an employment contract with an applicant, the submitted data will be stored for the purpose of processing the employment relationship in compliance with legal requirements. If no employment contract is concluded with the applicant by the controller, the application documents shall be automatically erased two months after notification of the refusal decision, provided that no other legitimate interests of the controller are opposed to the erasure. Other legitimate interest in this relation is, e.g. a burden of proof in a procedure under the General Equal Treatment Act (AGG).</w:t>
      </w:r>
    </w:p>
    <w:p w:rsidR="00CB6737" w:rsidRPr="00D777E9" w:rsidRDefault="00CB6737" w:rsidP="00D777E9">
      <w:pPr>
        <w:shd w:val="clear" w:color="auto" w:fill="FFFFFF"/>
        <w:textAlignment w:val="baseline"/>
        <w:rPr>
          <w:rFonts w:asciiTheme="majorHAnsi" w:eastAsia="Times New Roman" w:hAnsiTheme="majorHAnsi" w:cstheme="majorHAnsi"/>
          <w:b/>
          <w:bCs/>
          <w:color w:val="444444"/>
          <w:bdr w:val="none" w:sz="0" w:space="0" w:color="auto" w:frame="1"/>
        </w:rPr>
      </w:pP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lastRenderedPageBreak/>
        <w:t>Legal basis for the processing</w:t>
      </w:r>
    </w:p>
    <w:p w:rsidR="00CB6737" w:rsidRPr="00D777E9"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Art. 6(1) lit. a GDPR serves as the legal basis for processing operations for which we obtain consent for a specific processing purpose. If the processing of personal data is necessary for the performance of a contract to which the data subject is party, as is the case, for example, when processing operations are necessary for the supply of goods or to provide any other service, the processing is based on Article 6(1) lit. b GDPR. The same applies to such processing operations which are necessary for carrying out pre-contractual measures, for example in the case of inquiries concerning our products or services. Is our company subject to a legal obligation by which processing of personal data is required, such as for the fulfilment of tax obligations, the processing is based on Art. 6(1) lit. c </w:t>
      </w:r>
      <w:proofErr w:type="gramStart"/>
      <w:r w:rsidRPr="00D47108">
        <w:rPr>
          <w:rFonts w:asciiTheme="majorHAnsi" w:eastAsia="Times New Roman" w:hAnsiTheme="majorHAnsi" w:cstheme="majorHAnsi"/>
          <w:color w:val="444444"/>
        </w:rPr>
        <w:t>GDPR.</w:t>
      </w:r>
      <w:proofErr w:type="gramEnd"/>
      <w:r w:rsidRPr="00D47108">
        <w:rPr>
          <w:rFonts w:asciiTheme="majorHAnsi" w:eastAsia="Times New Roman" w:hAnsiTheme="majorHAnsi" w:cstheme="majorHAnsi"/>
          <w:color w:val="444444"/>
        </w:rPr>
        <w:t xml:space="preserve"> In rare cases, the processing of personal data may be necessary to protect the vital interests of the data subject or of another natural person. This would be the case, for example, if a visitor were injured in our company and his name, age, health insurance data or other vital information would have to be passed on to a doctor, hospital or other third party. Then the processing would be based on Art. 6(1) lit. d GDPR. Finally, processing operations could be based on Article 6(1) lit. f GDPR. This legal basis is used for processing operations which are not covered by any of the abovementioned legal grounds, if processing is necessary for the purposes of the legitimate interests pursued by our company or by a third party, except where such interests are overridden by the interests or fundamental rights and freedoms of the data subject which require protection of personal data. Such processing operations are particularly permissible because they have been specifically mentioned by the European legislator. He considered that a legitimate interest could be assumed if the data subject is a client of the controller (Recital 47 Sentence 2 GDPR).</w:t>
      </w:r>
    </w:p>
    <w:p w:rsidR="00CB6737" w:rsidRPr="00D777E9" w:rsidRDefault="00CB6737" w:rsidP="00D777E9">
      <w:pPr>
        <w:shd w:val="clear" w:color="auto" w:fill="FFFFFF"/>
        <w:textAlignment w:val="baseline"/>
        <w:rPr>
          <w:rFonts w:asciiTheme="majorHAnsi" w:eastAsia="Times New Roman" w:hAnsiTheme="majorHAnsi" w:cstheme="majorHAnsi"/>
          <w:color w:val="444444"/>
        </w:rPr>
      </w:pP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The legitimate interests pursued by the controller or by a third party</w:t>
      </w:r>
    </w:p>
    <w:p w:rsidR="00D47108" w:rsidRPr="00D47108"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Where the processing of personal data is based on Article 6(1) lit. of GDPR our legitimate interest is to carry out our business in </w:t>
      </w:r>
      <w:proofErr w:type="spellStart"/>
      <w:r w:rsidRPr="00D47108">
        <w:rPr>
          <w:rFonts w:asciiTheme="majorHAnsi" w:eastAsia="Times New Roman" w:hAnsiTheme="majorHAnsi" w:cstheme="majorHAnsi"/>
          <w:color w:val="444444"/>
        </w:rPr>
        <w:t>favour</w:t>
      </w:r>
      <w:proofErr w:type="spellEnd"/>
      <w:r w:rsidRPr="00D47108">
        <w:rPr>
          <w:rFonts w:asciiTheme="majorHAnsi" w:eastAsia="Times New Roman" w:hAnsiTheme="majorHAnsi" w:cstheme="majorHAnsi"/>
          <w:color w:val="444444"/>
        </w:rPr>
        <w:t xml:space="preserve"> of the well-being of all our employees and the shareholders.</w:t>
      </w:r>
    </w:p>
    <w:p w:rsidR="00CB6737" w:rsidRPr="00D777E9" w:rsidRDefault="00CB6737" w:rsidP="00D777E9">
      <w:pPr>
        <w:shd w:val="clear" w:color="auto" w:fill="FFFFFF"/>
        <w:textAlignment w:val="baseline"/>
        <w:rPr>
          <w:rFonts w:asciiTheme="majorHAnsi" w:eastAsia="Times New Roman" w:hAnsiTheme="majorHAnsi" w:cstheme="majorHAnsi"/>
          <w:b/>
          <w:bCs/>
          <w:color w:val="444444"/>
          <w:bdr w:val="none" w:sz="0" w:space="0" w:color="auto" w:frame="1"/>
        </w:rPr>
      </w:pP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Period for which the personal data will be stored</w:t>
      </w:r>
    </w:p>
    <w:p w:rsidR="00CB6737" w:rsidRPr="00D777E9"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The criteria used to determine the period of storage of personal data is the respective statutory retention period. After expiration of that period, the corresponding data is routinely deleted, as long as it is no longer necessary for the fulfilment of the contract or the initiation of a contract.</w:t>
      </w:r>
    </w:p>
    <w:p w:rsidR="00CB6737" w:rsidRPr="00D777E9" w:rsidRDefault="00CB6737" w:rsidP="00D777E9">
      <w:pPr>
        <w:shd w:val="clear" w:color="auto" w:fill="FFFFFF"/>
        <w:textAlignment w:val="baseline"/>
        <w:rPr>
          <w:rFonts w:asciiTheme="majorHAnsi" w:eastAsia="Times New Roman" w:hAnsiTheme="majorHAnsi" w:cstheme="majorHAnsi"/>
          <w:color w:val="444444"/>
        </w:rPr>
      </w:pPr>
    </w:p>
    <w:p w:rsidR="00D47108" w:rsidRPr="00D47108" w:rsidRDefault="00D47108" w:rsidP="00D777E9">
      <w:pPr>
        <w:shd w:val="clear" w:color="auto" w:fill="FFFFFF"/>
        <w:textAlignment w:val="baseline"/>
        <w:rPr>
          <w:rFonts w:asciiTheme="majorHAnsi" w:eastAsia="Times New Roman" w:hAnsiTheme="majorHAnsi" w:cstheme="majorHAnsi"/>
          <w:color w:val="444444"/>
        </w:rPr>
      </w:pPr>
      <w:r w:rsidRPr="00D777E9">
        <w:rPr>
          <w:rFonts w:asciiTheme="majorHAnsi" w:eastAsia="Times New Roman" w:hAnsiTheme="majorHAnsi" w:cstheme="majorHAnsi"/>
          <w:b/>
          <w:bCs/>
          <w:color w:val="444444"/>
          <w:bdr w:val="none" w:sz="0" w:space="0" w:color="auto" w:frame="1"/>
        </w:rPr>
        <w:t>Provision of personal data as statutory or contractual requirement; Requirement necessary to enter into a contract; Obligation of the data subject to provide the personal data; possible consequences of failure to provide such data</w:t>
      </w:r>
    </w:p>
    <w:p w:rsidR="00CB6737" w:rsidRPr="00D777E9" w:rsidRDefault="00D47108" w:rsidP="00D777E9">
      <w:pPr>
        <w:shd w:val="clear" w:color="auto" w:fill="FFFFFF"/>
        <w:ind w:left="300"/>
        <w:textAlignment w:val="baseline"/>
        <w:rPr>
          <w:rFonts w:asciiTheme="majorHAnsi" w:eastAsia="Times New Roman" w:hAnsiTheme="majorHAnsi" w:cstheme="majorHAnsi"/>
          <w:color w:val="444444"/>
        </w:rPr>
      </w:pPr>
      <w:r w:rsidRPr="00D47108">
        <w:rPr>
          <w:rFonts w:asciiTheme="majorHAnsi" w:eastAsia="Times New Roman" w:hAnsiTheme="majorHAnsi" w:cstheme="majorHAnsi"/>
          <w:color w:val="444444"/>
        </w:rPr>
        <w:t xml:space="preserve">We clarify that the provision of personal data is partly required by law (e.g. tax regulations) or can also result from contractual provisions (e.g. information on the contractual partner). Sometimes it may be necessary to conclude a contract that the data subject provides us with personal data, which must subsequently be processed by us. The data subject is, for example, obliged to provide us with personal data when our company signs a contract with him or her. The non-provision of the personal data would have the consequence that the controller may </w:t>
      </w:r>
      <w:r w:rsidRPr="00D47108">
        <w:rPr>
          <w:rFonts w:asciiTheme="majorHAnsi" w:eastAsia="Times New Roman" w:hAnsiTheme="majorHAnsi" w:cstheme="majorHAnsi"/>
          <w:color w:val="444444"/>
        </w:rPr>
        <w:lastRenderedPageBreak/>
        <w:t>not be able to process an application or action of the data subject, provide a product or service to the data subject or enter or complete any contract with the data subject. Before personal data is provided by the data subject, the data subject must contact any employee. The employee clarifies to the data subject whether the provision of the personal data is required by law or contract or is necessary for the conclusion of the contract, whether there is an obligation to provide the personal data and the consequences of non-provision of the personal data.</w:t>
      </w:r>
    </w:p>
    <w:p w:rsidR="00D3752E" w:rsidRPr="00D777E9" w:rsidRDefault="00D3752E" w:rsidP="00D777E9">
      <w:pPr>
        <w:rPr>
          <w:rFonts w:asciiTheme="majorHAnsi" w:hAnsiTheme="majorHAnsi" w:cstheme="majorHAnsi"/>
        </w:rPr>
      </w:pPr>
    </w:p>
    <w:sectPr w:rsidR="00D3752E" w:rsidRPr="00D777E9" w:rsidSect="00D2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40"/>
    <w:multiLevelType w:val="hybridMultilevel"/>
    <w:tmpl w:val="AB3EEDD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06FF0499"/>
    <w:multiLevelType w:val="multilevel"/>
    <w:tmpl w:val="132258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78CF"/>
    <w:multiLevelType w:val="multilevel"/>
    <w:tmpl w:val="F5149F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C0C89"/>
    <w:multiLevelType w:val="multilevel"/>
    <w:tmpl w:val="373EBD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85D1F"/>
    <w:multiLevelType w:val="multilevel"/>
    <w:tmpl w:val="581A4F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029AE"/>
    <w:multiLevelType w:val="multilevel"/>
    <w:tmpl w:val="67D83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65D7A"/>
    <w:multiLevelType w:val="multilevel"/>
    <w:tmpl w:val="BA2A5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83767"/>
    <w:multiLevelType w:val="multilevel"/>
    <w:tmpl w:val="6D803B4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57603"/>
    <w:multiLevelType w:val="multilevel"/>
    <w:tmpl w:val="2F4A7C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62E24"/>
    <w:multiLevelType w:val="multilevel"/>
    <w:tmpl w:val="882EE3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674C3"/>
    <w:multiLevelType w:val="multilevel"/>
    <w:tmpl w:val="48EE59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D5A15"/>
    <w:multiLevelType w:val="multilevel"/>
    <w:tmpl w:val="565EC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A7B41"/>
    <w:multiLevelType w:val="multilevel"/>
    <w:tmpl w:val="7EDE89C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659CE"/>
    <w:multiLevelType w:val="multilevel"/>
    <w:tmpl w:val="153E6A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B5B44"/>
    <w:multiLevelType w:val="multilevel"/>
    <w:tmpl w:val="F9F853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80959"/>
    <w:multiLevelType w:val="multilevel"/>
    <w:tmpl w:val="9A308C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81745"/>
    <w:multiLevelType w:val="multilevel"/>
    <w:tmpl w:val="DFDC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B93FD0"/>
    <w:multiLevelType w:val="hybridMultilevel"/>
    <w:tmpl w:val="2D80DB0A"/>
    <w:lvl w:ilvl="0" w:tplc="EBEC5A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3C6090"/>
    <w:multiLevelType w:val="multilevel"/>
    <w:tmpl w:val="8AD48C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9A5BB4"/>
    <w:multiLevelType w:val="hybridMultilevel"/>
    <w:tmpl w:val="8828E236"/>
    <w:lvl w:ilvl="0" w:tplc="04090017">
      <w:start w:val="1"/>
      <w:numFmt w:val="lowerLetter"/>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0" w15:restartNumberingAfterBreak="0">
    <w:nsid w:val="5F6B67D4"/>
    <w:multiLevelType w:val="multilevel"/>
    <w:tmpl w:val="D74655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A5F59"/>
    <w:multiLevelType w:val="hybridMultilevel"/>
    <w:tmpl w:val="38CAE96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63A907D8"/>
    <w:multiLevelType w:val="multilevel"/>
    <w:tmpl w:val="299830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BE744F"/>
    <w:multiLevelType w:val="multilevel"/>
    <w:tmpl w:val="A4FE156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E62AF4"/>
    <w:multiLevelType w:val="hybridMultilevel"/>
    <w:tmpl w:val="12D25B6C"/>
    <w:lvl w:ilvl="0" w:tplc="921016E0">
      <w:start w:val="1"/>
      <w:numFmt w:val="lowerLetter"/>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5" w15:restartNumberingAfterBreak="0">
    <w:nsid w:val="6C5431DC"/>
    <w:multiLevelType w:val="multilevel"/>
    <w:tmpl w:val="DFCC30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696D02"/>
    <w:multiLevelType w:val="multilevel"/>
    <w:tmpl w:val="5422F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E12F9F"/>
    <w:multiLevelType w:val="hybridMultilevel"/>
    <w:tmpl w:val="2646908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6"/>
  </w:num>
  <w:num w:numId="2">
    <w:abstractNumId w:val="26"/>
  </w:num>
  <w:num w:numId="3">
    <w:abstractNumId w:val="18"/>
  </w:num>
  <w:num w:numId="4">
    <w:abstractNumId w:val="15"/>
  </w:num>
  <w:num w:numId="5">
    <w:abstractNumId w:val="1"/>
  </w:num>
  <w:num w:numId="6">
    <w:abstractNumId w:val="13"/>
  </w:num>
  <w:num w:numId="7">
    <w:abstractNumId w:val="25"/>
  </w:num>
  <w:num w:numId="8">
    <w:abstractNumId w:val="9"/>
  </w:num>
  <w:num w:numId="9">
    <w:abstractNumId w:val="8"/>
  </w:num>
  <w:num w:numId="10">
    <w:abstractNumId w:val="22"/>
  </w:num>
  <w:num w:numId="11">
    <w:abstractNumId w:val="4"/>
  </w:num>
  <w:num w:numId="12">
    <w:abstractNumId w:val="3"/>
  </w:num>
  <w:num w:numId="13">
    <w:abstractNumId w:val="20"/>
  </w:num>
  <w:num w:numId="14">
    <w:abstractNumId w:val="5"/>
  </w:num>
  <w:num w:numId="15">
    <w:abstractNumId w:val="11"/>
  </w:num>
  <w:num w:numId="16">
    <w:abstractNumId w:val="6"/>
  </w:num>
  <w:num w:numId="17">
    <w:abstractNumId w:val="14"/>
  </w:num>
  <w:num w:numId="18">
    <w:abstractNumId w:val="23"/>
  </w:num>
  <w:num w:numId="19">
    <w:abstractNumId w:val="10"/>
  </w:num>
  <w:num w:numId="20">
    <w:abstractNumId w:val="2"/>
  </w:num>
  <w:num w:numId="21">
    <w:abstractNumId w:val="12"/>
  </w:num>
  <w:num w:numId="22">
    <w:abstractNumId w:val="7"/>
  </w:num>
  <w:num w:numId="23">
    <w:abstractNumId w:val="19"/>
  </w:num>
  <w:num w:numId="24">
    <w:abstractNumId w:val="24"/>
  </w:num>
  <w:num w:numId="25">
    <w:abstractNumId w:val="17"/>
  </w:num>
  <w:num w:numId="26">
    <w:abstractNumId w:val="0"/>
  </w:num>
  <w:num w:numId="27">
    <w:abstractNumId w:val="2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08"/>
    <w:rsid w:val="00282D9B"/>
    <w:rsid w:val="005D38EC"/>
    <w:rsid w:val="006276FE"/>
    <w:rsid w:val="0091041F"/>
    <w:rsid w:val="00CB6737"/>
    <w:rsid w:val="00D2663A"/>
    <w:rsid w:val="00D3752E"/>
    <w:rsid w:val="00D47108"/>
    <w:rsid w:val="00D7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162B2"/>
  <w15:chartTrackingRefBased/>
  <w15:docId w15:val="{27DF9149-53D6-654E-AB68-618D1ECC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7108"/>
    <w:rPr>
      <w:b/>
      <w:bCs/>
    </w:rPr>
  </w:style>
  <w:style w:type="paragraph" w:styleId="NormalWeb">
    <w:name w:val="Normal (Web)"/>
    <w:basedOn w:val="Normal"/>
    <w:uiPriority w:val="99"/>
    <w:unhideWhenUsed/>
    <w:rsid w:val="00D471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47108"/>
    <w:rPr>
      <w:color w:val="0000FF"/>
      <w:u w:val="single"/>
    </w:rPr>
  </w:style>
  <w:style w:type="paragraph" w:styleId="ListParagraph">
    <w:name w:val="List Paragraph"/>
    <w:basedOn w:val="Normal"/>
    <w:uiPriority w:val="34"/>
    <w:qFormat/>
    <w:rsid w:val="00282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3670">
      <w:bodyDiv w:val="1"/>
      <w:marLeft w:val="0"/>
      <w:marRight w:val="0"/>
      <w:marTop w:val="0"/>
      <w:marBottom w:val="0"/>
      <w:divBdr>
        <w:top w:val="none" w:sz="0" w:space="0" w:color="auto"/>
        <w:left w:val="none" w:sz="0" w:space="0" w:color="auto"/>
        <w:bottom w:val="none" w:sz="0" w:space="0" w:color="auto"/>
        <w:right w:val="none" w:sz="0" w:space="0" w:color="auto"/>
      </w:divBdr>
      <w:divsChild>
        <w:div w:id="1373075328">
          <w:marLeft w:val="0"/>
          <w:marRight w:val="0"/>
          <w:marTop w:val="0"/>
          <w:marBottom w:val="0"/>
          <w:divBdr>
            <w:top w:val="none" w:sz="0" w:space="0" w:color="auto"/>
            <w:left w:val="none" w:sz="0" w:space="0" w:color="auto"/>
            <w:bottom w:val="none" w:sz="0" w:space="0" w:color="auto"/>
            <w:right w:val="none" w:sz="0" w:space="0" w:color="auto"/>
          </w:divBdr>
          <w:divsChild>
            <w:div w:id="253827486">
              <w:marLeft w:val="0"/>
              <w:marRight w:val="0"/>
              <w:marTop w:val="0"/>
              <w:marBottom w:val="0"/>
              <w:divBdr>
                <w:top w:val="none" w:sz="0" w:space="0" w:color="auto"/>
                <w:left w:val="none" w:sz="0" w:space="0" w:color="auto"/>
                <w:bottom w:val="none" w:sz="0" w:space="0" w:color="auto"/>
                <w:right w:val="none" w:sz="0" w:space="0" w:color="auto"/>
              </w:divBdr>
              <w:divsChild>
                <w:div w:id="18997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scoverblockchain.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5163</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yacoubmelissa@gmail.com</dc:creator>
  <cp:keywords/>
  <dc:description/>
  <cp:lastModifiedBy>yacoubmelissa@gmail.com</cp:lastModifiedBy>
  <cp:revision>5</cp:revision>
  <dcterms:created xsi:type="dcterms:W3CDTF">2018-07-18T08:04:00Z</dcterms:created>
  <dcterms:modified xsi:type="dcterms:W3CDTF">2018-07-18T08:21:00Z</dcterms:modified>
</cp:coreProperties>
</file>