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Faculdade de Ciências Aplicadas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6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Doutoramento em Ciências Aplicadas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  <w:r>
        <w:rPr>
          <w:b w:val="1"/>
          <w:bCs w:val="1"/>
          <w:caps w:val="1"/>
          <w:sz w:val="24"/>
          <w:szCs w:val="24"/>
          <w:rtl w:val="0"/>
          <w:lang w:val="pt-PT"/>
        </w:rPr>
      </w:r>
    </w:p>
    <w:p>
      <w:pPr>
        <w:pStyle w:val="內文"/>
        <w:spacing w:after="240"/>
        <w:jc w:val="center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programa DE Unidade curricular </w:t>
      </w:r>
    </w:p>
    <w:tbl>
      <w:tblPr>
        <w:tblW w:w="985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7"/>
        <w:gridCol w:w="2462"/>
        <w:gridCol w:w="294"/>
        <w:gridCol w:w="1732"/>
        <w:gridCol w:w="2759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Ano lectivo</w:t>
            </w:r>
          </w:p>
        </w:tc>
        <w:tc>
          <w:tcPr>
            <w:tcW w:type="dxa" w:w="275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2026/2027</w:t>
            </w:r>
          </w:p>
        </w:tc>
        <w:tc>
          <w:tcPr>
            <w:tcW w:type="dxa" w:w="173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Semestre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digo da unidade curricular 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PHD7001-001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da unidade curricular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Métodos de Investigação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-requisitos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Não tem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L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ngua veicular</w:t>
            </w:r>
          </w:p>
        </w:tc>
        <w:tc>
          <w:tcPr>
            <w:tcW w:type="dxa" w:w="7247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Português</w:t>
            </w:r>
          </w:p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Cr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ditos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45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Nome de docente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Docente de Exemplo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E-mail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lecturer@mpu.edu.mo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26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Gabinete</w:t>
            </w:r>
          </w:p>
        </w:tc>
        <w:tc>
          <w:tcPr>
            <w:tcW w:type="dxa" w:w="24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M505</w:t>
            </w:r>
          </w:p>
        </w:tc>
        <w:tc>
          <w:tcPr>
            <w:tcW w:type="dxa" w:w="2026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N.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de contacto</w:t>
            </w:r>
          </w:p>
        </w:tc>
        <w:tc>
          <w:tcPr>
            <w:tcW w:type="dxa" w:w="275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8599-0000</w:t>
            </w:r>
          </w:p>
        </w:tc>
      </w:tr>
    </w:tbl>
    <w:p>
      <w:pPr>
        <w:pStyle w:val="內文"/>
        <w:widowControl w:val="0"/>
        <w:spacing w:after="240" w:line="240" w:lineRule="auto"/>
        <w:jc w:val="center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sobre esta unidade curricular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Resultados de estudo previstos da unidade curricular / disciplina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Conclu</w:t>
      </w:r>
      <w:r>
        <w:rPr>
          <w:sz w:val="24"/>
          <w:szCs w:val="24"/>
          <w:rtl w:val="0"/>
          <w:lang w:val="pt-PT"/>
        </w:rPr>
        <w:t>í</w:t>
      </w:r>
      <w:r>
        <w:rPr>
          <w:sz w:val="24"/>
          <w:szCs w:val="24"/>
          <w:rtl w:val="0"/>
          <w:lang w:val="pt-PT"/>
        </w:rPr>
        <w:t>da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seguintes resultados de estudo previstos: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04"/>
        <w:gridCol w:w="9150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7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9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</w:tr>
    </w:tbl>
    <w:p>
      <w:pPr>
        <w:pStyle w:val="內文"/>
        <w:widowControl w:val="0"/>
        <w:spacing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Os resultados de estudo previstos contribuem para os alunos obterem os seguintes objetivos previstos para o Curso do estudo: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091"/>
        <w:gridCol w:w="625"/>
        <w:gridCol w:w="627"/>
        <w:gridCol w:w="630"/>
        <w:gridCol w:w="627"/>
        <w:gridCol w:w="627"/>
        <w:gridCol w:w="627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do Curso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清單段落"/>
              <w:numPr>
                <w:ilvl w:val="0"/>
                <w:numId w:val="1"/>
              </w:num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lang w:val="pt-PT"/>
              </w:rPr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60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2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Calendariza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 do ensino e aprendizagem, conte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ú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 xml:space="preserve">dos e volume de estudo 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2"/>
        <w:gridCol w:w="7252"/>
        <w:gridCol w:w="1590"/>
      </w:tblGrid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Semana</w:t>
            </w:r>
          </w:p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Conte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ú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do abrangido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Horas lectivas presenciais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10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5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Actividades de ensino e aprendizagem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Frequentando esta unidade curricular / disciplina, os alunos v</w:t>
      </w:r>
      <w:r>
        <w:rPr>
          <w:sz w:val="24"/>
          <w:szCs w:val="24"/>
          <w:rtl w:val="0"/>
          <w:lang w:val="pt-PT"/>
        </w:rPr>
        <w:t>ã</w:t>
      </w:r>
      <w:r>
        <w:rPr>
          <w:sz w:val="24"/>
          <w:szCs w:val="24"/>
          <w:rtl w:val="0"/>
          <w:lang w:val="pt-PT"/>
        </w:rPr>
        <w:t>o atingir os resultados de estudo previstos atrav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s das seguintes actividades de ensino e aprendizagem:</w:t>
      </w:r>
    </w:p>
    <w:tbl>
      <w:tblPr>
        <w:tblW w:w="96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55"/>
        <w:gridCol w:w="613"/>
        <w:gridCol w:w="613"/>
        <w:gridCol w:w="614"/>
        <w:gridCol w:w="613"/>
        <w:gridCol w:w="613"/>
        <w:gridCol w:w="611"/>
      </w:tblGrid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ensino e aprendizagem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M1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M2</w:t>
            </w:r>
          </w:p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M3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M4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M5</w:t>
            </w:r>
          </w:p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M6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  <w:lang w:val="pt-PT"/>
              </w:rPr>
              <w:t>✓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6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Requisitos de assiduidade</w:t>
      </w:r>
    </w:p>
    <w:p>
      <w:pPr>
        <w:pStyle w:val="內文"/>
        <w:spacing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 xml:space="preserve">Os requisitos de assiduidade são cumpridos de acordo com «Regulamento Pedagógico dos Cursos Conferentes do Grau de Doutor»; para os alunos que não preenchem os requisitos, a classificação da respectiva unidade curricular será considerada com a menção de “f” (não aproveitamento).</w:t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  <w:r>
        <w:rPr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b w:val="1"/>
          <w:bCs w:val="1"/>
          <w:caps w:val="1"/>
          <w:sz w:val="24"/>
          <w:szCs w:val="24"/>
          <w:lang w:val="pt-PT"/>
        </w:rPr>
      </w:pPr>
      <w:r>
        <w:rPr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rio de avalia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both"/>
        <w:rPr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Para a frequ</w:t>
      </w:r>
      <w:r>
        <w:rPr>
          <w:sz w:val="24"/>
          <w:szCs w:val="24"/>
          <w:rtl w:val="0"/>
          <w:lang w:val="pt-PT"/>
        </w:rPr>
        <w:t>ê</w:t>
      </w:r>
      <w:r>
        <w:rPr>
          <w:sz w:val="24"/>
          <w:szCs w:val="24"/>
          <w:rtl w:val="0"/>
          <w:lang w:val="pt-PT"/>
        </w:rPr>
        <w:t>ncia desta unidade curricular / disciplina, os alunos devem completar as seguintes actividades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o:</w:t>
      </w:r>
    </w:p>
    <w:tbl>
      <w:tblPr>
        <w:tblW w:w="98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944"/>
        <w:gridCol w:w="1740"/>
        <w:gridCol w:w="2170"/>
      </w:tblGrid>
      <w:tr>
        <w:tblPrEx>
          <w:shd w:val="clear" w:color="auto" w:fill="ced7e7"/>
        </w:tblPrEx>
        <w:trPr>
          <w:trHeight w:val="8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Actividades de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Propor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 (%)</w:t>
            </w:r>
          </w:p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Resultados de estudo previstos em avalia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94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7" w:hRule="atLeast"/>
        </w:trPr>
        <w:tc>
          <w:tcPr>
            <w:tcW w:type="dxa" w:w="59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內文"/>
              <w:spacing w:after="0" w:line="240" w:lineRule="auto"/>
            </w:pP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poss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4"/>
                <w:szCs w:val="24"/>
                <w:shd w:val="nil" w:color="auto" w:fill="auto"/>
                <w:rtl w:val="0"/>
                <w:lang w:val="pt-PT"/>
              </w:rPr>
              <w:t>vel acrescentar mais colunas conforme as necessidades)</w:t>
            </w:r>
          </w:p>
        </w:tc>
        <w:tc>
          <w:tcPr>
            <w:tcW w:type="dxa" w:w="174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內文"/>
        <w:widowControl w:val="0"/>
        <w:spacing w:before="240" w:after="240" w:line="240" w:lineRule="auto"/>
        <w:jc w:val="both"/>
        <w:rPr>
          <w:sz w:val="24"/>
          <w:szCs w:val="24"/>
          <w:lang w:val="pt-PT"/>
        </w:rPr>
      </w:pP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sz w:val="24"/>
          <w:szCs w:val="24"/>
          <w:rtl w:val="0"/>
          <w:lang w:val="pt-PT"/>
        </w:rPr>
        <w:t>O crit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rio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 xml:space="preserve">o </w:t>
      </w:r>
      <w:r>
        <w:rPr>
          <w:sz w:val="24"/>
          <w:szCs w:val="24"/>
          <w:rtl w:val="0"/>
          <w:lang w:val="pt-PT"/>
        </w:rPr>
        <w:t xml:space="preserve">é </w:t>
      </w:r>
      <w:r>
        <w:rPr>
          <w:sz w:val="24"/>
          <w:szCs w:val="24"/>
          <w:rtl w:val="0"/>
          <w:lang w:val="pt-PT"/>
        </w:rPr>
        <w:t xml:space="preserve">correspondente </w:t>
      </w:r>
      <w:r>
        <w:rPr>
          <w:sz w:val="24"/>
          <w:szCs w:val="24"/>
          <w:rtl w:val="0"/>
          <w:lang w:val="pt-PT"/>
        </w:rPr>
        <w:t>à “</w:t>
      </w:r>
      <w:r>
        <w:rPr>
          <w:sz w:val="24"/>
          <w:szCs w:val="24"/>
          <w:rtl w:val="0"/>
          <w:lang w:val="pt-PT"/>
        </w:rPr>
        <w:t>Estrat</w:t>
      </w:r>
      <w:r>
        <w:rPr>
          <w:sz w:val="24"/>
          <w:szCs w:val="24"/>
          <w:rtl w:val="0"/>
          <w:lang w:val="pt-PT"/>
        </w:rPr>
        <w:t>é</w:t>
      </w:r>
      <w:r>
        <w:rPr>
          <w:sz w:val="24"/>
          <w:szCs w:val="24"/>
          <w:rtl w:val="0"/>
          <w:lang w:val="pt-PT"/>
        </w:rPr>
        <w:t>gia de Avalia</w:t>
      </w:r>
      <w:r>
        <w:rPr>
          <w:sz w:val="24"/>
          <w:szCs w:val="24"/>
          <w:rtl w:val="0"/>
          <w:lang w:val="pt-PT"/>
        </w:rPr>
        <w:t>çã</w:t>
      </w:r>
      <w:r>
        <w:rPr>
          <w:sz w:val="24"/>
          <w:szCs w:val="24"/>
          <w:rtl w:val="0"/>
          <w:lang w:val="pt-PT"/>
        </w:rPr>
        <w:t>o</w:t>
      </w:r>
      <w:r>
        <w:rPr>
          <w:sz w:val="24"/>
          <w:szCs w:val="24"/>
          <w:rtl w:val="0"/>
          <w:lang w:val="pt-PT"/>
        </w:rPr>
        <w:t xml:space="preserve">” </w:t>
      </w:r>
      <w:r>
        <w:rPr>
          <w:sz w:val="24"/>
          <w:szCs w:val="24"/>
          <w:rtl w:val="0"/>
          <w:lang w:val="pt-PT"/>
        </w:rPr>
        <w:t>da Universidade (vide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"https://www.mpu.edu.mo/en/teaching-and-learning-centre/quality-framework/student_assessment_and_examinations/assessment_strategy"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https://www.mpu.edu.mo/en/teaching-and-learning-centre/quality-framework/student_assessment_and_examinations/assessment_strategy</w:t>
      </w:r>
      <w:r>
        <w:rPr>
          <w:lang w:val="pt-PT"/>
        </w:rPr>
        <w:fldChar w:fldCharType="end" w:fldLock="0"/>
      </w:r>
      <w:r>
        <w:rPr>
          <w:rStyle w:val="None"/>
          <w:rtl w:val="0"/>
          <w:lang w:val="pt-PT"/>
        </w:rPr>
        <w:t>). O</w:t>
      </w:r>
      <w:r>
        <w:rPr>
          <w:rStyle w:val="None"/>
          <w:sz w:val="24"/>
          <w:szCs w:val="24"/>
          <w:rtl w:val="0"/>
          <w:lang w:val="pt-PT"/>
        </w:rPr>
        <w:t xml:space="preserve"> “</w:t>
      </w:r>
      <w:r>
        <w:rPr>
          <w:rStyle w:val="None"/>
          <w:sz w:val="24"/>
          <w:szCs w:val="24"/>
          <w:rtl w:val="0"/>
          <w:lang w:val="pt-PT"/>
        </w:rPr>
        <w:t>aproveitamento</w:t>
      </w:r>
      <w:r>
        <w:rPr>
          <w:rStyle w:val="None"/>
          <w:sz w:val="24"/>
          <w:szCs w:val="24"/>
          <w:rtl w:val="0"/>
          <w:lang w:val="pt-PT"/>
        </w:rPr>
        <w:t xml:space="preserve">” </w:t>
      </w:r>
      <w:r>
        <w:rPr>
          <w:rStyle w:val="None"/>
          <w:sz w:val="24"/>
          <w:szCs w:val="24"/>
          <w:rtl w:val="0"/>
          <w:lang w:val="pt-PT"/>
        </w:rPr>
        <w:t>na classifica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significa que os alunos atingiram os resultados de estudo previstos para esta unidade curricular / disciplina e podem obter os respectivos cr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 xml:space="preserve">ditos. 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Crit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de classifica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çã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o</w:t>
      </w:r>
    </w:p>
    <w:p>
      <w:pPr>
        <w:pStyle w:val="內文"/>
        <w:spacing w:before="240" w:after="240"/>
        <w:jc w:val="left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 xml:space="preserve">Qualquer aluno que obtenha menos de 35% na avaliação contínua vai reprovar ao módulo, independentemente da nota final.</w:t>
        <w:br/>
        <w:t xml:space="preserve"/>
        <w:br/>
        <w:t xml:space="preserve">Qualquer aluno que obtenha menos de 35% no exame final vai reprovar ao módulo, independentemente da nota final.</w:t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Bibliografia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Refer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ê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ncias</w:t>
      </w:r>
    </w:p>
    <w:p>
      <w:pPr>
        <w:pStyle w:val="內文"/>
        <w:spacing w:before="240"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  <w:r>
        <w:rPr>
          <w:rStyle w:val="None"/>
          <w:sz w:val="24"/>
          <w:szCs w:val="24"/>
          <w:rtl w:val="0"/>
          <w:lang w:val="pt-PT"/>
        </w:rPr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Coment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á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rio dos alunos</w:t>
      </w:r>
    </w:p>
    <w:p>
      <w:pPr>
        <w:pStyle w:val="內文"/>
        <w:spacing w:after="240"/>
        <w:jc w:val="both"/>
        <w:rPr>
          <w:rStyle w:val="None"/>
          <w:sz w:val="24"/>
          <w:szCs w:val="24"/>
          <w:lang w:val="pt-PT"/>
        </w:rPr>
      </w:pPr>
      <w:r>
        <w:rPr>
          <w:rStyle w:val="None"/>
          <w:sz w:val="24"/>
          <w:szCs w:val="24"/>
          <w:rtl w:val="0"/>
          <w:lang w:val="pt-PT"/>
        </w:rPr>
        <w:t>No final do semestre, os alunos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ser convidados a apresentar os seus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atrav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s do preenchimento dos inqu</w:t>
      </w:r>
      <w:r>
        <w:rPr>
          <w:rStyle w:val="None"/>
          <w:sz w:val="24"/>
          <w:szCs w:val="24"/>
          <w:rtl w:val="0"/>
          <w:lang w:val="pt-PT"/>
        </w:rPr>
        <w:t>é</w:t>
      </w:r>
      <w:r>
        <w:rPr>
          <w:rStyle w:val="None"/>
          <w:sz w:val="24"/>
          <w:szCs w:val="24"/>
          <w:rtl w:val="0"/>
          <w:lang w:val="pt-PT"/>
        </w:rPr>
        <w:t>ritos sobre as unidades curriculares e as respectivas disposi</w:t>
      </w:r>
      <w:r>
        <w:rPr>
          <w:rStyle w:val="None"/>
          <w:sz w:val="24"/>
          <w:szCs w:val="24"/>
          <w:rtl w:val="0"/>
          <w:lang w:val="pt-PT"/>
        </w:rPr>
        <w:t>çõ</w:t>
      </w:r>
      <w:r>
        <w:rPr>
          <w:rStyle w:val="None"/>
          <w:sz w:val="24"/>
          <w:szCs w:val="24"/>
          <w:rtl w:val="0"/>
          <w:lang w:val="pt-PT"/>
        </w:rPr>
        <w:t>es pedag</w:t>
      </w:r>
      <w:r>
        <w:rPr>
          <w:rStyle w:val="None"/>
          <w:sz w:val="24"/>
          <w:szCs w:val="24"/>
          <w:rtl w:val="0"/>
          <w:lang w:val="pt-PT"/>
        </w:rPr>
        <w:t>ó</w:t>
      </w:r>
      <w:r>
        <w:rPr>
          <w:rStyle w:val="None"/>
          <w:sz w:val="24"/>
          <w:szCs w:val="24"/>
          <w:rtl w:val="0"/>
          <w:lang w:val="pt-PT"/>
        </w:rPr>
        <w:t>gicas. As suas opini</w:t>
      </w:r>
      <w:r>
        <w:rPr>
          <w:rStyle w:val="None"/>
          <w:sz w:val="24"/>
          <w:szCs w:val="24"/>
          <w:rtl w:val="0"/>
          <w:lang w:val="pt-PT"/>
        </w:rPr>
        <w:t>õ</w:t>
      </w:r>
      <w:r>
        <w:rPr>
          <w:rStyle w:val="None"/>
          <w:sz w:val="24"/>
          <w:szCs w:val="24"/>
          <w:rtl w:val="0"/>
          <w:lang w:val="pt-PT"/>
        </w:rPr>
        <w:t>es preciosas ajudam na melhoria do conte</w:t>
      </w:r>
      <w:r>
        <w:rPr>
          <w:rStyle w:val="None"/>
          <w:sz w:val="24"/>
          <w:szCs w:val="24"/>
          <w:rtl w:val="0"/>
          <w:lang w:val="pt-PT"/>
        </w:rPr>
        <w:t>ú</w:t>
      </w:r>
      <w:r>
        <w:rPr>
          <w:rStyle w:val="None"/>
          <w:sz w:val="24"/>
          <w:szCs w:val="24"/>
          <w:rtl w:val="0"/>
          <w:lang w:val="pt-PT"/>
        </w:rPr>
        <w:t>do das unidades curriculares e das formas de ensino. Os docentes e os coordenadores do Curso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considerar todos os coment</w:t>
      </w:r>
      <w:r>
        <w:rPr>
          <w:rStyle w:val="None"/>
          <w:sz w:val="24"/>
          <w:szCs w:val="24"/>
          <w:rtl w:val="0"/>
          <w:lang w:val="pt-PT"/>
        </w:rPr>
        <w:t>á</w:t>
      </w:r>
      <w:r>
        <w:rPr>
          <w:rStyle w:val="None"/>
          <w:sz w:val="24"/>
          <w:szCs w:val="24"/>
          <w:rtl w:val="0"/>
          <w:lang w:val="pt-PT"/>
        </w:rPr>
        <w:t>rios apresentados e, na ocasi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 revis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anual do Curso, v</w:t>
      </w:r>
      <w:r>
        <w:rPr>
          <w:rStyle w:val="None"/>
          <w:sz w:val="24"/>
          <w:szCs w:val="24"/>
          <w:rtl w:val="0"/>
          <w:lang w:val="pt-PT"/>
        </w:rPr>
        <w:t>ã</w:t>
      </w:r>
      <w:r>
        <w:rPr>
          <w:rStyle w:val="None"/>
          <w:sz w:val="24"/>
          <w:szCs w:val="24"/>
          <w:rtl w:val="0"/>
          <w:lang w:val="pt-PT"/>
        </w:rPr>
        <w:t>o dar respostas com um plano de ac</w:t>
      </w:r>
      <w:r>
        <w:rPr>
          <w:rStyle w:val="None"/>
          <w:sz w:val="24"/>
          <w:szCs w:val="24"/>
          <w:rtl w:val="0"/>
          <w:lang w:val="pt-PT"/>
        </w:rPr>
        <w:t>çã</w:t>
      </w:r>
      <w:r>
        <w:rPr>
          <w:rStyle w:val="None"/>
          <w:sz w:val="24"/>
          <w:szCs w:val="24"/>
          <w:rtl w:val="0"/>
          <w:lang w:val="pt-PT"/>
        </w:rPr>
        <w:t>o a tomar em seguida.</w:t>
      </w:r>
    </w:p>
    <w:p>
      <w:pPr>
        <w:pStyle w:val="內文"/>
        <w:spacing w:before="240" w:after="240" w:line="240" w:lineRule="auto"/>
        <w:outlineLvl w:val="1"/>
        <w:rPr>
          <w:rStyle w:val="None"/>
          <w:b w:val="1"/>
          <w:bCs w:val="1"/>
          <w:caps w:val="1"/>
          <w:sz w:val="24"/>
          <w:szCs w:val="24"/>
          <w:lang w:val="pt-PT"/>
        </w:rPr>
      </w:pP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Integridade acad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é</w:t>
      </w:r>
      <w:r>
        <w:rPr>
          <w:rStyle w:val="None"/>
          <w:b w:val="1"/>
          <w:bCs w:val="1"/>
          <w:caps w:val="1"/>
          <w:sz w:val="24"/>
          <w:szCs w:val="24"/>
          <w:rtl w:val="0"/>
          <w:lang w:val="pt-PT"/>
        </w:rPr>
        <w:t>mica</w:t>
      </w:r>
    </w:p>
    <w:p>
      <w:pPr>
        <w:pStyle w:val="內文"/>
        <w:spacing w:after="240"/>
        <w:jc w:val="both"/>
      </w:pP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A UPM exige aos seus alunos o cumprimento rigoroso das regras de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na realiza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investiga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e outras actividades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micas. As formas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da integridade e fraude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 incluem, mas 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se limitam, a pl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á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gio, conluio de fraude, falsifica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ou adultera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o, reutiliza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de trabalhos e fraude em exame, sendo igualmente considerados actos de infrac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o grave da integridade acad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mica, podendo os mesmos resultar em san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es disciplinares. Os alunos devem consultar os regulamentos e orienta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çõ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es constantes no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“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Manual de Aluno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”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, o qual deve ser atribu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do aquando do acesso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à 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Universidade, tamb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é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m sendo poss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í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vel consultar a vers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ã</w:t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 xml:space="preserve">o digital do mesmo no site: </w: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instrText xml:space="preserve"> HYPERLINK "https://mpusite.mpu.edu.mo/studenthandbook/"</w:instrText>
      </w:r>
      <w:r>
        <w:rPr>
          <w:rStyle w:val="Hyperlink.0"/>
          <w:outline w:val="0"/>
          <w:color w:val="0563c1"/>
          <w:u w:val="single" w:color="0563c1"/>
          <w:lang w:val="pt-PT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outline w:val="0"/>
          <w:color w:val="0563c1"/>
          <w:u w:val="single" w:color="0563c1"/>
          <w:rtl w:val="0"/>
          <w:lang w:val="pt-PT"/>
          <w14:textFill>
            <w14:solidFill>
              <w14:srgbClr w14:val="0563C1"/>
            </w14:solidFill>
          </w14:textFill>
        </w:rPr>
        <w:t>https://mpusite.mpu.edu.mo/studenthandbook/</w:t>
      </w:r>
      <w:r>
        <w:rPr>
          <w:lang w:val="pt-PT"/>
        </w:rPr>
        <w:fldChar w:fldCharType="end" w:fldLock="0"/>
      </w:r>
      <w:r>
        <w:rPr>
          <w:rStyle w:val="None"/>
          <w:outline w:val="0"/>
          <w:color w:val="333333"/>
          <w:sz w:val="24"/>
          <w:szCs w:val="24"/>
          <w:u w:color="333333"/>
          <w:shd w:val="clear" w:color="auto" w:fill="ffffff"/>
          <w:rtl w:val="0"/>
          <w:lang w:val="pt-PT"/>
          <w14:textFill>
            <w14:solidFill>
              <w14:srgbClr w14:val="333333"/>
            </w14:solidFill>
          </w14:textFill>
        </w:rPr>
        <w:t>.</w:t>
      </w:r>
    </w:p>
    <w:sectPr>
      <w:headerReference w:type="default" r:id="rId4"/>
      <w:footerReference w:type="default" r:id="rId5"/>
      <w:pgSz w:w="11900" w:h="16840" w:orient="portrait"/>
      <w:pgMar w:top="1843" w:right="1134" w:bottom="1134" w:left="1134" w:header="426" w:footer="716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Wingdings 2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尾"/>
    </w:pPr>
    <w:r>
      <w:rPr>
        <w:sz w:val="20"/>
        <w:szCs w:val="20"/>
        <w:rtl w:val="0"/>
        <w:lang w:val="en-US"/>
      </w:rPr>
      <w:t>MPU-LMO-P-v02(2023/06)</w:t>
      <w:tab/>
    </w:r>
    <w:r>
      <w:rPr>
        <w:sz w:val="20"/>
        <w:szCs w:val="20"/>
        <w:rtl w:val="0"/>
      </w:rPr>
      <w:fldChar w:fldCharType="begin" w:fldLock="0"/>
    </w:r>
    <w:r>
      <w:rPr>
        <w:sz w:val="20"/>
        <w:szCs w:val="20"/>
        <w:rtl w:val="0"/>
      </w:rPr>
      <w:instrText xml:space="preserve"> PAGE </w:instrText>
    </w:r>
    <w:r>
      <w:rPr>
        <w:sz w:val="20"/>
        <w:szCs w:val="20"/>
        <w:rtl w:val="0"/>
      </w:rPr>
      <w:fldChar w:fldCharType="separate" w:fldLock="0"/>
    </w:r>
    <w:r>
      <w:rPr>
        <w:sz w:val="20"/>
        <w:szCs w:val="20"/>
        <w:rtl w:val="0"/>
      </w:rPr>
    </w:r>
    <w:r>
      <w:rPr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頁首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723900</wp:posOffset>
          </wp:positionH>
          <wp:positionV relativeFrom="page">
            <wp:posOffset>352424</wp:posOffset>
          </wp:positionV>
          <wp:extent cx="2609850" cy="742950"/>
          <wp:effectExtent l="0" t="0" r="0" b="0"/>
          <wp:wrapNone/>
          <wp:docPr id="1073741825" name="officeArt object" descr="imag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.png" descr="image.pn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rcRect l="0" t="0" r="1240" b="0"/>
                  <a:stretch>
                    <a:fillRect/>
                  </a:stretch>
                </pic:blipFill>
                <pic:spPr>
                  <a:xfrm>
                    <a:off x="0" y="0"/>
                    <a:ext cx="2609850" cy="74295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1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9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33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05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214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頁首">
    <w:name w:val="頁首"/>
    <w:next w:val="頁首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頁尾">
    <w:name w:val="頁尾"/>
    <w:next w:val="頁尾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內文">
    <w:name w:val="內文"/>
    <w:next w:val="內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清單段落">
    <w:name w:val="清單段落"/>
    <w:next w:val="清單段落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563c1"/>
      <w:u w:val="single" w:color="0563c1"/>
      <w:lang w:val="pt-PT"/>
      <w14:textFill>
        <w14:solidFill>
          <w14:srgbClr w14:val="0563C1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/>
  <dc:description/>
  <dc:identifier/>
  <dc:language/>
  <dc:subject/>
  <dc:title/>
</cp:coreProperties>
</file>