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電腦學學士學位課程 / 電腦學理學士學位課程 / 人工智能理學士學位課程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COMP111-111, COMP1121-111, COMP1121-114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電腦學概論 / 計算機科學導論及其應用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吳寶玉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考勤要求按澳門理工大學適用的教務規章規定執行，未能達至要求者，本學科單元/科目成績將被評為不合格（“F”）。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 xml:space="preserve"/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