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C3" w:rsidRDefault="00E71B9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EB1CC3" w:rsidRDefault="00E71B90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EB1CC3" w:rsidRDefault="00E71B9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>
        <w:rPr>
          <w:rFonts w:ascii="宋体" w:hAnsi="宋体"/>
          <w:b/>
          <w:sz w:val="84"/>
          <w:szCs w:val="84"/>
        </w:rPr>
        <w:t>文档</w:t>
      </w:r>
    </w:p>
    <w:p w:rsidR="00EB1CC3" w:rsidRDefault="00EB1CC3">
      <w:pPr>
        <w:ind w:firstLineChars="1200" w:firstLine="2520"/>
        <w:rPr>
          <w:rFonts w:ascii="宋体" w:hAnsi="宋体" w:cs="Times New Roman"/>
          <w:szCs w:val="21"/>
        </w:rPr>
      </w:pPr>
    </w:p>
    <w:p w:rsidR="00EB1CC3" w:rsidRDefault="00A649F3">
      <w:pPr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11.25pt">
            <v:imagedata r:id="rId9" o:title=""/>
          </v:shape>
        </w:pict>
      </w:r>
    </w:p>
    <w:p w:rsidR="00EB1CC3" w:rsidRDefault="00E71B90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EB1CC3" w:rsidRDefault="00E71B90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EB1CC3" w:rsidRDefault="00E71B90">
      <w:pPr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cs="Times New Roman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cs="Times New Roman" w:hint="eastAsia"/>
          <w:b/>
          <w:sz w:val="32"/>
          <w:szCs w:val="32"/>
          <w:u w:val="single"/>
        </w:rPr>
        <w:t xml:space="preserve"> 张家盛 王丽莉 魏彦淑</w:t>
      </w:r>
    </w:p>
    <w:p w:rsidR="00EB1CC3" w:rsidRDefault="00E71B90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2015年10月03日</w:t>
      </w:r>
    </w:p>
    <w:p w:rsidR="00EB1CC3" w:rsidRDefault="00EB1CC3"/>
    <w:p w:rsidR="00EB1CC3" w:rsidRDefault="00EB1CC3"/>
    <w:p w:rsidR="00EB1CC3" w:rsidRDefault="00EB1CC3"/>
    <w:p w:rsidR="00EB1CC3" w:rsidRDefault="00E71B9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引言</w:t>
      </w:r>
    </w:p>
    <w:p w:rsidR="00EB1CC3" w:rsidRDefault="00E71B9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1.1目的</w:t>
      </w:r>
    </w:p>
    <w:p w:rsidR="00EB1CC3" w:rsidRDefault="00E71B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本文档描述了快递物流系统的用户需求。</w:t>
      </w:r>
    </w:p>
    <w:p w:rsidR="00EB1CC3" w:rsidRDefault="00E71B9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1.2参考文献</w:t>
      </w:r>
    </w:p>
    <w:p w:rsidR="00EB1CC3" w:rsidRDefault="00E71B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 xml:space="preserve"> 《软件工程与计算（卷二）》</w:t>
      </w:r>
    </w:p>
    <w:p w:rsidR="00EB1CC3" w:rsidRDefault="00E71B9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用例列表</w:t>
      </w:r>
      <w:r>
        <w:rPr>
          <w:rFonts w:ascii="微软雅黑" w:eastAsia="微软雅黑" w:hAnsi="微软雅黑" w:hint="eastAsia"/>
        </w:rPr>
        <w:t xml:space="preserve">   </w:t>
      </w:r>
    </w:p>
    <w:tbl>
      <w:tblPr>
        <w:tblW w:w="8472" w:type="dxa"/>
        <w:tblBorders>
          <w:top w:val="single" w:sz="8" w:space="0" w:color="1F4E79"/>
          <w:left w:val="single" w:sz="8" w:space="0" w:color="1F4E79"/>
          <w:bottom w:val="single" w:sz="8" w:space="0" w:color="1F4E79"/>
          <w:right w:val="single" w:sz="8" w:space="0" w:color="1F4E79"/>
          <w:insideH w:val="single" w:sz="8" w:space="0" w:color="1F4E79"/>
          <w:insideV w:val="single" w:sz="8" w:space="0" w:color="1F4E79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387"/>
      </w:tblGrid>
      <w:tr w:rsidR="00EB1CC3" w:rsidTr="00E71B90">
        <w:tc>
          <w:tcPr>
            <w:tcW w:w="3085" w:type="dxa"/>
            <w:shd w:val="clear" w:color="auto" w:fill="A6A6A6"/>
          </w:tcPr>
          <w:p w:rsidR="00EB1CC3" w:rsidRPr="00E71B90" w:rsidRDefault="00E71B90" w:rsidP="00E71B90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5387" w:type="dxa"/>
            <w:shd w:val="clear" w:color="auto" w:fill="A6A6A6"/>
          </w:tcPr>
          <w:p w:rsidR="00EB1CC3" w:rsidRPr="00E71B90" w:rsidRDefault="00E71B90" w:rsidP="00E71B90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用例</w:t>
            </w:r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A649F3" w:rsidP="00E71B90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.物流信息查询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A649F3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商品分类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.订单输入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订单输入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3.收费信息汇总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收费信息汇总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4.收件信息输入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A649F3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5.车辆信息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6.接收货物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接收货物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7.派件" w:history="1">
              <w:proofErr w:type="gramStart"/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派件</w:t>
              </w:r>
              <w:proofErr w:type="gramEnd"/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8.收款汇总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收款汇总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9.司机信息管理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司机信息管理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0.车辆装车管理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A649F3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1.飞机装运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2.火车装运管理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火车装运管理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3.汽车装运管理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汽车装运管理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4.中转接收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E71B90" w:rsidP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结算管理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新建成本收益表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期初建账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A649F3" w:rsidP="00E71B90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1.仓库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A649F3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2.机构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机构管理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3.人员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人员管理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4.单据审批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单据审批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5.查看成本收益表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查看成本收益表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6.基础数据修改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基础数据修改</w:t>
              </w:r>
            </w:hyperlink>
          </w:p>
          <w:p w:rsidR="00EB1CC3" w:rsidRPr="00E71B90" w:rsidRDefault="00A649F3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8.查看经营情况表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A649F3" w:rsidP="00E71B90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7.用户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EB1CC3" w:rsidRDefault="00EB1CC3"/>
    <w:p w:rsidR="00EB1CC3" w:rsidRDefault="00E71B9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3.用例描述</w:t>
      </w: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0" w:name="_1.物流信息查询"/>
      <w:bookmarkStart w:id="1" w:name="商品分类管理"/>
      <w:bookmarkStart w:id="2" w:name="_1.商品分类管理"/>
      <w:bookmarkEnd w:id="0"/>
      <w:bookmarkEnd w:id="1"/>
      <w:bookmarkEnd w:id="2"/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物流信息查询</w:t>
      </w:r>
    </w:p>
    <w:tbl>
      <w:tblPr>
        <w:tblW w:w="8180" w:type="dxa"/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71B90" w:rsidTr="00E71B90">
        <w:trPr>
          <w:trHeight w:val="23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E71B90" w:rsidTr="00E71B90">
        <w:trPr>
          <w:trHeight w:val="25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寄件人选择查询物流功能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系统要求寄件人输入订单号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寄件人输入订单号并确定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1a.订单号不存在</w:t>
            </w:r>
          </w:p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　1.系统要求用户重新输入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订单号为10位数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3" w:name="_2.订单输入"/>
      <w:bookmarkEnd w:id="3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订单输入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1a.快递员输入订单信息格式不规范(包括电话手机的位数或格式不正确)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1.系统显示有误的信息并要求重新输入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2a.快递员在确认订单信息时发现订单信息有误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1.快递员重新输入订单信息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1.订单信息包括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2.快递员输入订单时，系统对大多数信息提供默认选项。</w:t>
            </w:r>
          </w:p>
        </w:tc>
      </w:tr>
    </w:tbl>
    <w:p w:rsidR="00EB1CC3" w:rsidRDefault="00EB1CC3">
      <w:bookmarkStart w:id="4" w:name="_3.收费信息汇总"/>
      <w:bookmarkEnd w:id="4"/>
    </w:p>
    <w:p w:rsidR="00EB1CC3" w:rsidRDefault="00E71B9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3.收费信息汇总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，目标是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快递员当日收款总金额更新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5" w:name="_4.收件信息输入"/>
      <w:bookmarkEnd w:id="5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收件信息输入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5.09.03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系统发送费用信息到财务管理系统,系统生成收货单并发送到总经理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>
              <w:rPr>
                <w:rFonts w:ascii="黑体" w:eastAsia="黑体" w:hAnsi="黑体"/>
                <w:sz w:val="24"/>
                <w:szCs w:val="24"/>
              </w:rPr>
              <w:t>已完成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2.系统要求快递员输入订单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.快递员</w:t>
            </w:r>
            <w:r>
              <w:rPr>
                <w:rFonts w:ascii="黑体" w:eastAsia="黑体" w:hAnsi="黑体"/>
                <w:sz w:val="24"/>
                <w:szCs w:val="24"/>
              </w:rPr>
              <w:t>输入收件信息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6.系统更新订单状态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6" w:name="_5.车辆信息管理"/>
      <w:bookmarkEnd w:id="6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车辆信息管理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.营业厅业务员选择车</w:t>
            </w:r>
            <w:r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2.系统要求选择具体操作，有删除车辆，增加车辆和修改车辆信息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增加车辆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1.营业厅业务员选择增加车辆功能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2.系统要求输入新增车辆的信息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3.营业厅业务员输入车辆信息并确认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4.系统保存车辆信息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1.营业厅业务员选择删除车辆功能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5.营业厅业务员确认车辆信息并确认删除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6.系统删除车辆信息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修改车辆信息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1.营业厅业务员选择修改车辆信息功能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5.营业厅业务员修改车辆信息并确认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6.系统修改车辆信息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EB1CC3" w:rsidRDefault="00E71B90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EB1CC3" w:rsidRDefault="00E71B90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EB1CC3" w:rsidRDefault="00E71B90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EB1CC3" w:rsidRDefault="00E71B90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7" w:name="_6.接收货物"/>
      <w:bookmarkEnd w:id="7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.接收货物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trHeight w:val="27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>
              <w:rPr>
                <w:rFonts w:ascii="黑体" w:eastAsia="黑体" w:hAnsi="黑体"/>
                <w:sz w:val="24"/>
                <w:szCs w:val="24"/>
              </w:rPr>
              <w:t>到达的车运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运货车到达营业厅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1.营业厅业务员要求输入接收的货物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2.系统显示对应界面并要求营业厅业务员输入所有的订单号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3.营业厅业务员输入本次接受的所有货物的订单号并确认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4.系统生成营业厅接收单并退出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8" w:name="_7.派件"/>
      <w:bookmarkEnd w:id="8"/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.派件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时间到达每日10：00与15：00，并有货物需要派件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快递员收到负责辖区的派件单,并根据派件单派件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1.营业厅业务员选择生成派件单功能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2.系统自动分配货物并生成多份派件单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3.营业厅业务员根据将货物和派件单分发给快递员,最后向系统确认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4.系统将派送货物的订单号记录到对应的快递员下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9" w:name="_8.收款汇总"/>
      <w:bookmarkEnd w:id="9"/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1.营业厅业务员选择收款汇总功能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3.营业厅业务员确认该快递员当日收费汇总与订单运费汇总无误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4.系统显示确认成功，并将该快递员的收费汇总信息更新至本营业厅当日收款单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4，直至完成当日所有快递员收费汇总的确认操作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1.1收款单查看与发送：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1.营业厅业务员选择收款单查看功能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3.营业厅业务员确认收款单正确，并发送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4.系统显示收款单已经发送成功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1a.快递员收费记录汇总信息和运费求和不符：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 1.系统提示该收费记录汇总不正确，需要修改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2a.营业厅业务员对收款单中某项存在质疑：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2.系统显示质疑需求项的所属快递员收费记录汇总信息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1.收款单可以导出Excel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0" w:name="_9.司机信息管理"/>
      <w:bookmarkEnd w:id="10"/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1.营业厅业务员选择新增司机信息功能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3.营业厅业务员输入新司机信息，并确认输入无误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4.系统显示新司机信息并显示新增司机信息成功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4，直至完成所有新增司机操作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删除司机：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1.营业厅业务员选择删除司机信息功能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3.营业厅业务员选择需要删除的司机（可多选）并确认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4.系统显示司机信息已删除成功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1.营业厅业务员选择司机信息修改功能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2.系统显示本营业厅所有司机信息列表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3.营业厅业务员选择需要修改信息的司机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4.系统显示该司机的详细信息，包括司机编号、姓名、出生日期、身份证号、手机、车辆单位、性别、行驶证期限和司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机的运货次数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5.营业厅业务员选择具体需要修改的信息，修改或重新输入，并确认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6.系统显示更新后的该司机信息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6，直至完成所有需要修改信息的司机的操作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1-a.司机信息输入中部分信息格式不符：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3-a. 司机信息修改中部分信息格式不符：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1.本营业厅司机信息表可以导出Excel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1" w:name="_10.车辆装车管理"/>
      <w:bookmarkEnd w:id="11"/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.车辆装车管理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车辆准备安排信息查看：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1.营业厅业务员选择当日准备车辆查看功能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2.系统显示当日所有准备车辆信息（除车辆基本信息外，还包括当日到达地及时间批次）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3.营业厅业务员选择任意准备车辆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4.系统显示该车辆当前批次所有已经装车的订单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装车日期、本营业厅编号（025城市编码+1营业厅+000鼓楼营业厅）、汽运编号 （营业厅编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装车单查看与发送：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1.营业厅业务员选择装车单查看功能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3.营业厅业务员确认装车单正确，并发送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4.系统显示装车单已经发送成功，运费更新至财务管理系统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4a.营业厅业务员对装车单中某项存在质疑：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2.系统显示质疑需求项的订单信息与装车信息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4.系统显示更新过后的装车单并要求重新确认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1.本营业厅装车单可以导出Excel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2" w:name="_11.飞机装运管理"/>
      <w:bookmarkEnd w:id="12"/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EB1CC3" w:rsidRDefault="00EB1CC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飞机准备安排信息查看：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1.中转中心业务员选择当日准备飞机查看功能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3.中转中心业务员选择任意准备飞机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4.系统显示该飞机当前批次所有已经装车的订单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3" w:name="_12.火车装运管理"/>
      <w:bookmarkEnd w:id="13"/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.火车装运管理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火车准备安排信息查看：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1.中转中心业务员选择当日准备火车查看功能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3.中转中心业务员选择任意准备火车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4.系统显示该火车当前批次所有已经装车的订单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4" w:name="_13.汽车装运管理"/>
      <w:bookmarkEnd w:id="14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3.汽车装运管理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汽车准备安排信息查看：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1.中转中心业务员选择当日准备汽车查看功能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3.中转中心业务员选择任意准备汽车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4.系统显示该汽车当前批次所有已经装车的订单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5" w:name="_14.中转接收"/>
      <w:bookmarkEnd w:id="15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/>
        </w:rPr>
        <w:t>4.中转接收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订单接受：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1.中转中心业务员选择订单接收功能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2.系统要求输入接收订单的订单号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3.中转中心业务员输入订单号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4.系统显示订单信息，要求确认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5.中转中心业务员确认订单输入正确，并确认接收订单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6.系统显示订单接收成功，订单信息更新至中转中心到达单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>
              <w:rPr>
                <w:rFonts w:ascii="黑体" w:eastAsia="黑体" w:hAnsi="黑体"/>
                <w:sz w:val="24"/>
                <w:szCs w:val="24"/>
              </w:rPr>
              <w:t>6，直至完成所有订单接收的操作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中转中心到达单查看与发送：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1.中转中心业务员选择中转中心到达单查看功能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3.中转中心业务员确认中转中心到达单正确，并发送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4.系统显示中转中心到达单已经发送成功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收款汇总：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1a.非法订单号：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2a.中转中心业务员中转中心到达单中某项存在质疑：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2.系统显示质疑需求项的所属订单信息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3.中转中心业务员修改后重新确认质疑需求项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1.中转中心到达单可以导出Excel</w:t>
            </w:r>
          </w:p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2.订单输入可以通过扫码实现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6" w:name="_15.结算管理"/>
      <w:bookmarkEnd w:id="16"/>
      <w:r>
        <w:rPr>
          <w:rFonts w:ascii="微软雅黑" w:eastAsia="微软雅黑" w:hAnsi="微软雅黑" w:hint="eastAsia"/>
        </w:rPr>
        <w:t>15.结算管理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331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2.系统显示收款结算界面并要求输入时间和营业厅编号；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5.财务人员选择收款合计选项；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EB1CC3">
        <w:trPr>
          <w:trHeight w:val="103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3a.财务人员输入错误日期标识（例如日期还未到或者日期格式错误）；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1.系统显示日期错误或不存在该日期并要求重新输入；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3b.财务人员输入错误营业厅标识（例如编号不存在）；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1.系统显示营业厅编号不存在并要求重新输入；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3c.财务人员仅输入了日期或仅输入了营业厅编号；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B1CC3" w:rsidRDefault="00E71B90">
      <w:pPr>
        <w:pStyle w:val="2"/>
        <w:rPr>
          <w:rFonts w:ascii="微软雅黑" w:eastAsia="微软雅黑" w:hAnsi="微软雅黑"/>
        </w:rPr>
      </w:pPr>
      <w:bookmarkStart w:id="17" w:name="_16.新建付款单"/>
      <w:bookmarkEnd w:id="17"/>
      <w:r>
        <w:rPr>
          <w:rFonts w:ascii="微软雅黑" w:eastAsia="微软雅黑" w:hAnsi="微软雅黑" w:hint="eastAsia"/>
        </w:rPr>
        <w:t>16.新建付款单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月统计）奖励（一次性）），备注（租金年份、运单号、标注工资月份）；并且更新账户；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331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1.财务人员选择新建付款单；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2.系统要求输入付款单信息；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3.财务人员选择条目名称；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3a.财务人员选择租金并输入年份并确认；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1.系统自动显示付款日期、付款金额、付款人、付款账号并自动更新到付款单；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3b.财务人员选择运费并输入年月份并确认；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1.系统自动显示该月份的所有运单号和运费信息，并自动累加得到该月份的所有运费总和，自动更新到付款单；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3c.财务人员选择人员工资选项；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3c-1.财务人员选择快递员工资并输入年月份并确认；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3c-2.财务人员选择司机工资并输入年月份并确认；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1.系统自动显示所有司机编号及每个司机的运输次数,以及是否有奖金（手动），并按次数得到司机的工资加上奖金，并自动更新到付款单；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3c-3.财务人员选择业务员工资并输入月份并确认；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1.系统自动显示所有业务员编号，并得到每个业务员当月的月薪及是否有奖金（手动），累加后自动更新到付款单；</w:t>
            </w:r>
          </w:p>
          <w:p w:rsidR="00EB1CC3" w:rsidRDefault="00EB1CC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EB1CC3">
        <w:trPr>
          <w:trHeight w:val="103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3a.财务人员输入年月份有误（例如日期还未到或不存在）；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1.系统提示输入的年月份有误并要求重新输入；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3b.财务人员输入的年月份已经更新到付款单中；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1.系统提示该月份的支出已经更新到付款单中；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8" w:name="_17.新建成本收益表"/>
      <w:bookmarkEnd w:id="18"/>
      <w:r>
        <w:rPr>
          <w:rFonts w:ascii="微软雅黑" w:eastAsia="微软雅黑" w:hAnsi="微软雅黑" w:hint="eastAsia"/>
        </w:rPr>
        <w:t>17.新建成本收益表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291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1.财务人员选择新建成本收益表；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2.系统要求输入起始日期；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3.财务人员输入起始日期并确认；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4.系统显示该时段内的总收入（所有入款单费用总和）、总支出（包括租金、运费和人员工资奖励，即所有付款单费用总和）和总利润（总利润=总收入-总支出）；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5.财务人员确认表单；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6.系统自动生成并存储该日期段的成本收益表（包括总收入、总支出和总利润）；</w:t>
            </w:r>
          </w:p>
        </w:tc>
      </w:tr>
      <w:tr w:rsidR="00EB1CC3">
        <w:trPr>
          <w:trHeight w:val="692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3a.财务人员输入的日期时段错误（日期还未到或不存在）；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1.系统提示日期信息错误并要求重新输入；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成本收益表会根据当前已有表数自动生成ID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EB1CC3" w:rsidRDefault="00EB1CC3">
      <w:bookmarkStart w:id="19" w:name="_18.查看经营情况表"/>
      <w:bookmarkEnd w:id="19"/>
    </w:p>
    <w:p w:rsidR="00EB1CC3" w:rsidRDefault="00E71B9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18.查看经营情况表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B1CC3">
        <w:trPr>
          <w:trHeight w:val="1691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</w:t>
            </w:r>
            <w:r w:rsidR="00A625B4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选择经营情况表选项；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2.系统要求输入日期段；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</w:t>
            </w:r>
            <w:r w:rsidR="0003288D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输入开始日期和结束日期并确认；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4.系统显示该时间段内所有营业厅的入款单记录，以及该时间段内付款单记录；</w:t>
            </w:r>
          </w:p>
        </w:tc>
      </w:tr>
      <w:tr w:rsidR="00EB1CC3">
        <w:trPr>
          <w:trHeight w:val="69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3a.输入错误日期标识（日期还未到或不存在）；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1.系统提示日期信息有误并要求重新输入；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入款单记录按营业厅编号和日期呈字典序排列；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付款单按条目和日期呈字典序排列；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20" w:name="_19.期初建账"/>
      <w:bookmarkEnd w:id="20"/>
      <w:r>
        <w:rPr>
          <w:rFonts w:ascii="微软雅黑" w:eastAsia="微软雅黑" w:hAnsi="微软雅黑" w:hint="eastAsia"/>
        </w:rPr>
        <w:t>19.期初建账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财务人员（财务经理），目标是快速、准确地期初建账；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财务人员提出初期建账或查询初期套账的请求；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41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1.0新建套账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1.财务人员选择期初建账选项；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2.系统要求输入期初信息；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3.财务人员输入机构</w:t>
            </w:r>
            <w:r w:rsidR="001C1DF6">
              <w:rPr>
                <w:rFonts w:ascii="黑体" w:eastAsia="黑体" w:hAnsi="黑体" w:hint="eastAsia"/>
                <w:sz w:val="24"/>
                <w:szCs w:val="24"/>
              </w:rPr>
              <w:t>种类、编号、数目，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人员</w:t>
            </w:r>
            <w:r w:rsidR="001C1DF6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  <w:r w:rsidR="009772F1">
              <w:rPr>
                <w:rFonts w:ascii="黑体" w:eastAsia="黑体" w:hAnsi="黑体" w:hint="eastAsia"/>
                <w:sz w:val="24"/>
                <w:szCs w:val="24"/>
              </w:rPr>
              <w:t>、编号、职位、数目，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</w:t>
            </w:r>
            <w:r w:rsidR="009772F1">
              <w:rPr>
                <w:rFonts w:ascii="黑体" w:eastAsia="黑体" w:hAnsi="黑体" w:hint="eastAsia"/>
                <w:sz w:val="24"/>
                <w:szCs w:val="24"/>
              </w:rPr>
              <w:t>数目、所属营业厅，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库存</w:t>
            </w:r>
            <w:r w:rsidR="009772F1">
              <w:rPr>
                <w:rFonts w:ascii="黑体" w:eastAsia="黑体" w:hAnsi="黑体" w:hint="eastAsia"/>
                <w:sz w:val="24"/>
                <w:szCs w:val="24"/>
              </w:rPr>
              <w:t>数目</w:t>
            </w:r>
            <w:r w:rsidR="00F42C5D">
              <w:rPr>
                <w:rFonts w:ascii="黑体" w:eastAsia="黑体" w:hAnsi="黑体" w:hint="eastAsia"/>
                <w:sz w:val="24"/>
                <w:szCs w:val="24"/>
              </w:rPr>
              <w:t>及银行账户名称和金额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4.系统显示建账成功并存储期初信息；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1.1查询期初建账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1.财务人员选择查询期初账单； 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2.系统显示当前套账的初期信息 ；</w:t>
            </w:r>
          </w:p>
        </w:tc>
      </w:tr>
      <w:tr w:rsidR="00EB1CC3">
        <w:trPr>
          <w:trHeight w:val="43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.0.2a输入的期初信息不全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1.系统提示输入信息不全并要求补充输入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21" w:name="_20.账户管理"/>
      <w:bookmarkEnd w:id="21"/>
      <w:r>
        <w:rPr>
          <w:rFonts w:ascii="微软雅黑" w:eastAsia="微软雅黑" w:hAnsi="微软雅黑" w:hint="eastAsia"/>
        </w:rPr>
        <w:t>20.账户管理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1691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1.财务人员选择添加账户；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2.系统要求输入账户信息；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3.财务人员填写账户信息（名称和初始金额）并确认；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4.系统记录账户信息并显示新建账户成功；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1.1删除账户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1.财务人员选择删除账户；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3.财务人员选中需要被删除的账户并确认；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4.系统删除该账户，显示删除账户成功并更新账户列表；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1.2修改账户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1.财务人员选择修改账户；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3.财务人员选中需要被修改的账户并确认；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4.系统显示该账户的名称和金额；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5.财务人员修改该账户的名称并确认；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6.系统提示修改账户成功并更新列表；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1.3查询账户 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1.财务人员选择查询账户；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2.系统要求输入账户名称；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3.财务人员输入账户名称并确认；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4.系统显示该名称账户的详细信息（名称和金额）；</w:t>
            </w:r>
          </w:p>
        </w:tc>
      </w:tr>
      <w:tr w:rsidR="00EB1CC3">
        <w:trPr>
          <w:trHeight w:val="43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3a.财务人员输入的账户已存在；</w:t>
            </w:r>
          </w:p>
          <w:p w:rsidR="00EB1CC3" w:rsidRDefault="00E71B90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.3查询账户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3a.财务人员输入关键字进行模糊查询；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1.系统显示具有该关键字的所有账户列表；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2.财务人员选择需要查询的账户并确认；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3.系统显示该账户的详细信息（名称和金额）；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.财务人员输入的账户名或关键字不存在；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  1.系统提示该账户不存在并要求重新输入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r w:rsidRPr="00AB33BC">
        <w:rPr>
          <w:rFonts w:ascii="微软雅黑" w:eastAsia="微软雅黑" w:hAnsi="微软雅黑" w:hint="eastAsia"/>
        </w:rPr>
        <w:t>21.仓库管理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32B29">
              <w:rPr>
                <w:rFonts w:ascii="黑体" w:eastAsia="黑体" w:hAnsi="黑体"/>
                <w:sz w:val="24"/>
                <w:szCs w:val="24"/>
              </w:rPr>
              <w:t>2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库存盘点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库存报警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库区调整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库存信息初始化工作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 库存信息初始化：</w:t>
            </w:r>
          </w:p>
          <w:p w:rsidR="00E71B90" w:rsidRPr="00AB33BC" w:rsidRDefault="00E71B90" w:rsidP="00932B2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1.中转中心仓库管理员要求库存信息初始化</w:t>
            </w:r>
          </w:p>
          <w:p w:rsidR="00E71B90" w:rsidRPr="00AB33BC" w:rsidRDefault="00E71B90" w:rsidP="00932B2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 w:rsidR="00E71B90" w:rsidRPr="00AB33BC" w:rsidRDefault="00E71B90" w:rsidP="00932B2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3.中转中心仓库管理员初始化仓库每个区的最大容量，设置仓库警戒比例并保存</w:t>
            </w:r>
          </w:p>
          <w:p w:rsidR="00E71B90" w:rsidRPr="00AB33BC" w:rsidRDefault="00E71B90" w:rsidP="00932B2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4.系统保存修改</w:t>
            </w:r>
          </w:p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1.1 入库：</w:t>
            </w:r>
          </w:p>
          <w:p w:rsidR="00E71B90" w:rsidRPr="00AB33BC" w:rsidRDefault="00E71B90" w:rsidP="00932B2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1.中转中心仓库管理员要求进行入库操作</w:t>
            </w:r>
          </w:p>
          <w:p w:rsidR="00E71B90" w:rsidRPr="00AB33BC" w:rsidRDefault="00E71B90" w:rsidP="00932B2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2.系统要求中转中心仓库管理员输入货物订单号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3.中转中心仓库管理员输入货物订单号并确认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4.系统显示出对应货物的中转单详细信息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7.仓库管理员查看分位结果，进行确认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重复步骤3-7，直至完成所有货物的分区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 出库：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1.中转中心仓库管理员根据不同的装运形式挑选出应出库货物</w:t>
            </w:r>
          </w:p>
          <w:p w:rsidR="00E71B90" w:rsidRPr="00AB33BC" w:rsidRDefault="00E71B90" w:rsidP="00932B2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2.中转中心仓库管理员要求进行出库操作</w:t>
            </w:r>
          </w:p>
          <w:p w:rsidR="00E71B90" w:rsidRPr="00AB33BC" w:rsidRDefault="00E71B90" w:rsidP="00932B2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3.系统要求中转中心仓库管理员输入货物订单号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4.中转中心仓库管理员输入货物的订单号，系统显示出对应货物的详细信息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5.中转中心仓库管理员登记货物的出库日期并确认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重复步骤3-5，直到完成所有货物的出库日期更改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1.中转中心仓库管理员要求库存查看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2.系统要求中转中心仓库管理员输入某个时间段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3.中转中心仓库管理员输入时间段并确认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4.系统根据输入的时间段，显示该时间段内的出/入库数量/金额，存储位置，库存数量合计</w:t>
            </w:r>
          </w:p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1.4 库存盘点：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1.中转中心仓库管理员要求库存盘点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2.系统自动根据当前盘点时间生成一个截止点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 入库：</w:t>
            </w:r>
          </w:p>
          <w:p w:rsidR="00E71B90" w:rsidRPr="006422A4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3-a.非法订单号</w:t>
            </w:r>
            <w:r w:rsidR="00932B29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932B29" w:rsidRPr="00932B29">
              <w:rPr>
                <w:rFonts w:ascii="黑体" w:eastAsia="黑体" w:hAnsi="黑体" w:hint="eastAsia"/>
                <w:sz w:val="24"/>
                <w:szCs w:val="24"/>
              </w:rPr>
              <w:t>合法订单号格式为JJD-</w:t>
            </w:r>
            <w:proofErr w:type="spellStart"/>
            <w:r w:rsidR="00932B29" w:rsidRPr="00932B29">
              <w:rPr>
                <w:rFonts w:ascii="黑体" w:eastAsia="黑体" w:hAnsi="黑体" w:hint="eastAsia"/>
                <w:sz w:val="24"/>
                <w:szCs w:val="24"/>
              </w:rPr>
              <w:t>yyyyMMdd</w:t>
            </w:r>
            <w:proofErr w:type="spellEnd"/>
            <w:r w:rsidR="00932B29" w:rsidRPr="00932B29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proofErr w:type="spellStart"/>
            <w:r w:rsidR="00932B29" w:rsidRPr="00932B29">
              <w:rPr>
                <w:rFonts w:ascii="黑体" w:eastAsia="黑体" w:hAnsi="黑体" w:hint="eastAsia"/>
                <w:sz w:val="24"/>
                <w:szCs w:val="24"/>
              </w:rPr>
              <w:t>xxxxx</w:t>
            </w:r>
            <w:proofErr w:type="spellEnd"/>
            <w:r w:rsidR="00932B29">
              <w:rPr>
                <w:rFonts w:ascii="黑体" w:eastAsia="黑体" w:hAnsi="黑体" w:hint="eastAsia"/>
                <w:sz w:val="24"/>
                <w:szCs w:val="24"/>
              </w:rPr>
              <w:t>）</w:t>
            </w:r>
            <w:r w:rsidRPr="006422A4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E71B90" w:rsidRPr="006422A4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E71B90" w:rsidRPr="006422A4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6-a.仓库管理员选择的分区为警戒状态</w:t>
            </w:r>
          </w:p>
          <w:p w:rsidR="00E71B90" w:rsidRPr="006422A4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1.系统提示中转中心仓库管理员重新选择分区</w:t>
            </w:r>
          </w:p>
          <w:p w:rsidR="00E71B90" w:rsidRDefault="00E71B90" w:rsidP="00932B2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932B29">
              <w:rPr>
                <w:rFonts w:ascii="黑体" w:eastAsia="黑体" w:hAnsi="黑体" w:hint="eastAsia"/>
                <w:sz w:val="24"/>
                <w:szCs w:val="24"/>
              </w:rPr>
              <w:t>-1</w:t>
            </w:r>
            <w:r w:rsidRPr="006422A4">
              <w:rPr>
                <w:rFonts w:ascii="黑体" w:eastAsia="黑体" w:hAnsi="黑体" w:hint="eastAsia"/>
                <w:sz w:val="24"/>
                <w:szCs w:val="24"/>
              </w:rPr>
              <w:t>.中转中心仓库管理员重新选择非警戒状态的分区并确认</w:t>
            </w:r>
          </w:p>
          <w:p w:rsidR="00932B29" w:rsidRPr="00932B29" w:rsidRDefault="00932B29" w:rsidP="00932B2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-2</w:t>
            </w:r>
            <w:r w:rsidRPr="006422A4">
              <w:rPr>
                <w:rFonts w:ascii="黑体" w:eastAsia="黑体" w:hAnsi="黑体" w:hint="eastAsia"/>
                <w:sz w:val="24"/>
                <w:szCs w:val="24"/>
              </w:rPr>
              <w:t>.中转中心仓库管理员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仍然</w:t>
            </w:r>
            <w:r w:rsidRPr="006422A4">
              <w:rPr>
                <w:rFonts w:ascii="黑体" w:eastAsia="黑体" w:hAnsi="黑体" w:hint="eastAsia"/>
                <w:sz w:val="24"/>
                <w:szCs w:val="24"/>
              </w:rPr>
              <w:t>选择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6422A4">
              <w:rPr>
                <w:rFonts w:ascii="黑体" w:eastAsia="黑体" w:hAnsi="黑体" w:hint="eastAsia"/>
                <w:sz w:val="24"/>
                <w:szCs w:val="24"/>
              </w:rPr>
              <w:t>分区并确认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，系统不再提示</w:t>
            </w:r>
          </w:p>
          <w:p w:rsidR="00E71B90" w:rsidRPr="006422A4" w:rsidRDefault="00E71B90" w:rsidP="00932B2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E71B90" w:rsidRPr="006422A4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7-a.确认后，某区的货物达到警戒比例</w:t>
            </w:r>
          </w:p>
          <w:p w:rsidR="00E71B90" w:rsidRPr="006422A4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1.将该区的状态设为已达警戒状态</w:t>
            </w:r>
          </w:p>
          <w:p w:rsidR="00E71B90" w:rsidRPr="006422A4" w:rsidRDefault="00E71B90" w:rsidP="00932B2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2.进行下一个货物的入库操作</w:t>
            </w:r>
          </w:p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 出库：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4a.非法订单号</w:t>
            </w:r>
            <w:r w:rsidR="00932B29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932B29" w:rsidRPr="00932B29">
              <w:rPr>
                <w:rFonts w:ascii="黑体" w:eastAsia="黑体" w:hAnsi="黑体" w:hint="eastAsia"/>
                <w:sz w:val="24"/>
                <w:szCs w:val="24"/>
              </w:rPr>
              <w:t>合法订单号格式为JJD-</w:t>
            </w:r>
            <w:proofErr w:type="spellStart"/>
            <w:r w:rsidR="00932B29" w:rsidRPr="00932B29">
              <w:rPr>
                <w:rFonts w:ascii="黑体" w:eastAsia="黑体" w:hAnsi="黑体" w:hint="eastAsia"/>
                <w:sz w:val="24"/>
                <w:szCs w:val="24"/>
              </w:rPr>
              <w:t>yyyyMMdd</w:t>
            </w:r>
            <w:proofErr w:type="spellEnd"/>
            <w:r w:rsidR="00932B29" w:rsidRPr="00932B29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proofErr w:type="spellStart"/>
            <w:r w:rsidR="00932B29" w:rsidRPr="00932B29">
              <w:rPr>
                <w:rFonts w:ascii="黑体" w:eastAsia="黑体" w:hAnsi="黑体" w:hint="eastAsia"/>
                <w:sz w:val="24"/>
                <w:szCs w:val="24"/>
              </w:rPr>
              <w:t>xxxxx</w:t>
            </w:r>
            <w:proofErr w:type="spellEnd"/>
            <w:r w:rsidR="00932B29">
              <w:rPr>
                <w:rFonts w:ascii="黑体" w:eastAsia="黑体" w:hAnsi="黑体" w:hint="eastAsia"/>
                <w:sz w:val="24"/>
                <w:szCs w:val="24"/>
              </w:rPr>
              <w:t>）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1.3 库存查看：</w:t>
            </w:r>
          </w:p>
          <w:p w:rsidR="00E71B90" w:rsidRPr="00AB33BC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3a.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E71B90" w:rsidRPr="00AB33BC" w:rsidRDefault="00E71B90" w:rsidP="00932B29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E71B90" w:rsidRPr="00AB33BC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E71B90" w:rsidRPr="00AB33BC" w:rsidRDefault="00E71B90" w:rsidP="00932B29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E71B90" w:rsidRPr="00AB33BC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3c.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E71B90" w:rsidRPr="00AB33BC" w:rsidRDefault="00E71B90" w:rsidP="00932B2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</w:tc>
      </w:tr>
      <w:tr w:rsidR="00E71B90" w:rsidRPr="00AB33BC" w:rsidTr="00932B29">
        <w:tc>
          <w:tcPr>
            <w:tcW w:w="1413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1.除手动输入订单号外，可以支持扫描仪输入</w:t>
            </w:r>
          </w:p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2.库存盘点可以导出Excel</w:t>
            </w:r>
          </w:p>
        </w:tc>
      </w:tr>
    </w:tbl>
    <w:p w:rsidR="00E71B90" w:rsidRPr="00E71B90" w:rsidRDefault="00E71B90" w:rsidP="00E71B90">
      <w:pPr>
        <w:rPr>
          <w:rFonts w:ascii="Cambria" w:hAnsi="Cambria" w:cs="Times New Roman"/>
          <w:b/>
          <w:bCs/>
          <w:sz w:val="32"/>
          <w:szCs w:val="32"/>
        </w:rPr>
      </w:pPr>
    </w:p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2" w:name="_22.机构管理"/>
      <w:bookmarkEnd w:id="22"/>
      <w:r w:rsidRPr="00AB33BC">
        <w:rPr>
          <w:rFonts w:ascii="微软雅黑" w:eastAsia="微软雅黑" w:hAnsi="微软雅黑" w:hint="eastAsia"/>
        </w:rPr>
        <w:t>22.机构管理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2.系统要求总经理输入新中转中心信息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3.总经理输入新中转中心编号，选择地点。全部完成后保存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E71B90" w:rsidRPr="00AB33BC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2.系统要求总经理输入新营业厅信息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3.总经理输入新营业厅编号，选择地点。全部完成后保存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2.系统要求输入中转中心编号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3.总经理输入中转中心编号并确认</w:t>
            </w:r>
          </w:p>
          <w:p w:rsidR="00E71B90" w:rsidRPr="00AB33BC" w:rsidRDefault="00E71B90" w:rsidP="00932B2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E71B90" w:rsidRPr="00AB33BC" w:rsidRDefault="00E71B90" w:rsidP="00932B2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E71B90" w:rsidRPr="00AB33BC" w:rsidRDefault="00E71B90" w:rsidP="00932B2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2.系统要求输入营业厅编号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3.总经理输入营业厅编号并确认</w:t>
            </w:r>
          </w:p>
          <w:p w:rsidR="00E71B90" w:rsidRPr="00AB33BC" w:rsidRDefault="00E71B90" w:rsidP="00932B2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E71B90" w:rsidRPr="00AB33BC" w:rsidRDefault="00E71B90" w:rsidP="00932B2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E71B90" w:rsidRPr="00AB33BC" w:rsidRDefault="00E71B90" w:rsidP="00932B2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.总经理输入的新中转中心编号不符合编号标准</w:t>
            </w:r>
          </w:p>
          <w:p w:rsidR="00E71B90" w:rsidRPr="00744120" w:rsidRDefault="00E71B90" w:rsidP="00932B29">
            <w:pPr>
              <w:ind w:firstLineChars="350" w:firstLine="84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44120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已存在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信息不完整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.总经理输入的新营业厅编号不符合编号标准</w:t>
            </w:r>
          </w:p>
          <w:p w:rsidR="00E71B90" w:rsidRPr="002E5277" w:rsidRDefault="00E71B90" w:rsidP="00932B2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已存在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信息不完整</w:t>
            </w:r>
          </w:p>
          <w:p w:rsidR="00E71B90" w:rsidRPr="00EC6CAA" w:rsidRDefault="00E71B90" w:rsidP="00E71B90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.总经理输入的中转中心编号不存在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.总经理输入的营业厅编号不存在</w:t>
            </w:r>
          </w:p>
          <w:p w:rsidR="00E71B90" w:rsidRPr="00AB33BC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3" w:name="_23.人员管理"/>
      <w:bookmarkEnd w:id="23"/>
      <w:r w:rsidRPr="00AB33BC">
        <w:rPr>
          <w:rFonts w:ascii="微软雅黑" w:eastAsia="微软雅黑" w:hAnsi="微软雅黑" w:hint="eastAsia"/>
        </w:rPr>
        <w:t>23.人员管理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2015.09.25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32B29">
              <w:rPr>
                <w:rFonts w:ascii="黑体" w:eastAsia="黑体" w:hAnsi="黑体"/>
                <w:sz w:val="24"/>
                <w:szCs w:val="24"/>
              </w:rPr>
              <w:t>2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="00932B29">
              <w:rPr>
                <w:rFonts w:ascii="黑体" w:eastAsia="黑体" w:hAnsi="黑体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932B29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管理员提供新增加的员工信息，总经理将其划分入所属部门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1C0E2D" w:rsidRPr="00AB33BC" w:rsidRDefault="001C0E2D" w:rsidP="00DA66A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要求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为新员工选择部门</w:t>
            </w:r>
          </w:p>
          <w:p w:rsidR="001C0E2D" w:rsidRPr="00AB33BC" w:rsidRDefault="001C0E2D" w:rsidP="00DA66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员工编号</w:t>
            </w:r>
          </w:p>
          <w:p w:rsidR="001C0E2D" w:rsidRPr="00AB33BC" w:rsidRDefault="001C0E2D" w:rsidP="00DA66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员工编号并确认</w:t>
            </w:r>
          </w:p>
          <w:p w:rsidR="001C0E2D" w:rsidRDefault="001C0E2D" w:rsidP="00DA66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员工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，姓名和职位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对应薪水策略</w:t>
            </w:r>
          </w:p>
          <w:p w:rsidR="001C0E2D" w:rsidRDefault="001C0E2D" w:rsidP="00DA66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5.总经理为新员工选择所属机构并确认</w:t>
            </w:r>
          </w:p>
          <w:p w:rsidR="001C0E2D" w:rsidRPr="001C0E2D" w:rsidRDefault="001C0E2D" w:rsidP="00DA66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6.系统显示新员工信息，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，姓名和职位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，所属机构，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对应薪水策略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DA66A3" w:rsidP="00DA66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4" w:name="_24.单据审批"/>
      <w:bookmarkEnd w:id="24"/>
      <w:r w:rsidRPr="00AB33BC">
        <w:rPr>
          <w:rFonts w:ascii="微软雅黑" w:eastAsia="微软雅黑" w:hAnsi="微软雅黑" w:hint="eastAsia"/>
        </w:rPr>
        <w:t>24.单据审批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5"/>
        <w:gridCol w:w="2468"/>
        <w:gridCol w:w="1925"/>
        <w:gridCol w:w="2548"/>
      </w:tblGrid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2015.09.23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DA66A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1.系统提示有单据需要进行审批</w:t>
            </w:r>
          </w:p>
          <w:p w:rsidR="00E71B90" w:rsidRPr="00BF10E9" w:rsidRDefault="00E71B90" w:rsidP="00DA66A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2.总经理响应系统提示，开始审批单据</w:t>
            </w:r>
          </w:p>
          <w:p w:rsidR="00E71B90" w:rsidRPr="00BF10E9" w:rsidRDefault="00E71B90" w:rsidP="00DA66A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3.系统显示待审批单据主要信息列表，包括单据类型，提交时间，申请提交人等</w:t>
            </w:r>
          </w:p>
          <w:p w:rsidR="00E71B90" w:rsidRPr="00BF10E9" w:rsidRDefault="00E71B90" w:rsidP="00DA66A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4.总经理选择一个单据进行审批</w:t>
            </w:r>
          </w:p>
          <w:p w:rsidR="00E71B90" w:rsidRPr="00BF10E9" w:rsidRDefault="00E71B90" w:rsidP="00DA66A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5.系统显示审批结果，并反馈给单据提交者审批结果</w:t>
            </w:r>
          </w:p>
          <w:p w:rsidR="00E71B90" w:rsidRPr="00BF10E9" w:rsidRDefault="00E71B90" w:rsidP="00DA66A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6.系统显示还待审批的单据信息</w:t>
            </w:r>
          </w:p>
          <w:p w:rsidR="00E71B90" w:rsidRPr="00BF10E9" w:rsidRDefault="00E71B90" w:rsidP="00DA66A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3-6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932B29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4a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E71B90" w:rsidRPr="00BF10E9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E71B90" w:rsidRPr="00BF10E9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E71B90" w:rsidRPr="00BF10E9" w:rsidRDefault="00E71B90" w:rsidP="00932B29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4b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E71B90" w:rsidRPr="00BF10E9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E71B90" w:rsidRPr="00BF10E9" w:rsidRDefault="00E71B90" w:rsidP="00932B29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/>
                  <w:sz w:val="24"/>
                  <w:szCs w:val="24"/>
                </w:rPr>
                <w:t>4</w:t>
              </w: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c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.总经理要筛选单据</w:t>
            </w:r>
          </w:p>
          <w:p w:rsidR="00E71B90" w:rsidRPr="00BF10E9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E71B90" w:rsidRPr="00BF10E9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lastRenderedPageBreak/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E71B90" w:rsidRPr="00BF10E9" w:rsidRDefault="00E71B90" w:rsidP="00932B2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Pr="00E71B90" w:rsidRDefault="00E71B90" w:rsidP="00E71B90">
      <w:pPr>
        <w:rPr>
          <w:rFonts w:ascii="Cambria" w:hAnsi="Cambria" w:cs="Times New Roman"/>
          <w:b/>
          <w:bCs/>
          <w:sz w:val="32"/>
          <w:szCs w:val="32"/>
        </w:rPr>
      </w:pPr>
    </w:p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5" w:name="_25.查看成本收益表"/>
      <w:bookmarkEnd w:id="25"/>
      <w:r w:rsidRPr="00BF10E9">
        <w:rPr>
          <w:rFonts w:ascii="微软雅黑" w:eastAsia="微软雅黑" w:hAnsi="微软雅黑" w:hint="eastAsia"/>
        </w:rPr>
        <w:t>25.查看成本收益表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3360"/>
      </w:tblGrid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932B2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1.系统通知总经理财务人员已经生成新的成本收益表，提醒查看</w:t>
            </w:r>
          </w:p>
          <w:p w:rsidR="00E71B90" w:rsidRPr="00BF10E9" w:rsidRDefault="00E71B90" w:rsidP="00932B2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2.总经理进行查看</w:t>
            </w:r>
          </w:p>
          <w:p w:rsidR="00E71B90" w:rsidRPr="00BF10E9" w:rsidRDefault="00E71B90" w:rsidP="00932B2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932B29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Pr="00EE0CBD" w:rsidRDefault="00E71B90" w:rsidP="00E71B90"/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6" w:name="_26.基础数据修改"/>
      <w:bookmarkEnd w:id="26"/>
      <w:r w:rsidRPr="00BF10E9">
        <w:rPr>
          <w:rFonts w:ascii="微软雅黑" w:eastAsia="微软雅黑" w:hAnsi="微软雅黑" w:hint="eastAsia"/>
        </w:rPr>
        <w:t>26.基础数据修改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932B29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5.总经理输入新的每次工资并确认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6.系统显示对应部门/员工及计次策略中新的每次工资</w:t>
            </w:r>
          </w:p>
          <w:p w:rsidR="00E71B90" w:rsidRPr="00BF10E9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1.1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5.总经理输入新的每次百分比并确认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6.系统显示对应部门/员工及提成策略中新的每次百分比</w:t>
            </w:r>
          </w:p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5.总经理输入新的基础月薪并确认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6.系统显示对应部门/员工及新的基础月薪</w:t>
            </w:r>
          </w:p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E71B90" w:rsidRPr="00BF10E9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5.总经理输入新的城市距离并确认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6.系统显示两个城市及对应的新距离</w:t>
            </w:r>
          </w:p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E71B90" w:rsidRPr="00BF10E9" w:rsidRDefault="00E71B90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5.总经理输入新的城市间运费并确认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6.系统显示两个城市及对应的新城市间运费</w:t>
            </w:r>
          </w:p>
        </w:tc>
      </w:tr>
      <w:tr w:rsidR="00E71B90" w:rsidRPr="0095473F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932B2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.总经理输入的新的每次工资为负数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BF10E9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932B2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.总经理输入的新的每次百分比为负数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932B2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.总经理输入的新的基础月薪为负数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 1.系统提示错误并要求重新输入</w:t>
            </w:r>
          </w:p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1.3修改城市距离：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.总经理输入的新的城市距离为负数</w:t>
            </w:r>
          </w:p>
          <w:p w:rsidR="00E71B90" w:rsidRPr="00BF10E9" w:rsidRDefault="00E71B90" w:rsidP="00932B29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E71B90" w:rsidRPr="00BF10E9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.总经理输入新的城市间运费为负数</w:t>
            </w:r>
          </w:p>
          <w:p w:rsidR="00E71B90" w:rsidRPr="00BF10E9" w:rsidRDefault="00E71B90" w:rsidP="00932B29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Pr="00EE0CBD" w:rsidRDefault="00E71B90" w:rsidP="00E71B90"/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7" w:name="_27.用户管理"/>
      <w:bookmarkEnd w:id="27"/>
      <w:r w:rsidRPr="00BF10E9">
        <w:rPr>
          <w:rFonts w:ascii="微软雅黑" w:eastAsia="微软雅黑" w:hAnsi="微软雅黑" w:hint="eastAsia"/>
        </w:rPr>
        <w:t>27.用户管理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DA66A3">
              <w:rPr>
                <w:rFonts w:ascii="黑体" w:eastAsia="黑体" w:hAnsi="黑体"/>
                <w:sz w:val="24"/>
                <w:szCs w:val="24"/>
              </w:rPr>
              <w:t>2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E71B90" w:rsidRPr="007F03C3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管理员。目标是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对系统用户进行基本的增删</w:t>
            </w:r>
            <w:proofErr w:type="gramStart"/>
            <w:r w:rsidR="001C0E2D">
              <w:rPr>
                <w:rFonts w:ascii="黑体" w:eastAsia="黑体" w:hAnsi="黑体" w:hint="eastAsia"/>
                <w:sz w:val="24"/>
                <w:szCs w:val="24"/>
              </w:rPr>
              <w:t>改查操作</w:t>
            </w:r>
            <w:proofErr w:type="gramEnd"/>
            <w:r w:rsidR="001C0E2D">
              <w:rPr>
                <w:rFonts w:ascii="黑体" w:eastAsia="黑体" w:hAnsi="黑体" w:hint="eastAsia"/>
                <w:sz w:val="24"/>
                <w:szCs w:val="24"/>
              </w:rPr>
              <w:t>和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权限管理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:rsidR="00DA66A3" w:rsidRPr="007F03C3" w:rsidRDefault="00DA66A3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用户。目标是对自己的密码进行修改。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932B29" w:rsidP="00DA66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企业员工变化：新增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；删除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="00E71B90" w:rsidRPr="007F03C3">
              <w:rPr>
                <w:rFonts w:ascii="黑体" w:eastAsia="黑体" w:hAnsi="黑体" w:hint="eastAsia"/>
                <w:sz w:val="24"/>
                <w:szCs w:val="24"/>
              </w:rPr>
              <w:t>变更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="00E71B90" w:rsidRPr="007F03C3">
              <w:rPr>
                <w:rFonts w:ascii="黑体" w:eastAsia="黑体" w:hAnsi="黑体" w:hint="eastAsia"/>
                <w:sz w:val="24"/>
                <w:szCs w:val="24"/>
              </w:rPr>
              <w:t>权限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；修改用户密码。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932B29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932B29" w:rsidRPr="00AB33BC" w:rsidRDefault="00932B29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</w:t>
            </w:r>
            <w:r w:rsidR="001C0E2D">
              <w:rPr>
                <w:rFonts w:ascii="黑体" w:eastAsia="黑体" w:hAnsi="黑体" w:hint="eastAsia"/>
                <w:b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：</w:t>
            </w:r>
          </w:p>
          <w:p w:rsidR="00932B29" w:rsidRPr="00AB33BC" w:rsidRDefault="00932B29" w:rsidP="00932B2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要求新建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  <w:p w:rsidR="00932B29" w:rsidRPr="00AB33BC" w:rsidRDefault="00932B29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输入新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  <w:p w:rsidR="00932B29" w:rsidRPr="00AB33BC" w:rsidRDefault="00932B29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输入新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，创建初始密码，输入姓名。全部完成后保存</w:t>
            </w:r>
          </w:p>
          <w:p w:rsidR="00932B29" w:rsidRPr="00AB33BC" w:rsidRDefault="00932B29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  <w:p w:rsidR="00932B29" w:rsidRPr="00AB33BC" w:rsidRDefault="00932B29" w:rsidP="00932B2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</w:t>
            </w:r>
            <w:r w:rsidR="001C0E2D">
              <w:rPr>
                <w:rFonts w:ascii="黑体" w:eastAsia="黑体" w:hAnsi="黑体" w:hint="eastAsia"/>
                <w:b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：</w:t>
            </w:r>
          </w:p>
          <w:p w:rsidR="00932B29" w:rsidRPr="00AB33BC" w:rsidRDefault="00932B29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要求删除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  <w:p w:rsidR="00932B29" w:rsidRPr="00AB33BC" w:rsidRDefault="00932B29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</w:p>
          <w:p w:rsidR="00932B29" w:rsidRPr="00AB33BC" w:rsidRDefault="00932B29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并确认</w:t>
            </w:r>
          </w:p>
          <w:p w:rsidR="00932B29" w:rsidRPr="00AB33BC" w:rsidRDefault="00932B29" w:rsidP="00932B2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详细信息，包括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，姓名和职位，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所属机构，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对应薪水策略</w:t>
            </w:r>
          </w:p>
          <w:p w:rsidR="00932B29" w:rsidRPr="00AB33BC" w:rsidRDefault="00932B29" w:rsidP="00932B2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确认删除该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  <w:p w:rsidR="00932B29" w:rsidRPr="00AB33BC" w:rsidRDefault="00932B29" w:rsidP="00932B2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</w:t>
            </w:r>
            <w:r w:rsidR="001C0E2D">
              <w:rPr>
                <w:rFonts w:ascii="黑体" w:eastAsia="黑体" w:hAnsi="黑体" w:hint="eastAsia"/>
                <w:sz w:val="24"/>
                <w:szCs w:val="24"/>
              </w:rPr>
              <w:t>该用户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的信息</w:t>
            </w:r>
          </w:p>
          <w:p w:rsidR="00E71B90" w:rsidRPr="007F03C3" w:rsidRDefault="00E71B90" w:rsidP="00932B2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</w:t>
            </w:r>
            <w:r w:rsidR="00DA66A3">
              <w:rPr>
                <w:rFonts w:ascii="黑体" w:eastAsia="黑体" w:hAnsi="黑体"/>
                <w:b/>
                <w:sz w:val="24"/>
                <w:szCs w:val="24"/>
              </w:rPr>
              <w:t>2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E71B90" w:rsidRPr="007F03C3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管理员要求修改某用户权限</w:t>
            </w:r>
          </w:p>
          <w:p w:rsidR="00E71B90" w:rsidRPr="007F03C3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</w:p>
          <w:p w:rsidR="00E71B90" w:rsidRPr="007F03C3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3.管理员输入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并确认</w:t>
            </w:r>
          </w:p>
          <w:p w:rsidR="00E71B90" w:rsidRPr="007F03C3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的详细信息，包括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姓名，原有用户权限</w:t>
            </w:r>
          </w:p>
          <w:p w:rsidR="00E71B90" w:rsidRPr="007F03C3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5.管理员选择新的用户权限并确认</w:t>
            </w:r>
          </w:p>
          <w:p w:rsidR="00E71B90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6.系统显示该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用户编号，姓名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以及新的用户权限</w:t>
            </w:r>
          </w:p>
          <w:p w:rsidR="00DA66A3" w:rsidRPr="007F03C3" w:rsidRDefault="00DA66A3" w:rsidP="00DA66A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3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用户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密码：</w:t>
            </w:r>
          </w:p>
          <w:p w:rsidR="00DA66A3" w:rsidRPr="007F03C3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某用户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要求修改密码</w:t>
            </w:r>
          </w:p>
          <w:p w:rsidR="00DA66A3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要求输入原有密码和新的密码（2次）</w:t>
            </w:r>
          </w:p>
          <w:p w:rsidR="00DA66A3" w:rsidRPr="007F03C3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该用户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原有密码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新的密码（2次）并确认</w:t>
            </w:r>
          </w:p>
          <w:p w:rsidR="00DA66A3" w:rsidRPr="00DA66A3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修改成功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DA66A3" w:rsidRPr="00AB33BC" w:rsidRDefault="00DA66A3" w:rsidP="00DA66A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：</w:t>
            </w:r>
          </w:p>
          <w:p w:rsidR="00DA66A3" w:rsidRPr="00AB33BC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输入的新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不符合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标准</w:t>
            </w:r>
          </w:p>
          <w:p w:rsidR="00DA66A3" w:rsidRPr="00AB33BC" w:rsidRDefault="00DA66A3" w:rsidP="00DA66A3">
            <w:pPr>
              <w:numPr>
                <w:ilvl w:val="0"/>
                <w:numId w:val="16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DA66A3" w:rsidRPr="00AB33BC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输入的新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与现有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</w:t>
            </w:r>
          </w:p>
          <w:p w:rsidR="00DA66A3" w:rsidRPr="00AB33BC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DA66A3" w:rsidRPr="00AB33BC" w:rsidRDefault="00DA66A3" w:rsidP="00DA66A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用户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：</w:t>
            </w:r>
          </w:p>
          <w:p w:rsidR="00DA66A3" w:rsidRPr="00AB33BC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不存在</w:t>
            </w:r>
          </w:p>
          <w:p w:rsidR="00DA66A3" w:rsidRPr="00AB33BC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DA66A3" w:rsidRPr="00AB33BC" w:rsidRDefault="00DA66A3" w:rsidP="00DA66A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用户权限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：</w:t>
            </w:r>
          </w:p>
          <w:p w:rsidR="00DA66A3" w:rsidRPr="00AB33BC" w:rsidRDefault="00DA66A3" w:rsidP="00DA66A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输入的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不存在</w:t>
            </w:r>
          </w:p>
          <w:p w:rsidR="00DA66A3" w:rsidRDefault="00DA66A3" w:rsidP="00DA66A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7F03C3" w:rsidRDefault="00E71B90" w:rsidP="00DA66A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</w:t>
            </w:r>
            <w:r w:rsidR="00DA66A3">
              <w:rPr>
                <w:rFonts w:ascii="黑体" w:eastAsia="黑体" w:hAnsi="黑体"/>
                <w:b/>
                <w:sz w:val="24"/>
                <w:szCs w:val="24"/>
              </w:rPr>
              <w:t>3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</w:t>
            </w:r>
            <w:r w:rsidR="00DA66A3">
              <w:rPr>
                <w:rFonts w:ascii="黑体" w:eastAsia="黑体" w:hAnsi="黑体" w:hint="eastAsia"/>
                <w:b/>
                <w:sz w:val="24"/>
                <w:szCs w:val="24"/>
              </w:rPr>
              <w:t>用户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密码：</w:t>
            </w:r>
          </w:p>
          <w:p w:rsidR="00E71B90" w:rsidRPr="007F03C3" w:rsidRDefault="00E71B90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该用户输入的原有密码错误</w:t>
            </w:r>
          </w:p>
          <w:p w:rsidR="00E71B90" w:rsidRPr="007F03C3" w:rsidRDefault="00E71B90" w:rsidP="00DA66A3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原有密码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错误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，修改失败</w:t>
            </w:r>
          </w:p>
          <w:p w:rsidR="00E71B90" w:rsidRPr="007F03C3" w:rsidRDefault="00DA66A3" w:rsidP="00932B2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</w:t>
            </w:r>
            <w:r w:rsidR="00E71B90" w:rsidRPr="007F03C3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2A68E7">
              <w:rPr>
                <w:rFonts w:ascii="黑体" w:eastAsia="黑体" w:hAnsi="黑体" w:hint="eastAsia"/>
                <w:sz w:val="24"/>
                <w:szCs w:val="24"/>
              </w:rPr>
              <w:t>该用户</w:t>
            </w:r>
            <w:bookmarkStart w:id="28" w:name="_GoBack"/>
            <w:bookmarkEnd w:id="28"/>
            <w:r w:rsidR="00E71B90" w:rsidRPr="007F03C3">
              <w:rPr>
                <w:rFonts w:ascii="黑体" w:eastAsia="黑体" w:hAnsi="黑体" w:hint="eastAsia"/>
                <w:sz w:val="24"/>
                <w:szCs w:val="24"/>
              </w:rPr>
              <w:t>输入的两次新密码不同</w:t>
            </w:r>
          </w:p>
          <w:p w:rsidR="00E71B90" w:rsidRPr="00DA66A3" w:rsidRDefault="00E71B90" w:rsidP="00DA66A3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="00DA66A3">
              <w:rPr>
                <w:rFonts w:ascii="黑体" w:eastAsia="黑体" w:hAnsi="黑体" w:hint="eastAsia"/>
                <w:sz w:val="24"/>
                <w:szCs w:val="24"/>
              </w:rPr>
              <w:t>系统提示两次密码不同，修改失败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CB7F53" w:rsidP="00932B2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932B2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p w:rsidR="00EB1CC3" w:rsidRDefault="00EB1CC3" w:rsidP="00E71B90"/>
    <w:sectPr w:rsidR="00EB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9F3" w:rsidRDefault="00A649F3" w:rsidP="00CB7F53">
      <w:r>
        <w:separator/>
      </w:r>
    </w:p>
  </w:endnote>
  <w:endnote w:type="continuationSeparator" w:id="0">
    <w:p w:rsidR="00A649F3" w:rsidRDefault="00A649F3" w:rsidP="00CB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9F3" w:rsidRDefault="00A649F3" w:rsidP="00CB7F53">
      <w:r>
        <w:separator/>
      </w:r>
    </w:p>
  </w:footnote>
  <w:footnote w:type="continuationSeparator" w:id="0">
    <w:p w:rsidR="00A649F3" w:rsidRDefault="00A649F3" w:rsidP="00CB7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211"/>
    <w:multiLevelType w:val="multilevel"/>
    <w:tmpl w:val="04072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9DF"/>
    <w:multiLevelType w:val="hybridMultilevel"/>
    <w:tmpl w:val="206AD996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0D16495"/>
    <w:multiLevelType w:val="multilevel"/>
    <w:tmpl w:val="10D16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multilevel"/>
    <w:tmpl w:val="245162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B42D3"/>
    <w:multiLevelType w:val="hybridMultilevel"/>
    <w:tmpl w:val="206AD996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D9E31DF"/>
    <w:multiLevelType w:val="multilevel"/>
    <w:tmpl w:val="2D9E31D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DC773B2"/>
    <w:multiLevelType w:val="multilevel"/>
    <w:tmpl w:val="2DC773B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29943CA"/>
    <w:multiLevelType w:val="multilevel"/>
    <w:tmpl w:val="32994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E2590A"/>
    <w:multiLevelType w:val="multilevel"/>
    <w:tmpl w:val="35E2590A"/>
    <w:lvl w:ilvl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8932DF8"/>
    <w:multiLevelType w:val="hybridMultilevel"/>
    <w:tmpl w:val="2B605D8A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1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2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3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4">
    <w:nsid w:val="654E2D12"/>
    <w:multiLevelType w:val="multilevel"/>
    <w:tmpl w:val="654E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1311F"/>
    <w:multiLevelType w:val="multilevel"/>
    <w:tmpl w:val="6EC1311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6F8F1494"/>
    <w:multiLevelType w:val="multilevel"/>
    <w:tmpl w:val="6F8F1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7608A"/>
    <w:multiLevelType w:val="multilevel"/>
    <w:tmpl w:val="73376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47193"/>
    <w:multiLevelType w:val="multilevel"/>
    <w:tmpl w:val="0016BC3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19">
    <w:nsid w:val="7DB67C83"/>
    <w:multiLevelType w:val="multilevel"/>
    <w:tmpl w:val="7DB67C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7"/>
  </w:num>
  <w:num w:numId="5">
    <w:abstractNumId w:val="7"/>
  </w:num>
  <w:num w:numId="6">
    <w:abstractNumId w:val="2"/>
  </w:num>
  <w:num w:numId="7">
    <w:abstractNumId w:val="19"/>
  </w:num>
  <w:num w:numId="8">
    <w:abstractNumId w:val="16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7C0"/>
    <w:rsid w:val="00004F83"/>
    <w:rsid w:val="0000646B"/>
    <w:rsid w:val="00023752"/>
    <w:rsid w:val="00026C90"/>
    <w:rsid w:val="0003288D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0E2D"/>
    <w:rsid w:val="001C1DF6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A68E7"/>
    <w:rsid w:val="002E404D"/>
    <w:rsid w:val="002E5BC9"/>
    <w:rsid w:val="002F7374"/>
    <w:rsid w:val="00300826"/>
    <w:rsid w:val="0036735E"/>
    <w:rsid w:val="003813C5"/>
    <w:rsid w:val="003A5F6A"/>
    <w:rsid w:val="003B5726"/>
    <w:rsid w:val="003C4A13"/>
    <w:rsid w:val="003C4C63"/>
    <w:rsid w:val="003E67B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162B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32B29"/>
    <w:rsid w:val="009772F1"/>
    <w:rsid w:val="009832B4"/>
    <w:rsid w:val="00993DEF"/>
    <w:rsid w:val="009A68D5"/>
    <w:rsid w:val="00A13165"/>
    <w:rsid w:val="00A47302"/>
    <w:rsid w:val="00A625B4"/>
    <w:rsid w:val="00A649F3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B7F53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DA66A3"/>
    <w:rsid w:val="00E11DC7"/>
    <w:rsid w:val="00E17E89"/>
    <w:rsid w:val="00E25D0C"/>
    <w:rsid w:val="00E54463"/>
    <w:rsid w:val="00E55666"/>
    <w:rsid w:val="00E60CE4"/>
    <w:rsid w:val="00E6442B"/>
    <w:rsid w:val="00E71B90"/>
    <w:rsid w:val="00E72277"/>
    <w:rsid w:val="00E930EA"/>
    <w:rsid w:val="00EB1CC3"/>
    <w:rsid w:val="00EB6F26"/>
    <w:rsid w:val="00ED06DC"/>
    <w:rsid w:val="00EE0CBD"/>
    <w:rsid w:val="00F00B00"/>
    <w:rsid w:val="00F075DA"/>
    <w:rsid w:val="00F35E1D"/>
    <w:rsid w:val="00F3701B"/>
    <w:rsid w:val="00F3736F"/>
    <w:rsid w:val="00F42C5D"/>
    <w:rsid w:val="00F5353A"/>
    <w:rsid w:val="00F5580B"/>
    <w:rsid w:val="00F64C0F"/>
    <w:rsid w:val="00F7148A"/>
    <w:rsid w:val="00F80351"/>
    <w:rsid w:val="00FE0A5D"/>
    <w:rsid w:val="00FE2328"/>
    <w:rsid w:val="4B7C9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D73B3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styleId="-10">
    <w:name w:val="Light List Accent 1"/>
    <w:basedOn w:val="a1"/>
    <w:uiPriority w:val="6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</w:style>
  <w:style w:type="table" w:styleId="1-1">
    <w:name w:val="Medium Shading 1 Accent 1"/>
    <w:basedOn w:val="a1"/>
    <w:uiPriority w:val="63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2-1">
    <w:name w:val="Medium List 2 Accent 1"/>
    <w:basedOn w:val="a1"/>
    <w:uiPriority w:val="66"/>
    <w:rPr>
      <w:rFonts w:ascii="Calibri" w:hAnsi="Calibri" w:cs="黑体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10">
    <w:name w:val="Medium Grid 1 Accent 1"/>
    <w:basedOn w:val="a1"/>
    <w:uiPriority w:val="67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">
    <w:name w:val="Colorful List Accent 6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3259A0"/>
      </w:tcPr>
    </w:tblStylePr>
    <w:tblStylePr w:type="lastRow">
      <w:rPr>
        <w:b/>
        <w:bCs/>
        <w:color w:val="325AA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-5">
    <w:name w:val="Colorful Grid Accent 5"/>
    <w:basedOn w:val="a1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cs="Times New Roman"/>
    </w:rPr>
  </w:style>
  <w:style w:type="paragraph" w:customStyle="1" w:styleId="ListParagraph1">
    <w:name w:val="List Paragraph1"/>
    <w:basedOn w:val="a"/>
    <w:pPr>
      <w:ind w:left="720"/>
      <w:contextualSpacing/>
    </w:pPr>
    <w:rPr>
      <w:rFonts w:cs="Times New Roman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" w:eastAsia="宋体" w:hAnsi="Calibri" w:cs="黑体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table" w:customStyle="1" w:styleId="12">
    <w:name w:val="自选样式1"/>
    <w:basedOn w:val="a1"/>
    <w:uiPriority w:val="99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/>
      </w:tcPr>
    </w:tblStylePr>
    <w:tblStylePr w:type="band1Horz">
      <w:rPr>
        <w:rFonts w:eastAsia="黑体"/>
      </w:rPr>
      <w:tblPr/>
      <w:tcPr>
        <w:shd w:val="clear" w:color="auto" w:fill="BDD6EE"/>
      </w:tcPr>
    </w:tblStylePr>
    <w:tblStylePr w:type="band2Horz">
      <w:rPr>
        <w:rFonts w:eastAsia="黑体"/>
      </w:rPr>
      <w:tblPr/>
      <w:tcPr>
        <w:shd w:val="clear" w:color="auto" w:fill="DEEAF6"/>
      </w:tcPr>
    </w:tblStylePr>
  </w:style>
  <w:style w:type="table" w:customStyle="1" w:styleId="20">
    <w:name w:val="自选样式2"/>
    <w:basedOn w:val="a1"/>
    <w:uiPriority w:val="99"/>
    <w:tblPr>
      <w:tblStyleColBandSize w:val="1"/>
    </w:tblPr>
    <w:tblStylePr w:type="firstRow">
      <w:tblPr/>
      <w:tcPr>
        <w:shd w:val="clear" w:color="auto" w:fill="AEAAAA"/>
      </w:tcPr>
    </w:tblStylePr>
    <w:tblStylePr w:type="firstCol">
      <w:tblPr/>
      <w:tcPr>
        <w:shd w:val="clear" w:color="auto" w:fill="9CC2E5"/>
      </w:tcPr>
    </w:tblStylePr>
  </w:style>
  <w:style w:type="paragraph" w:styleId="a8">
    <w:name w:val="List Paragraph"/>
    <w:basedOn w:val="a"/>
    <w:uiPriority w:val="34"/>
    <w:qFormat/>
    <w:rsid w:val="00E71B90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27</Pages>
  <Words>2938</Words>
  <Characters>16749</Characters>
  <Application>Microsoft Office Word</Application>
  <DocSecurity>0</DocSecurity>
  <Lines>139</Lines>
  <Paragraphs>39</Paragraphs>
  <ScaleCrop>false</ScaleCrop>
  <Company>南京大学</Company>
  <LinksUpToDate>false</LinksUpToDate>
  <CharactersWithSpaces>19648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dell1</dc:creator>
  <cp:lastModifiedBy>魏彦淑</cp:lastModifiedBy>
  <cp:revision>12</cp:revision>
  <dcterms:created xsi:type="dcterms:W3CDTF">1970-01-01T15:59:00Z</dcterms:created>
  <dcterms:modified xsi:type="dcterms:W3CDTF">2015-10-22T01:08:00Z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