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费用策略规则：</w:t>
      </w:r>
    </w:p>
    <w:p/>
    <w:p>
      <w:r>
        <w:t>假设物体体积为V，</w:t>
      </w:r>
      <w:r>
        <w:rPr>
          <w:rFonts w:hint="default"/>
        </w:rPr>
        <w:t>单位：元</w:t>
      </w:r>
    </w:p>
    <w:p>
      <w:r>
        <w:t>质量为M，</w:t>
      </w:r>
      <w:r>
        <w:rPr>
          <w:rFonts w:hint="default"/>
        </w:rPr>
        <w:t>单位：元</w:t>
      </w:r>
    </w:p>
    <w:p>
      <w:r>
        <w:t>包装费a（</w:t>
      </w:r>
      <w:r>
        <w:rPr>
          <w:rFonts w:hint="eastAsia"/>
        </w:rPr>
        <w:t>纸箱</w:t>
      </w:r>
      <w:r>
        <w:rPr>
          <w:rFonts w:hint="default"/>
        </w:rPr>
        <w:t>:a=</w:t>
      </w:r>
      <w:r>
        <w:rPr>
          <w:rFonts w:hint="eastAsia"/>
        </w:rPr>
        <w:t>5</w:t>
      </w:r>
      <w:r>
        <w:rPr>
          <w:rFonts w:hint="default"/>
        </w:rPr>
        <w:t xml:space="preserve"> </w:t>
      </w:r>
      <w:r>
        <w:rPr>
          <w:rFonts w:hint="eastAsia"/>
        </w:rPr>
        <w:t>木箱</w:t>
      </w:r>
      <w:r>
        <w:rPr>
          <w:rFonts w:hint="default"/>
        </w:rPr>
        <w:t>:a=1</w:t>
      </w:r>
      <w:r>
        <w:rPr>
          <w:rFonts w:hint="eastAsia"/>
        </w:rPr>
        <w:t>0</w:t>
      </w:r>
      <w:r>
        <w:rPr>
          <w:rFonts w:hint="default"/>
        </w:rPr>
        <w:t xml:space="preserve"> </w:t>
      </w:r>
      <w:r>
        <w:rPr>
          <w:rFonts w:hint="eastAsia"/>
        </w:rPr>
        <w:t>快递袋</w:t>
      </w:r>
      <w:r>
        <w:rPr>
          <w:rFonts w:hint="default"/>
        </w:rPr>
        <w:t>a=</w:t>
      </w:r>
      <w:r>
        <w:rPr>
          <w:rFonts w:hint="eastAsia"/>
        </w:rPr>
        <w:t>1</w:t>
      </w:r>
      <w:r>
        <w:rPr>
          <w:rFonts w:hint="default"/>
        </w:rPr>
        <w:t xml:space="preserve"> 单位：元</w:t>
      </w:r>
      <w:r>
        <w:t>）</w:t>
      </w:r>
    </w:p>
    <w:p>
      <w:pPr>
        <w:rPr>
          <w:rFonts w:hint="default"/>
        </w:rPr>
      </w:pPr>
      <w:r>
        <w:t>固定运费F</w:t>
      </w:r>
      <w:r>
        <w:t>=9，单位：元</w:t>
      </w:r>
    </w:p>
    <w:p>
      <w:pPr>
        <w:rPr>
          <w:rFonts w:hint="default"/>
        </w:rPr>
      </w:pPr>
      <w:r>
        <w:rPr>
          <w:rFonts w:hint="default"/>
        </w:rPr>
        <w:t xml:space="preserve">若跨城运送，城市距离为D  </w:t>
      </w:r>
    </w:p>
    <w:p>
      <w:pPr>
        <w:rPr>
          <w:rFonts w:hint="default"/>
        </w:rPr>
      </w:pPr>
      <w:r>
        <w:rPr>
          <w:rFonts w:hint="default"/>
        </w:rPr>
        <w:t>快递种类价格比（和标准快递）C （</w:t>
      </w:r>
      <w:r>
        <w:rPr>
          <w:rFonts w:hint="eastAsia"/>
        </w:rPr>
        <w:t>经济快</w:t>
      </w:r>
      <w:r>
        <w:rPr>
          <w:rFonts w:hint="default"/>
        </w:rPr>
        <w:t xml:space="preserve">递 C=18/35 </w:t>
      </w:r>
      <w:r>
        <w:rPr>
          <w:rFonts w:hint="eastAsia"/>
        </w:rPr>
        <w:t>标准快递</w:t>
      </w:r>
      <w:r>
        <w:rPr>
          <w:rFonts w:hint="default"/>
        </w:rPr>
        <w:t>C=1</w:t>
      </w:r>
      <w:r>
        <w:rPr>
          <w:rFonts w:hint="eastAsia"/>
        </w:rPr>
        <w:t>、次晨特快</w:t>
      </w:r>
      <w:r>
        <w:rPr>
          <w:rFonts w:hint="default"/>
        </w:rPr>
        <w:t>25/23）</w:t>
      </w:r>
    </w:p>
    <w:p>
      <w:pPr>
        <w:rPr>
          <w:rFonts w:hint="default"/>
        </w:rPr>
      </w:pPr>
      <w:r>
        <w:rPr>
          <w:rFonts w:hint="default"/>
        </w:rPr>
        <w:t>费用合计T，单位：元</w:t>
      </w:r>
    </w:p>
    <w:p>
      <w:bookmarkStart w:id="0" w:name="_GoBack"/>
      <w:bookmarkEnd w:id="0"/>
    </w:p>
    <w:p>
      <w:pPr>
        <w:numPr>
          <w:ilvl w:val="0"/>
          <w:numId w:val="1"/>
        </w:numPr>
      </w:pPr>
      <w:r>
        <w:t>不经过中转中心：</w:t>
      </w:r>
    </w:p>
    <w:p>
      <w:r>
        <w:t xml:space="preserve">  T=</w:t>
      </w:r>
      <w:r>
        <w:t>(</w:t>
      </w:r>
      <w:r>
        <w:t>F+a</w:t>
      </w:r>
      <w:r>
        <w:t>)×C</w:t>
      </w:r>
      <w:r>
        <w:t>；</w:t>
      </w:r>
    </w:p>
    <w:p>
      <w:pPr>
        <w:numPr>
          <w:ilvl w:val="0"/>
          <w:numId w:val="1"/>
        </w:numPr>
      </w:pPr>
      <w:r>
        <w:t>经过中转中心：</w:t>
      </w:r>
    </w:p>
    <w:p>
      <w:pPr>
        <w:numPr>
          <w:numId w:val="0"/>
        </w:numPr>
      </w:pPr>
      <w:r>
        <w:t xml:space="preserve">  T=</w:t>
      </w:r>
      <w:r>
        <w:t>(</w:t>
      </w:r>
      <w:r>
        <w:t>F+a+V×M×23/1000</w:t>
      </w:r>
      <w:r>
        <w:t>)×C</w:t>
      </w:r>
      <w:r>
        <w:t>；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304755">
    <w:nsid w:val="56165773"/>
    <w:multiLevelType w:val="singleLevel"/>
    <w:tmpl w:val="5616577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4304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7EBA86D"/>
    <w:rsid w:val="3F7BB127"/>
    <w:rsid w:val="7EEF646B"/>
    <w:rsid w:val="E7EBA86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费用策略规则：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