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default" w:ascii="Calibri" w:hAnsi="Calibri" w:cs="Calibri"/>
          <w:i w:val="0"/>
          <w:iCs w:val="0"/>
          <w:sz w:val="44"/>
          <w:szCs w:val="44"/>
        </w:rPr>
        <w:t>3.2.3</w:t>
      </w:r>
      <w:r>
        <w:rPr>
          <w:rFonts w:hint="default" w:ascii="Calibri"/>
          <w:sz w:val="44"/>
          <w:szCs w:val="44"/>
        </w:rPr>
        <w:t>收费信息汇总</w:t>
      </w:r>
    </w:p>
    <w:p>
      <w:pPr>
        <w:pStyle w:val="3"/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3</w:t>
      </w: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.1</w:t>
      </w:r>
      <w:r>
        <w:rPr>
          <w:rFonts w:hint="eastAsia"/>
          <w:i w:val="0"/>
          <w:iCs/>
          <w:sz w:val="32"/>
          <w:szCs w:val="32"/>
        </w:rPr>
        <w:t>特性描述</w:t>
      </w:r>
    </w:p>
    <w:p/>
    <w:p>
      <w:r>
        <w:t>快递员每新建一份订单，就将所收费用添加到单日所受总费用中</w:t>
      </w:r>
    </w:p>
    <w:p>
      <w:r>
        <w:t>优先级=低</w:t>
      </w:r>
    </w:p>
    <w:p/>
    <w:p>
      <w:pPr>
        <w:pStyle w:val="3"/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3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.2刺激/响应序列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刺激：</w:t>
      </w:r>
      <w:r>
        <w:rPr>
          <w:rFonts w:hint="eastAsia"/>
        </w:rPr>
        <w:t>快递员选择收费记录汇总功能</w:t>
      </w:r>
    </w:p>
    <w:p>
      <w:pPr>
        <w:numPr>
          <w:numId w:val="0"/>
        </w:numPr>
      </w:pPr>
      <w:r>
        <w:rPr>
          <w:rFonts w:hint="default"/>
        </w:rPr>
        <w:t>响应：</w:t>
      </w:r>
      <w:r>
        <w:t>系统要求快递员输入本次收款金额</w:t>
      </w:r>
    </w:p>
    <w:p>
      <w:pPr>
        <w:numPr>
          <w:numId w:val="0"/>
        </w:numPr>
        <w:rPr>
          <w:i w:val="0"/>
          <w:iCs/>
        </w:rPr>
      </w:pPr>
      <w:r>
        <w:t>刺激：快递员输入收款金额并确认</w:t>
      </w:r>
    </w:p>
    <w:p>
      <w:pPr>
        <w:numPr>
          <w:numId w:val="0"/>
        </w:numPr>
        <w:rPr>
          <w:i w:val="0"/>
          <w:iCs/>
        </w:rPr>
      </w:pPr>
      <w:r>
        <w:t>响应：系统记录下本次收款金额</w:t>
      </w:r>
    </w:p>
    <w:p>
      <w:pPr>
        <w:widowControl w:val="0"/>
        <w:numPr>
          <w:numId w:val="0"/>
        </w:numPr>
        <w:jc w:val="both"/>
        <w:rPr>
          <w:i w:val="0"/>
          <w:iCs/>
        </w:rPr>
      </w:pPr>
    </w:p>
    <w:p>
      <w:pPr>
        <w:widowControl w:val="0"/>
        <w:numPr>
          <w:numId w:val="0"/>
        </w:numPr>
        <w:jc w:val="both"/>
        <w:rPr>
          <w:i w:val="0"/>
          <w:iCs/>
        </w:rPr>
      </w:pPr>
    </w:p>
    <w:p>
      <w:pPr>
        <w:numPr>
          <w:numId w:val="0"/>
        </w:numPr>
        <w:rPr>
          <w:i w:val="0"/>
          <w:iCs/>
        </w:rPr>
      </w:pP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3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.3 相关功能需求</w:t>
      </w:r>
    </w:p>
    <w:tbl>
      <w:tblPr>
        <w:tblStyle w:val="15"/>
        <w:tblW w:w="9432" w:type="dxa"/>
        <w:tblInd w:w="-643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60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7" w:type="dxa"/>
            <w:vAlign w:val="top"/>
          </w:tcPr>
          <w:p>
            <w:r>
              <w:t>ChargeCollect.Start</w:t>
            </w:r>
          </w:p>
          <w:p/>
          <w:p>
            <w:r>
              <w:t>ChargeCollect.Input</w:t>
            </w:r>
          </w:p>
          <w:p/>
          <w:p>
            <w:r>
              <w:t>ChargeCollect.Input.Charge</w:t>
            </w:r>
          </w:p>
          <w:p/>
          <w:p>
            <w:r>
              <w:t>ChargeCollect.Input.Cance</w:t>
            </w:r>
          </w:p>
          <w:p/>
          <w:p>
            <w:r>
              <w:t>ChargeCollect.Input.Invalid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应当允许快递员开始收费信息汇总任务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系统应当允许快递员在收费信息汇总任务中从键盘输</w:t>
            </w:r>
            <w:r>
              <w:rPr>
                <w:rFonts w:hint="default"/>
              </w:rPr>
              <w:t>入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当快递员输入收费信息汇总命令时，系统应当执行收费信息汇总命令。参见ChargeCollect.Charge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快递员</w:t>
            </w:r>
            <w:r>
              <w:rPr>
                <w:rFonts w:hint="eastAsia"/>
              </w:rPr>
              <w:t>输入取消命令时，系统</w:t>
            </w:r>
            <w:r>
              <w:rPr>
                <w:rFonts w:hint="default"/>
              </w:rPr>
              <w:t>应当</w:t>
            </w:r>
            <w:r>
              <w:rPr>
                <w:rFonts w:hint="eastAsia"/>
              </w:rPr>
              <w:t>关闭当前任务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快递员输入其他标志时，</w:t>
            </w:r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应当</w:t>
            </w:r>
            <w:r>
              <w:rPr>
                <w:rFonts w:hint="eastAsia"/>
              </w:rPr>
              <w:t>显示输入无效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7" w:type="dxa"/>
            <w:vAlign w:val="top"/>
          </w:tcPr>
          <w:p>
            <w:r>
              <w:t>ChargeCollect</w:t>
            </w:r>
            <w:r>
              <w:rPr>
                <w:rFonts w:hint="eastAsia"/>
              </w:rPr>
              <w:t>.</w:t>
            </w:r>
            <w:r>
              <w:t>End</w:t>
            </w:r>
          </w:p>
          <w:p/>
          <w:p>
            <w:r>
              <w:t>ChargeCollect.Update</w:t>
            </w:r>
          </w:p>
          <w:p/>
          <w:p>
            <w:r>
              <w:t>ChargeCollect.End.Close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>
              <w:rPr>
                <w:rFonts w:hint="default"/>
              </w:rPr>
              <w:t>快递员</w:t>
            </w:r>
            <w:r>
              <w:rPr>
                <w:rFonts w:hint="eastAsia"/>
              </w:rPr>
              <w:t>要求结束</w:t>
            </w:r>
            <w:r>
              <w:rPr>
                <w:rFonts w:hint="default"/>
              </w:rPr>
              <w:t>收费信息汇总</w:t>
            </w:r>
            <w:r>
              <w:rPr>
                <w:rFonts w:hint="eastAsia"/>
              </w:rPr>
              <w:t>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在快递员完成记录收费信息任务时，系统更新快递员信息，参见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ChargeCollect.Update</w:t>
            </w:r>
          </w:p>
          <w:p>
            <w:r>
              <w:t>在快递员完成记录收费信息任务时</w:t>
            </w:r>
            <w:r>
              <w:rPr>
                <w:rFonts w:hint="eastAsia"/>
              </w:rPr>
              <w:t>，</w:t>
            </w:r>
            <w:r>
              <w:t>系统关闭输入订单任务</w:t>
            </w:r>
            <w:r>
              <w:rPr>
                <w:rFonts w:hint="eastAsia"/>
              </w:rPr>
              <w:t>，</w:t>
            </w:r>
            <w:r>
              <w:t>参见ChargeColletc.Close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7" w:type="dxa"/>
            <w:vAlign w:val="top"/>
          </w:tcPr>
          <w:p>
            <w:r>
              <w:t>ChargeCollect.Charge</w:t>
            </w:r>
          </w:p>
          <w:p/>
        </w:tc>
        <w:tc>
          <w:tcPr>
            <w:tcW w:w="6095" w:type="dxa"/>
            <w:vAlign w:val="top"/>
          </w:tcPr>
          <w:p>
            <w:r>
              <w:t>系统将快递员输入的收款额添加到快递员的当日收款总额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7" w:type="dxa"/>
            <w:vAlign w:val="top"/>
          </w:tcPr>
          <w:p>
            <w:r>
              <w:t>ChargeCollect.Update</w:t>
            </w:r>
          </w:p>
          <w:p/>
          <w:p>
            <w:r>
              <w:t>ChargeCollect.Update.TotalAmount</w:t>
            </w:r>
          </w:p>
          <w:p/>
        </w:tc>
        <w:tc>
          <w:tcPr>
            <w:tcW w:w="6095" w:type="dxa"/>
            <w:vAlign w:val="top"/>
          </w:tcPr>
          <w:p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eastAsia"/>
              </w:rPr>
            </w:pPr>
            <w:r>
              <w:t>系统更新快递员的当日收款总额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37" w:type="dxa"/>
            <w:vAlign w:val="top"/>
          </w:tcPr>
          <w:p>
            <w:pPr>
              <w:rPr>
                <w:rFonts w:hint="eastAsia"/>
              </w:rPr>
            </w:pPr>
            <w:r>
              <w:t>ChargeCollect</w:t>
            </w:r>
            <w:r>
              <w:rPr>
                <w:rFonts w:hint="eastAsia"/>
              </w:rPr>
              <w:t>.Close.Next</w:t>
            </w: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系统关闭当前任务，开始新的任务</w:t>
            </w:r>
          </w:p>
        </w:tc>
      </w:tr>
    </w:tbl>
    <w:p>
      <w:pPr>
        <w:ind w:left="630" w:hanging="630" w:hangingChars="300"/>
      </w:pPr>
    </w:p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F9B8F45"/>
    <w:rsid w:val="5ABFF0E0"/>
    <w:rsid w:val="75FD3D74"/>
    <w:rsid w:val="7BD5BC05"/>
    <w:rsid w:val="B6FFA2BC"/>
    <w:rsid w:val="BF9B8F45"/>
    <w:rsid w:val="E7D91637"/>
    <w:rsid w:val="F6FF5798"/>
    <w:rsid w:val="FF5F68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3.2.3订单输入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