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F75CF"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A Dynamic Multi-Scale FSFVI System: Enabling Elasticity Across System Levels</w:t>
      </w:r>
    </w:p>
    <w:p w14:paraId="70872E95"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Conceptual Framework for a Scale-Elastic FSFVI System</w:t>
      </w:r>
    </w:p>
    <w:p w14:paraId="0D1306AA" w14:textId="77777777" w:rsidR="00365855" w:rsidRPr="00365855" w:rsidRDefault="00365855" w:rsidP="00365855">
      <w:pPr>
        <w:spacing w:line="360" w:lineRule="auto"/>
        <w:jc w:val="both"/>
        <w:rPr>
          <w:rFonts w:ascii="Arial" w:hAnsi="Arial" w:cs="Arial"/>
        </w:rPr>
      </w:pPr>
      <w:r w:rsidRPr="00365855">
        <w:rPr>
          <w:rFonts w:ascii="Arial" w:hAnsi="Arial" w:cs="Arial"/>
        </w:rPr>
        <w:t>To create a truly innovative FSFVI system that can dynamically adapt across different system levels (micro/commodity, national, regional, continental), we need to reconceptualize its architecture from the ground up. This requires thinking beyond traditional hierarchical data structures toward a more networked, modular approach.</w:t>
      </w:r>
    </w:p>
    <w:p w14:paraId="2DF3570A"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Core Architectural Principles</w:t>
      </w:r>
    </w:p>
    <w:p w14:paraId="6B5EE5B5" w14:textId="77777777" w:rsidR="00365855" w:rsidRPr="00365855" w:rsidRDefault="00365855" w:rsidP="00365855">
      <w:pPr>
        <w:numPr>
          <w:ilvl w:val="0"/>
          <w:numId w:val="1"/>
        </w:numPr>
        <w:spacing w:line="360" w:lineRule="auto"/>
        <w:jc w:val="both"/>
        <w:rPr>
          <w:rFonts w:ascii="Arial" w:hAnsi="Arial" w:cs="Arial"/>
        </w:rPr>
      </w:pPr>
      <w:r w:rsidRPr="00365855">
        <w:rPr>
          <w:rFonts w:ascii="Arial" w:hAnsi="Arial" w:cs="Arial"/>
          <w:b/>
          <w:bCs/>
        </w:rPr>
        <w:t>Fractal Component Design</w:t>
      </w:r>
    </w:p>
    <w:p w14:paraId="329F511B" w14:textId="77777777" w:rsidR="00365855" w:rsidRPr="00365855" w:rsidRDefault="00365855" w:rsidP="00365855">
      <w:pPr>
        <w:numPr>
          <w:ilvl w:val="1"/>
          <w:numId w:val="18"/>
        </w:numPr>
        <w:spacing w:line="360" w:lineRule="auto"/>
        <w:jc w:val="both"/>
        <w:rPr>
          <w:rFonts w:ascii="Arial" w:hAnsi="Arial" w:cs="Arial"/>
        </w:rPr>
      </w:pPr>
      <w:r w:rsidRPr="00365855">
        <w:rPr>
          <w:rFonts w:ascii="Arial" w:hAnsi="Arial" w:cs="Arial"/>
        </w:rPr>
        <w:t>Each system component (production, processing, distribution) is designed as a self-similar structure that maintains its essential properties regardless of scale</w:t>
      </w:r>
    </w:p>
    <w:p w14:paraId="24F7587E" w14:textId="77777777" w:rsidR="00365855" w:rsidRPr="00365855" w:rsidRDefault="00365855" w:rsidP="00365855">
      <w:pPr>
        <w:numPr>
          <w:ilvl w:val="1"/>
          <w:numId w:val="18"/>
        </w:numPr>
        <w:spacing w:line="360" w:lineRule="auto"/>
        <w:jc w:val="both"/>
        <w:rPr>
          <w:rFonts w:ascii="Arial" w:hAnsi="Arial" w:cs="Arial"/>
        </w:rPr>
      </w:pPr>
      <w:r w:rsidRPr="00365855">
        <w:rPr>
          <w:rFonts w:ascii="Arial" w:hAnsi="Arial" w:cs="Arial"/>
        </w:rPr>
        <w:t>Metrics and calculations remain conceptually consistent whether examining a single commodity value chain or entire continental food systems</w:t>
      </w:r>
    </w:p>
    <w:p w14:paraId="400AB1E4" w14:textId="77777777" w:rsidR="00365855" w:rsidRPr="00365855" w:rsidRDefault="00365855" w:rsidP="00365855">
      <w:pPr>
        <w:numPr>
          <w:ilvl w:val="1"/>
          <w:numId w:val="18"/>
        </w:numPr>
        <w:spacing w:line="360" w:lineRule="auto"/>
        <w:jc w:val="both"/>
        <w:rPr>
          <w:rFonts w:ascii="Arial" w:hAnsi="Arial" w:cs="Arial"/>
        </w:rPr>
      </w:pPr>
      <w:r w:rsidRPr="00365855">
        <w:rPr>
          <w:rFonts w:ascii="Arial" w:hAnsi="Arial" w:cs="Arial"/>
        </w:rPr>
        <w:t>Components can be "zoomed in" or "zoomed out" while maintaining mathematical coherence</w:t>
      </w:r>
    </w:p>
    <w:p w14:paraId="755742AE" w14:textId="77777777" w:rsidR="00365855" w:rsidRPr="00365855" w:rsidRDefault="00365855" w:rsidP="00365855">
      <w:pPr>
        <w:numPr>
          <w:ilvl w:val="0"/>
          <w:numId w:val="1"/>
        </w:numPr>
        <w:spacing w:line="360" w:lineRule="auto"/>
        <w:jc w:val="both"/>
        <w:rPr>
          <w:rFonts w:ascii="Arial" w:hAnsi="Arial" w:cs="Arial"/>
        </w:rPr>
      </w:pPr>
      <w:r w:rsidRPr="00365855">
        <w:rPr>
          <w:rFonts w:ascii="Arial" w:hAnsi="Arial" w:cs="Arial"/>
          <w:b/>
          <w:bCs/>
        </w:rPr>
        <w:t>Network Topology Approach</w:t>
      </w:r>
    </w:p>
    <w:p w14:paraId="2FA5F8A9" w14:textId="77777777" w:rsidR="00365855" w:rsidRPr="00365855" w:rsidRDefault="00365855" w:rsidP="00365855">
      <w:pPr>
        <w:numPr>
          <w:ilvl w:val="1"/>
          <w:numId w:val="19"/>
        </w:numPr>
        <w:spacing w:line="360" w:lineRule="auto"/>
        <w:jc w:val="both"/>
        <w:rPr>
          <w:rFonts w:ascii="Arial" w:hAnsi="Arial" w:cs="Arial"/>
        </w:rPr>
      </w:pPr>
      <w:r w:rsidRPr="00365855">
        <w:rPr>
          <w:rFonts w:ascii="Arial" w:hAnsi="Arial" w:cs="Arial"/>
        </w:rPr>
        <w:t>Rather than rigid hierarchies, model food systems as dynamic networks</w:t>
      </w:r>
    </w:p>
    <w:p w14:paraId="0D413128" w14:textId="77777777" w:rsidR="00365855" w:rsidRPr="00365855" w:rsidRDefault="00365855" w:rsidP="00365855">
      <w:pPr>
        <w:numPr>
          <w:ilvl w:val="1"/>
          <w:numId w:val="19"/>
        </w:numPr>
        <w:spacing w:line="360" w:lineRule="auto"/>
        <w:jc w:val="both"/>
        <w:rPr>
          <w:rFonts w:ascii="Arial" w:hAnsi="Arial" w:cs="Arial"/>
        </w:rPr>
      </w:pPr>
      <w:r w:rsidRPr="00365855">
        <w:rPr>
          <w:rFonts w:ascii="Arial" w:hAnsi="Arial" w:cs="Arial"/>
        </w:rPr>
        <w:t>Components connect through weighted relationships that vary by scale</w:t>
      </w:r>
    </w:p>
    <w:p w14:paraId="19078321" w14:textId="77777777" w:rsidR="00365855" w:rsidRPr="00365855" w:rsidRDefault="00365855" w:rsidP="00365855">
      <w:pPr>
        <w:numPr>
          <w:ilvl w:val="1"/>
          <w:numId w:val="19"/>
        </w:numPr>
        <w:spacing w:line="360" w:lineRule="auto"/>
        <w:jc w:val="both"/>
        <w:rPr>
          <w:rFonts w:ascii="Arial" w:hAnsi="Arial" w:cs="Arial"/>
        </w:rPr>
      </w:pPr>
      <w:r w:rsidRPr="00365855">
        <w:rPr>
          <w:rFonts w:ascii="Arial" w:hAnsi="Arial" w:cs="Arial"/>
        </w:rPr>
        <w:t>System boundaries become flexible, defined by analysis needs rather than predetermined structures</w:t>
      </w:r>
    </w:p>
    <w:p w14:paraId="503E5A49" w14:textId="77777777" w:rsidR="00365855" w:rsidRPr="00365855" w:rsidRDefault="00365855" w:rsidP="00365855">
      <w:pPr>
        <w:numPr>
          <w:ilvl w:val="1"/>
          <w:numId w:val="19"/>
        </w:numPr>
        <w:spacing w:line="360" w:lineRule="auto"/>
        <w:jc w:val="both"/>
        <w:rPr>
          <w:rFonts w:ascii="Arial" w:hAnsi="Arial" w:cs="Arial"/>
        </w:rPr>
      </w:pPr>
      <w:r w:rsidRPr="00365855">
        <w:rPr>
          <w:rFonts w:ascii="Arial" w:hAnsi="Arial" w:cs="Arial"/>
        </w:rPr>
        <w:t>Enables discovery of emergent properties and non-obvious connections between system elements</w:t>
      </w:r>
    </w:p>
    <w:p w14:paraId="031A7F6F" w14:textId="77777777" w:rsidR="00365855" w:rsidRPr="00365855" w:rsidRDefault="00365855" w:rsidP="00365855">
      <w:pPr>
        <w:numPr>
          <w:ilvl w:val="0"/>
          <w:numId w:val="1"/>
        </w:numPr>
        <w:spacing w:line="360" w:lineRule="auto"/>
        <w:jc w:val="both"/>
        <w:rPr>
          <w:rFonts w:ascii="Arial" w:hAnsi="Arial" w:cs="Arial"/>
        </w:rPr>
      </w:pPr>
      <w:r w:rsidRPr="00365855">
        <w:rPr>
          <w:rFonts w:ascii="Arial" w:hAnsi="Arial" w:cs="Arial"/>
          <w:b/>
          <w:bCs/>
        </w:rPr>
        <w:t>Adaptive Parameter Calibration</w:t>
      </w:r>
    </w:p>
    <w:p w14:paraId="2A9781CB" w14:textId="77777777" w:rsidR="00365855" w:rsidRPr="00365855" w:rsidRDefault="00365855" w:rsidP="00365855">
      <w:pPr>
        <w:numPr>
          <w:ilvl w:val="1"/>
          <w:numId w:val="20"/>
        </w:numPr>
        <w:spacing w:line="360" w:lineRule="auto"/>
        <w:jc w:val="both"/>
        <w:rPr>
          <w:rFonts w:ascii="Arial" w:hAnsi="Arial" w:cs="Arial"/>
        </w:rPr>
      </w:pPr>
      <w:r w:rsidRPr="00365855">
        <w:rPr>
          <w:rFonts w:ascii="Arial" w:hAnsi="Arial" w:cs="Arial"/>
        </w:rPr>
        <w:t>Sensitivity parameters (αᵢ) automatically adjust based on scale</w:t>
      </w:r>
    </w:p>
    <w:p w14:paraId="115B12A2" w14:textId="77777777" w:rsidR="00365855" w:rsidRPr="00365855" w:rsidRDefault="00365855" w:rsidP="00365855">
      <w:pPr>
        <w:numPr>
          <w:ilvl w:val="1"/>
          <w:numId w:val="20"/>
        </w:numPr>
        <w:spacing w:line="360" w:lineRule="auto"/>
        <w:jc w:val="both"/>
        <w:rPr>
          <w:rFonts w:ascii="Arial" w:hAnsi="Arial" w:cs="Arial"/>
        </w:rPr>
      </w:pPr>
      <w:r w:rsidRPr="00365855">
        <w:rPr>
          <w:rFonts w:ascii="Arial" w:hAnsi="Arial" w:cs="Arial"/>
        </w:rPr>
        <w:lastRenderedPageBreak/>
        <w:t>Machine learning algorithms detect patterns in response curves across different scales</w:t>
      </w:r>
    </w:p>
    <w:p w14:paraId="6DE678B6" w14:textId="77777777" w:rsidR="00365855" w:rsidRPr="00365855" w:rsidRDefault="00365855" w:rsidP="00365855">
      <w:pPr>
        <w:numPr>
          <w:ilvl w:val="1"/>
          <w:numId w:val="20"/>
        </w:numPr>
        <w:spacing w:line="360" w:lineRule="auto"/>
        <w:jc w:val="both"/>
        <w:rPr>
          <w:rFonts w:ascii="Arial" w:hAnsi="Arial" w:cs="Arial"/>
        </w:rPr>
      </w:pPr>
      <w:r w:rsidRPr="00365855">
        <w:rPr>
          <w:rFonts w:ascii="Arial" w:hAnsi="Arial" w:cs="Arial"/>
        </w:rPr>
        <w:t>Component weights (ωᵢ) recalibrate based on system level being analyzed</w:t>
      </w:r>
    </w:p>
    <w:p w14:paraId="3DB1D03C" w14:textId="77777777" w:rsidR="00365855" w:rsidRPr="00365855" w:rsidRDefault="00365855" w:rsidP="00365855">
      <w:pPr>
        <w:numPr>
          <w:ilvl w:val="1"/>
          <w:numId w:val="20"/>
        </w:numPr>
        <w:spacing w:line="360" w:lineRule="auto"/>
        <w:jc w:val="both"/>
        <w:rPr>
          <w:rFonts w:ascii="Arial" w:hAnsi="Arial" w:cs="Arial"/>
        </w:rPr>
      </w:pPr>
      <w:r w:rsidRPr="00365855">
        <w:rPr>
          <w:rFonts w:ascii="Arial" w:hAnsi="Arial" w:cs="Arial"/>
        </w:rPr>
        <w:t>Performance benchmarks (x̄ᵢ) dynamically shift based on contextual factors</w:t>
      </w:r>
    </w:p>
    <w:p w14:paraId="698E59D9"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Enabling Technologies and Data Architecture</w:t>
      </w:r>
    </w:p>
    <w:p w14:paraId="1519C1B0"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1. Cloud-Native Distributed Computing Framework</w:t>
      </w:r>
    </w:p>
    <w:p w14:paraId="182826FA" w14:textId="77777777" w:rsidR="00365855" w:rsidRPr="00365855" w:rsidRDefault="00365855" w:rsidP="00365855">
      <w:pPr>
        <w:numPr>
          <w:ilvl w:val="0"/>
          <w:numId w:val="2"/>
        </w:numPr>
        <w:spacing w:line="360" w:lineRule="auto"/>
        <w:jc w:val="both"/>
        <w:rPr>
          <w:rFonts w:ascii="Arial" w:hAnsi="Arial" w:cs="Arial"/>
        </w:rPr>
      </w:pPr>
      <w:r w:rsidRPr="00365855">
        <w:rPr>
          <w:rFonts w:ascii="Arial" w:hAnsi="Arial" w:cs="Arial"/>
          <w:b/>
          <w:bCs/>
        </w:rPr>
        <w:t>Containerized Analysis Modules</w:t>
      </w:r>
      <w:r w:rsidRPr="00365855">
        <w:rPr>
          <w:rFonts w:ascii="Arial" w:hAnsi="Arial" w:cs="Arial"/>
        </w:rPr>
        <w:t>:</w:t>
      </w:r>
    </w:p>
    <w:p w14:paraId="576BF479" w14:textId="77777777" w:rsidR="00365855" w:rsidRPr="00365855" w:rsidRDefault="00365855" w:rsidP="00365855">
      <w:pPr>
        <w:numPr>
          <w:ilvl w:val="1"/>
          <w:numId w:val="21"/>
        </w:numPr>
        <w:spacing w:line="360" w:lineRule="auto"/>
        <w:jc w:val="both"/>
        <w:rPr>
          <w:rFonts w:ascii="Arial" w:hAnsi="Arial" w:cs="Arial"/>
        </w:rPr>
      </w:pPr>
      <w:r w:rsidRPr="00365855">
        <w:rPr>
          <w:rFonts w:ascii="Arial" w:hAnsi="Arial" w:cs="Arial"/>
        </w:rPr>
        <w:t>Microservice architecture with specialized containers for each calculation type</w:t>
      </w:r>
    </w:p>
    <w:p w14:paraId="638EB3E0" w14:textId="77777777" w:rsidR="00365855" w:rsidRPr="00365855" w:rsidRDefault="00365855" w:rsidP="00365855">
      <w:pPr>
        <w:numPr>
          <w:ilvl w:val="1"/>
          <w:numId w:val="21"/>
        </w:numPr>
        <w:spacing w:line="360" w:lineRule="auto"/>
        <w:jc w:val="both"/>
        <w:rPr>
          <w:rFonts w:ascii="Arial" w:hAnsi="Arial" w:cs="Arial"/>
        </w:rPr>
      </w:pPr>
      <w:r w:rsidRPr="00365855">
        <w:rPr>
          <w:rFonts w:ascii="Arial" w:hAnsi="Arial" w:cs="Arial"/>
        </w:rPr>
        <w:t>Kubernetes orchestration to scale computation based on analysis scope</w:t>
      </w:r>
    </w:p>
    <w:p w14:paraId="7497841E" w14:textId="77777777" w:rsidR="00365855" w:rsidRPr="00365855" w:rsidRDefault="00365855" w:rsidP="00365855">
      <w:pPr>
        <w:numPr>
          <w:ilvl w:val="1"/>
          <w:numId w:val="21"/>
        </w:numPr>
        <w:spacing w:line="360" w:lineRule="auto"/>
        <w:jc w:val="both"/>
        <w:rPr>
          <w:rFonts w:ascii="Arial" w:hAnsi="Arial" w:cs="Arial"/>
        </w:rPr>
      </w:pPr>
      <w:r w:rsidRPr="00365855">
        <w:rPr>
          <w:rFonts w:ascii="Arial" w:hAnsi="Arial" w:cs="Arial"/>
        </w:rPr>
        <w:t>Serverless functions for on-demand component calculations</w:t>
      </w:r>
    </w:p>
    <w:p w14:paraId="73B47ABE" w14:textId="77777777" w:rsidR="00365855" w:rsidRPr="00365855" w:rsidRDefault="00365855" w:rsidP="00365855">
      <w:pPr>
        <w:numPr>
          <w:ilvl w:val="1"/>
          <w:numId w:val="21"/>
        </w:numPr>
        <w:spacing w:line="360" w:lineRule="auto"/>
        <w:jc w:val="both"/>
        <w:rPr>
          <w:rFonts w:ascii="Arial" w:hAnsi="Arial" w:cs="Arial"/>
        </w:rPr>
      </w:pPr>
      <w:r w:rsidRPr="00365855">
        <w:rPr>
          <w:rFonts w:ascii="Arial" w:hAnsi="Arial" w:cs="Arial"/>
        </w:rPr>
        <w:t>Edge computing capabilities for local analysis with limited connectivity</w:t>
      </w:r>
    </w:p>
    <w:p w14:paraId="6DD5B100" w14:textId="77777777" w:rsidR="00365855" w:rsidRPr="00365855" w:rsidRDefault="00365855" w:rsidP="00365855">
      <w:pPr>
        <w:numPr>
          <w:ilvl w:val="0"/>
          <w:numId w:val="2"/>
        </w:numPr>
        <w:spacing w:line="360" w:lineRule="auto"/>
        <w:jc w:val="both"/>
        <w:rPr>
          <w:rFonts w:ascii="Arial" w:hAnsi="Arial" w:cs="Arial"/>
        </w:rPr>
      </w:pPr>
      <w:r w:rsidRPr="00365855">
        <w:rPr>
          <w:rFonts w:ascii="Arial" w:hAnsi="Arial" w:cs="Arial"/>
          <w:b/>
          <w:bCs/>
        </w:rPr>
        <w:t>Distributed Storage Architecture</w:t>
      </w:r>
      <w:r w:rsidRPr="00365855">
        <w:rPr>
          <w:rFonts w:ascii="Arial" w:hAnsi="Arial" w:cs="Arial"/>
        </w:rPr>
        <w:t>:</w:t>
      </w:r>
    </w:p>
    <w:p w14:paraId="39F42F15" w14:textId="77777777" w:rsidR="00365855" w:rsidRPr="00365855" w:rsidRDefault="00365855" w:rsidP="00365855">
      <w:pPr>
        <w:numPr>
          <w:ilvl w:val="1"/>
          <w:numId w:val="22"/>
        </w:numPr>
        <w:spacing w:line="360" w:lineRule="auto"/>
        <w:jc w:val="both"/>
        <w:rPr>
          <w:rFonts w:ascii="Arial" w:hAnsi="Arial" w:cs="Arial"/>
        </w:rPr>
      </w:pPr>
      <w:r w:rsidRPr="00365855">
        <w:rPr>
          <w:rFonts w:ascii="Arial" w:hAnsi="Arial" w:cs="Arial"/>
        </w:rPr>
        <w:t>Data lake foundation storing raw metrics at highest granularity</w:t>
      </w:r>
    </w:p>
    <w:p w14:paraId="67BF09A0" w14:textId="77777777" w:rsidR="00365855" w:rsidRPr="00365855" w:rsidRDefault="00365855" w:rsidP="00365855">
      <w:pPr>
        <w:numPr>
          <w:ilvl w:val="1"/>
          <w:numId w:val="22"/>
        </w:numPr>
        <w:spacing w:line="360" w:lineRule="auto"/>
        <w:jc w:val="both"/>
        <w:rPr>
          <w:rFonts w:ascii="Arial" w:hAnsi="Arial" w:cs="Arial"/>
        </w:rPr>
      </w:pPr>
      <w:r w:rsidRPr="00365855">
        <w:rPr>
          <w:rFonts w:ascii="Arial" w:hAnsi="Arial" w:cs="Arial"/>
        </w:rPr>
        <w:t>Purpose-built data marts optimized for different analytical views</w:t>
      </w:r>
    </w:p>
    <w:p w14:paraId="26E12687" w14:textId="77777777" w:rsidR="00365855" w:rsidRPr="00365855" w:rsidRDefault="00365855" w:rsidP="00365855">
      <w:pPr>
        <w:numPr>
          <w:ilvl w:val="1"/>
          <w:numId w:val="22"/>
        </w:numPr>
        <w:spacing w:line="360" w:lineRule="auto"/>
        <w:jc w:val="both"/>
        <w:rPr>
          <w:rFonts w:ascii="Arial" w:hAnsi="Arial" w:cs="Arial"/>
        </w:rPr>
      </w:pPr>
      <w:r w:rsidRPr="00365855">
        <w:rPr>
          <w:rFonts w:ascii="Arial" w:hAnsi="Arial" w:cs="Arial"/>
        </w:rPr>
        <w:t>Multidimensional data cubes enabling rapid aggregation/disaggregation</w:t>
      </w:r>
    </w:p>
    <w:p w14:paraId="268FD5FF" w14:textId="77777777" w:rsidR="00365855" w:rsidRPr="00365855" w:rsidRDefault="00365855" w:rsidP="00365855">
      <w:pPr>
        <w:numPr>
          <w:ilvl w:val="1"/>
          <w:numId w:val="22"/>
        </w:numPr>
        <w:spacing w:line="360" w:lineRule="auto"/>
        <w:jc w:val="both"/>
        <w:rPr>
          <w:rFonts w:ascii="Arial" w:hAnsi="Arial" w:cs="Arial"/>
        </w:rPr>
      </w:pPr>
      <w:r w:rsidRPr="00365855">
        <w:rPr>
          <w:rFonts w:ascii="Arial" w:hAnsi="Arial" w:cs="Arial"/>
        </w:rPr>
        <w:t>Blockchain-secured data provenance tracking</w:t>
      </w:r>
    </w:p>
    <w:p w14:paraId="77116004"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2. Data Federation and Harmonization</w:t>
      </w:r>
    </w:p>
    <w:p w14:paraId="709D651F" w14:textId="77777777" w:rsidR="00365855" w:rsidRPr="00365855" w:rsidRDefault="00365855" w:rsidP="00365855">
      <w:pPr>
        <w:numPr>
          <w:ilvl w:val="0"/>
          <w:numId w:val="3"/>
        </w:numPr>
        <w:spacing w:line="360" w:lineRule="auto"/>
        <w:jc w:val="both"/>
        <w:rPr>
          <w:rFonts w:ascii="Arial" w:hAnsi="Arial" w:cs="Arial"/>
        </w:rPr>
      </w:pPr>
      <w:r w:rsidRPr="00365855">
        <w:rPr>
          <w:rFonts w:ascii="Arial" w:hAnsi="Arial" w:cs="Arial"/>
          <w:b/>
          <w:bCs/>
        </w:rPr>
        <w:t>Dynamic Data Integration</w:t>
      </w:r>
      <w:r w:rsidRPr="00365855">
        <w:rPr>
          <w:rFonts w:ascii="Arial" w:hAnsi="Arial" w:cs="Arial"/>
        </w:rPr>
        <w:t>:</w:t>
      </w:r>
    </w:p>
    <w:p w14:paraId="613D5736" w14:textId="77777777" w:rsidR="00365855" w:rsidRPr="00365855" w:rsidRDefault="00365855" w:rsidP="00365855">
      <w:pPr>
        <w:numPr>
          <w:ilvl w:val="1"/>
          <w:numId w:val="23"/>
        </w:numPr>
        <w:spacing w:line="360" w:lineRule="auto"/>
        <w:jc w:val="both"/>
        <w:rPr>
          <w:rFonts w:ascii="Arial" w:hAnsi="Arial" w:cs="Arial"/>
        </w:rPr>
      </w:pPr>
      <w:r w:rsidRPr="00365855">
        <w:rPr>
          <w:rFonts w:ascii="Arial" w:hAnsi="Arial" w:cs="Arial"/>
        </w:rPr>
        <w:t>API-first architecture connecting disparate data sources</w:t>
      </w:r>
    </w:p>
    <w:p w14:paraId="0947A3B0" w14:textId="77777777" w:rsidR="00365855" w:rsidRPr="00365855" w:rsidRDefault="00365855" w:rsidP="00365855">
      <w:pPr>
        <w:numPr>
          <w:ilvl w:val="1"/>
          <w:numId w:val="23"/>
        </w:numPr>
        <w:spacing w:line="360" w:lineRule="auto"/>
        <w:jc w:val="both"/>
        <w:rPr>
          <w:rFonts w:ascii="Arial" w:hAnsi="Arial" w:cs="Arial"/>
        </w:rPr>
      </w:pPr>
      <w:r w:rsidRPr="00365855">
        <w:rPr>
          <w:rFonts w:ascii="Arial" w:hAnsi="Arial" w:cs="Arial"/>
        </w:rPr>
        <w:t>Real-time ETL pipelines with automated quality checks</w:t>
      </w:r>
    </w:p>
    <w:p w14:paraId="1C5F4E16" w14:textId="77777777" w:rsidR="00365855" w:rsidRPr="00365855" w:rsidRDefault="00365855" w:rsidP="00365855">
      <w:pPr>
        <w:numPr>
          <w:ilvl w:val="1"/>
          <w:numId w:val="23"/>
        </w:numPr>
        <w:spacing w:line="360" w:lineRule="auto"/>
        <w:jc w:val="both"/>
        <w:rPr>
          <w:rFonts w:ascii="Arial" w:hAnsi="Arial" w:cs="Arial"/>
        </w:rPr>
      </w:pPr>
      <w:r w:rsidRPr="00365855">
        <w:rPr>
          <w:rFonts w:ascii="Arial" w:hAnsi="Arial" w:cs="Arial"/>
        </w:rPr>
        <w:t>Data virtualization layer presenting unified view across sources</w:t>
      </w:r>
    </w:p>
    <w:p w14:paraId="0F436FD9" w14:textId="77777777" w:rsidR="00365855" w:rsidRPr="00365855" w:rsidRDefault="00365855" w:rsidP="00365855">
      <w:pPr>
        <w:numPr>
          <w:ilvl w:val="1"/>
          <w:numId w:val="23"/>
        </w:numPr>
        <w:spacing w:line="360" w:lineRule="auto"/>
        <w:jc w:val="both"/>
        <w:rPr>
          <w:rFonts w:ascii="Arial" w:hAnsi="Arial" w:cs="Arial"/>
        </w:rPr>
      </w:pPr>
      <w:r w:rsidRPr="00365855">
        <w:rPr>
          <w:rFonts w:ascii="Arial" w:hAnsi="Arial" w:cs="Arial"/>
        </w:rPr>
        <w:t>Semantic data mapping to harmonize terminologies and definitions</w:t>
      </w:r>
    </w:p>
    <w:p w14:paraId="292680BF" w14:textId="77777777" w:rsidR="00365855" w:rsidRPr="00365855" w:rsidRDefault="00365855" w:rsidP="00365855">
      <w:pPr>
        <w:numPr>
          <w:ilvl w:val="0"/>
          <w:numId w:val="3"/>
        </w:numPr>
        <w:spacing w:line="360" w:lineRule="auto"/>
        <w:jc w:val="both"/>
        <w:rPr>
          <w:rFonts w:ascii="Arial" w:hAnsi="Arial" w:cs="Arial"/>
        </w:rPr>
      </w:pPr>
      <w:r w:rsidRPr="00365855">
        <w:rPr>
          <w:rFonts w:ascii="Arial" w:hAnsi="Arial" w:cs="Arial"/>
          <w:b/>
          <w:bCs/>
        </w:rPr>
        <w:lastRenderedPageBreak/>
        <w:t>Metadata Management System</w:t>
      </w:r>
      <w:r w:rsidRPr="00365855">
        <w:rPr>
          <w:rFonts w:ascii="Arial" w:hAnsi="Arial" w:cs="Arial"/>
        </w:rPr>
        <w:t>:</w:t>
      </w:r>
    </w:p>
    <w:p w14:paraId="4525D99B" w14:textId="77777777" w:rsidR="00365855" w:rsidRPr="00365855" w:rsidRDefault="00365855" w:rsidP="00365855">
      <w:pPr>
        <w:numPr>
          <w:ilvl w:val="1"/>
          <w:numId w:val="24"/>
        </w:numPr>
        <w:spacing w:line="360" w:lineRule="auto"/>
        <w:jc w:val="both"/>
        <w:rPr>
          <w:rFonts w:ascii="Arial" w:hAnsi="Arial" w:cs="Arial"/>
        </w:rPr>
      </w:pPr>
      <w:r w:rsidRPr="00365855">
        <w:rPr>
          <w:rFonts w:ascii="Arial" w:hAnsi="Arial" w:cs="Arial"/>
        </w:rPr>
        <w:t>Rich metadata capturing data lineage, quality, periodicity</w:t>
      </w:r>
    </w:p>
    <w:p w14:paraId="5819EE51" w14:textId="77777777" w:rsidR="00365855" w:rsidRPr="00365855" w:rsidRDefault="00365855" w:rsidP="00365855">
      <w:pPr>
        <w:numPr>
          <w:ilvl w:val="1"/>
          <w:numId w:val="24"/>
        </w:numPr>
        <w:spacing w:line="360" w:lineRule="auto"/>
        <w:jc w:val="both"/>
        <w:rPr>
          <w:rFonts w:ascii="Arial" w:hAnsi="Arial" w:cs="Arial"/>
        </w:rPr>
      </w:pPr>
      <w:r w:rsidRPr="00365855">
        <w:rPr>
          <w:rFonts w:ascii="Arial" w:hAnsi="Arial" w:cs="Arial"/>
        </w:rPr>
        <w:t>Context-aware documentation of calculation methodologies</w:t>
      </w:r>
    </w:p>
    <w:p w14:paraId="75D87F8D" w14:textId="77777777" w:rsidR="00365855" w:rsidRPr="00365855" w:rsidRDefault="00365855" w:rsidP="00365855">
      <w:pPr>
        <w:numPr>
          <w:ilvl w:val="1"/>
          <w:numId w:val="24"/>
        </w:numPr>
        <w:spacing w:line="360" w:lineRule="auto"/>
        <w:jc w:val="both"/>
        <w:rPr>
          <w:rFonts w:ascii="Arial" w:hAnsi="Arial" w:cs="Arial"/>
        </w:rPr>
      </w:pPr>
      <w:r w:rsidRPr="00365855">
        <w:rPr>
          <w:rFonts w:ascii="Arial" w:hAnsi="Arial" w:cs="Arial"/>
        </w:rPr>
        <w:t>Scale indicators tagging data appropriateness for different levels</w:t>
      </w:r>
    </w:p>
    <w:p w14:paraId="0DA2342B" w14:textId="77777777" w:rsidR="00365855" w:rsidRPr="00365855" w:rsidRDefault="00365855" w:rsidP="00365855">
      <w:pPr>
        <w:numPr>
          <w:ilvl w:val="1"/>
          <w:numId w:val="24"/>
        </w:numPr>
        <w:spacing w:line="360" w:lineRule="auto"/>
        <w:jc w:val="both"/>
        <w:rPr>
          <w:rFonts w:ascii="Arial" w:hAnsi="Arial" w:cs="Arial"/>
        </w:rPr>
      </w:pPr>
      <w:r w:rsidRPr="00365855">
        <w:rPr>
          <w:rFonts w:ascii="Arial" w:hAnsi="Arial" w:cs="Arial"/>
        </w:rPr>
        <w:t>Confidence scoring for derived and imputed metrics</w:t>
      </w:r>
    </w:p>
    <w:p w14:paraId="22B8177C"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3. Advanced Analytics Infrastructure</w:t>
      </w:r>
    </w:p>
    <w:p w14:paraId="0B69BCED" w14:textId="77777777" w:rsidR="00365855" w:rsidRPr="00365855" w:rsidRDefault="00365855" w:rsidP="00365855">
      <w:pPr>
        <w:numPr>
          <w:ilvl w:val="0"/>
          <w:numId w:val="4"/>
        </w:numPr>
        <w:spacing w:line="360" w:lineRule="auto"/>
        <w:jc w:val="both"/>
        <w:rPr>
          <w:rFonts w:ascii="Arial" w:hAnsi="Arial" w:cs="Arial"/>
        </w:rPr>
      </w:pPr>
      <w:r w:rsidRPr="00365855">
        <w:rPr>
          <w:rFonts w:ascii="Arial" w:hAnsi="Arial" w:cs="Arial"/>
          <w:b/>
          <w:bCs/>
        </w:rPr>
        <w:t>Multi-Scale Modeling Engine</w:t>
      </w:r>
      <w:r w:rsidRPr="00365855">
        <w:rPr>
          <w:rFonts w:ascii="Arial" w:hAnsi="Arial" w:cs="Arial"/>
        </w:rPr>
        <w:t>:</w:t>
      </w:r>
    </w:p>
    <w:p w14:paraId="72819182" w14:textId="77777777" w:rsidR="00365855" w:rsidRPr="00365855" w:rsidRDefault="00365855" w:rsidP="00365855">
      <w:pPr>
        <w:numPr>
          <w:ilvl w:val="1"/>
          <w:numId w:val="25"/>
        </w:numPr>
        <w:spacing w:line="360" w:lineRule="auto"/>
        <w:jc w:val="both"/>
        <w:rPr>
          <w:rFonts w:ascii="Arial" w:hAnsi="Arial" w:cs="Arial"/>
        </w:rPr>
      </w:pPr>
      <w:r w:rsidRPr="00365855">
        <w:rPr>
          <w:rFonts w:ascii="Arial" w:hAnsi="Arial" w:cs="Arial"/>
        </w:rPr>
        <w:t>Graph database storing system component relationships</w:t>
      </w:r>
    </w:p>
    <w:p w14:paraId="6FB81804" w14:textId="77777777" w:rsidR="00365855" w:rsidRPr="00365855" w:rsidRDefault="00365855" w:rsidP="00365855">
      <w:pPr>
        <w:numPr>
          <w:ilvl w:val="1"/>
          <w:numId w:val="25"/>
        </w:numPr>
        <w:spacing w:line="360" w:lineRule="auto"/>
        <w:jc w:val="both"/>
        <w:rPr>
          <w:rFonts w:ascii="Arial" w:hAnsi="Arial" w:cs="Arial"/>
        </w:rPr>
      </w:pPr>
      <w:r w:rsidRPr="00365855">
        <w:rPr>
          <w:rFonts w:ascii="Arial" w:hAnsi="Arial" w:cs="Arial"/>
        </w:rPr>
        <w:t>Hierarchical modeling algorithms adaptable to different scales</w:t>
      </w:r>
    </w:p>
    <w:p w14:paraId="047E51F6" w14:textId="77777777" w:rsidR="00365855" w:rsidRPr="00365855" w:rsidRDefault="00365855" w:rsidP="00365855">
      <w:pPr>
        <w:numPr>
          <w:ilvl w:val="1"/>
          <w:numId w:val="25"/>
        </w:numPr>
        <w:spacing w:line="360" w:lineRule="auto"/>
        <w:jc w:val="both"/>
        <w:rPr>
          <w:rFonts w:ascii="Arial" w:hAnsi="Arial" w:cs="Arial"/>
        </w:rPr>
      </w:pPr>
      <w:r w:rsidRPr="00365855">
        <w:rPr>
          <w:rFonts w:ascii="Arial" w:hAnsi="Arial" w:cs="Arial"/>
        </w:rPr>
        <w:t>Bayesian networks capturing uncertainty across scale transformations</w:t>
      </w:r>
    </w:p>
    <w:p w14:paraId="7D1AEB42" w14:textId="77777777" w:rsidR="00365855" w:rsidRPr="00365855" w:rsidRDefault="00365855" w:rsidP="00365855">
      <w:pPr>
        <w:numPr>
          <w:ilvl w:val="1"/>
          <w:numId w:val="25"/>
        </w:numPr>
        <w:spacing w:line="360" w:lineRule="auto"/>
        <w:jc w:val="both"/>
        <w:rPr>
          <w:rFonts w:ascii="Arial" w:hAnsi="Arial" w:cs="Arial"/>
        </w:rPr>
      </w:pPr>
      <w:r w:rsidRPr="00365855">
        <w:rPr>
          <w:rFonts w:ascii="Arial" w:hAnsi="Arial" w:cs="Arial"/>
        </w:rPr>
        <w:t>Neural networks finding hidden patterns across system levels</w:t>
      </w:r>
    </w:p>
    <w:p w14:paraId="0CC03938" w14:textId="77777777" w:rsidR="00365855" w:rsidRPr="00365855" w:rsidRDefault="00365855" w:rsidP="00365855">
      <w:pPr>
        <w:numPr>
          <w:ilvl w:val="0"/>
          <w:numId w:val="4"/>
        </w:numPr>
        <w:spacing w:line="360" w:lineRule="auto"/>
        <w:jc w:val="both"/>
        <w:rPr>
          <w:rFonts w:ascii="Arial" w:hAnsi="Arial" w:cs="Arial"/>
        </w:rPr>
      </w:pPr>
      <w:r w:rsidRPr="00365855">
        <w:rPr>
          <w:rFonts w:ascii="Arial" w:hAnsi="Arial" w:cs="Arial"/>
          <w:b/>
          <w:bCs/>
        </w:rPr>
        <w:t>Scenario Generation Platform</w:t>
      </w:r>
      <w:r w:rsidRPr="00365855">
        <w:rPr>
          <w:rFonts w:ascii="Arial" w:hAnsi="Arial" w:cs="Arial"/>
        </w:rPr>
        <w:t>:</w:t>
      </w:r>
    </w:p>
    <w:p w14:paraId="455FBEBC" w14:textId="77777777" w:rsidR="00365855" w:rsidRPr="00365855" w:rsidRDefault="00365855" w:rsidP="00365855">
      <w:pPr>
        <w:numPr>
          <w:ilvl w:val="1"/>
          <w:numId w:val="26"/>
        </w:numPr>
        <w:spacing w:line="360" w:lineRule="auto"/>
        <w:jc w:val="both"/>
        <w:rPr>
          <w:rFonts w:ascii="Arial" w:hAnsi="Arial" w:cs="Arial"/>
        </w:rPr>
      </w:pPr>
      <w:r w:rsidRPr="00365855">
        <w:rPr>
          <w:rFonts w:ascii="Arial" w:hAnsi="Arial" w:cs="Arial"/>
        </w:rPr>
        <w:t>Digital twin modeling of complete food systems</w:t>
      </w:r>
    </w:p>
    <w:p w14:paraId="0524FE47" w14:textId="77777777" w:rsidR="00365855" w:rsidRPr="00365855" w:rsidRDefault="00365855" w:rsidP="00365855">
      <w:pPr>
        <w:numPr>
          <w:ilvl w:val="1"/>
          <w:numId w:val="26"/>
        </w:numPr>
        <w:spacing w:line="360" w:lineRule="auto"/>
        <w:jc w:val="both"/>
        <w:rPr>
          <w:rFonts w:ascii="Arial" w:hAnsi="Arial" w:cs="Arial"/>
        </w:rPr>
      </w:pPr>
      <w:r w:rsidRPr="00365855">
        <w:rPr>
          <w:rFonts w:ascii="Arial" w:hAnsi="Arial" w:cs="Arial"/>
        </w:rPr>
        <w:t>Agent-based simulations capturing emergent behaviors</w:t>
      </w:r>
    </w:p>
    <w:p w14:paraId="773BA44F" w14:textId="77777777" w:rsidR="00365855" w:rsidRPr="00365855" w:rsidRDefault="00365855" w:rsidP="00365855">
      <w:pPr>
        <w:numPr>
          <w:ilvl w:val="1"/>
          <w:numId w:val="26"/>
        </w:numPr>
        <w:spacing w:line="360" w:lineRule="auto"/>
        <w:jc w:val="both"/>
        <w:rPr>
          <w:rFonts w:ascii="Arial" w:hAnsi="Arial" w:cs="Arial"/>
        </w:rPr>
      </w:pPr>
      <w:r w:rsidRPr="00365855">
        <w:rPr>
          <w:rFonts w:ascii="Arial" w:hAnsi="Arial" w:cs="Arial"/>
        </w:rPr>
        <w:t>Monte Carlo methods for uncertainty quantification</w:t>
      </w:r>
    </w:p>
    <w:p w14:paraId="461B6595" w14:textId="77777777" w:rsidR="00365855" w:rsidRPr="00365855" w:rsidRDefault="00365855" w:rsidP="00365855">
      <w:pPr>
        <w:numPr>
          <w:ilvl w:val="1"/>
          <w:numId w:val="26"/>
        </w:numPr>
        <w:spacing w:line="360" w:lineRule="auto"/>
        <w:jc w:val="both"/>
        <w:rPr>
          <w:rFonts w:ascii="Arial" w:hAnsi="Arial" w:cs="Arial"/>
        </w:rPr>
      </w:pPr>
      <w:r w:rsidRPr="00365855">
        <w:rPr>
          <w:rFonts w:ascii="Arial" w:hAnsi="Arial" w:cs="Arial"/>
        </w:rPr>
        <w:t>Sensitivity analysis tools identifying leverage points</w:t>
      </w:r>
    </w:p>
    <w:p w14:paraId="2414DAC6"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Dynamic Scale Transitions</w:t>
      </w:r>
    </w:p>
    <w:p w14:paraId="4F19A902"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Micro to Macro Aggregation</w:t>
      </w:r>
    </w:p>
    <w:p w14:paraId="26758BB8" w14:textId="77777777" w:rsidR="00365855" w:rsidRPr="00365855" w:rsidRDefault="00365855" w:rsidP="00365855">
      <w:pPr>
        <w:numPr>
          <w:ilvl w:val="0"/>
          <w:numId w:val="5"/>
        </w:numPr>
        <w:spacing w:line="360" w:lineRule="auto"/>
        <w:jc w:val="both"/>
        <w:rPr>
          <w:rFonts w:ascii="Arial" w:hAnsi="Arial" w:cs="Arial"/>
        </w:rPr>
      </w:pPr>
      <w:r w:rsidRPr="00365855">
        <w:rPr>
          <w:rFonts w:ascii="Arial" w:hAnsi="Arial" w:cs="Arial"/>
          <w:b/>
          <w:bCs/>
        </w:rPr>
        <w:t>Bottom-Up Approach</w:t>
      </w:r>
      <w:r w:rsidRPr="00365855">
        <w:rPr>
          <w:rFonts w:ascii="Arial" w:hAnsi="Arial" w:cs="Arial"/>
        </w:rPr>
        <w:t>:</w:t>
      </w:r>
    </w:p>
    <w:p w14:paraId="067DCB18" w14:textId="77777777" w:rsidR="00365855" w:rsidRPr="00365855" w:rsidRDefault="00365855" w:rsidP="00365855">
      <w:pPr>
        <w:numPr>
          <w:ilvl w:val="1"/>
          <w:numId w:val="27"/>
        </w:numPr>
        <w:spacing w:line="360" w:lineRule="auto"/>
        <w:jc w:val="both"/>
        <w:rPr>
          <w:rFonts w:ascii="Arial" w:hAnsi="Arial" w:cs="Arial"/>
        </w:rPr>
      </w:pPr>
      <w:r w:rsidRPr="00365855">
        <w:rPr>
          <w:rFonts w:ascii="Arial" w:hAnsi="Arial" w:cs="Arial"/>
        </w:rPr>
        <w:t>Ground-level data from commodity/value chain levels aggregates upward</w:t>
      </w:r>
    </w:p>
    <w:p w14:paraId="22E50281" w14:textId="77777777" w:rsidR="00365855" w:rsidRPr="00365855" w:rsidRDefault="00365855" w:rsidP="00365855">
      <w:pPr>
        <w:numPr>
          <w:ilvl w:val="1"/>
          <w:numId w:val="27"/>
        </w:numPr>
        <w:spacing w:line="360" w:lineRule="auto"/>
        <w:jc w:val="both"/>
        <w:rPr>
          <w:rFonts w:ascii="Arial" w:hAnsi="Arial" w:cs="Arial"/>
        </w:rPr>
      </w:pPr>
      <w:r w:rsidRPr="00365855">
        <w:rPr>
          <w:rFonts w:ascii="Arial" w:hAnsi="Arial" w:cs="Arial"/>
        </w:rPr>
        <w:t>Weight-adjusted combination of vulnerability scores</w:t>
      </w:r>
    </w:p>
    <w:p w14:paraId="469DDDD6" w14:textId="77777777" w:rsidR="00365855" w:rsidRPr="00365855" w:rsidRDefault="00365855" w:rsidP="00365855">
      <w:pPr>
        <w:numPr>
          <w:ilvl w:val="1"/>
          <w:numId w:val="27"/>
        </w:numPr>
        <w:spacing w:line="360" w:lineRule="auto"/>
        <w:jc w:val="both"/>
        <w:rPr>
          <w:rFonts w:ascii="Arial" w:hAnsi="Arial" w:cs="Arial"/>
        </w:rPr>
      </w:pPr>
      <w:r w:rsidRPr="00365855">
        <w:rPr>
          <w:rFonts w:ascii="Arial" w:hAnsi="Arial" w:cs="Arial"/>
        </w:rPr>
        <w:t>Correlation analysis identifying systemic patterns</w:t>
      </w:r>
    </w:p>
    <w:p w14:paraId="315445D1" w14:textId="77777777" w:rsidR="00365855" w:rsidRPr="00365855" w:rsidRDefault="00365855" w:rsidP="00365855">
      <w:pPr>
        <w:numPr>
          <w:ilvl w:val="1"/>
          <w:numId w:val="27"/>
        </w:numPr>
        <w:spacing w:line="360" w:lineRule="auto"/>
        <w:jc w:val="both"/>
        <w:rPr>
          <w:rFonts w:ascii="Arial" w:hAnsi="Arial" w:cs="Arial"/>
        </w:rPr>
      </w:pPr>
      <w:r w:rsidRPr="00365855">
        <w:rPr>
          <w:rFonts w:ascii="Arial" w:hAnsi="Arial" w:cs="Arial"/>
        </w:rPr>
        <w:t>Outlier detection preserving significant exceptions during aggregation</w:t>
      </w:r>
    </w:p>
    <w:p w14:paraId="09072C0F" w14:textId="77777777" w:rsidR="00365855" w:rsidRPr="00365855" w:rsidRDefault="00365855" w:rsidP="00365855">
      <w:pPr>
        <w:numPr>
          <w:ilvl w:val="0"/>
          <w:numId w:val="5"/>
        </w:numPr>
        <w:spacing w:line="360" w:lineRule="auto"/>
        <w:jc w:val="both"/>
        <w:rPr>
          <w:rFonts w:ascii="Arial" w:hAnsi="Arial" w:cs="Arial"/>
        </w:rPr>
      </w:pPr>
      <w:r w:rsidRPr="00365855">
        <w:rPr>
          <w:rFonts w:ascii="Arial" w:hAnsi="Arial" w:cs="Arial"/>
          <w:b/>
          <w:bCs/>
        </w:rPr>
        <w:lastRenderedPageBreak/>
        <w:t>Cross-Scale Validation</w:t>
      </w:r>
      <w:r w:rsidRPr="00365855">
        <w:rPr>
          <w:rFonts w:ascii="Arial" w:hAnsi="Arial" w:cs="Arial"/>
        </w:rPr>
        <w:t>:</w:t>
      </w:r>
    </w:p>
    <w:p w14:paraId="7331F9B6" w14:textId="77777777" w:rsidR="00365855" w:rsidRPr="00365855" w:rsidRDefault="00365855" w:rsidP="00365855">
      <w:pPr>
        <w:numPr>
          <w:ilvl w:val="1"/>
          <w:numId w:val="28"/>
        </w:numPr>
        <w:spacing w:line="360" w:lineRule="auto"/>
        <w:jc w:val="both"/>
        <w:rPr>
          <w:rFonts w:ascii="Arial" w:hAnsi="Arial" w:cs="Arial"/>
        </w:rPr>
      </w:pPr>
      <w:r w:rsidRPr="00365855">
        <w:rPr>
          <w:rFonts w:ascii="Arial" w:hAnsi="Arial" w:cs="Arial"/>
        </w:rPr>
        <w:t>Consistency checks between scales ensuring mathematical coherence</w:t>
      </w:r>
    </w:p>
    <w:p w14:paraId="5F45B925" w14:textId="77777777" w:rsidR="00365855" w:rsidRPr="00365855" w:rsidRDefault="00365855" w:rsidP="00365855">
      <w:pPr>
        <w:numPr>
          <w:ilvl w:val="1"/>
          <w:numId w:val="28"/>
        </w:numPr>
        <w:spacing w:line="360" w:lineRule="auto"/>
        <w:jc w:val="both"/>
        <w:rPr>
          <w:rFonts w:ascii="Arial" w:hAnsi="Arial" w:cs="Arial"/>
        </w:rPr>
      </w:pPr>
      <w:r w:rsidRPr="00365855">
        <w:rPr>
          <w:rFonts w:ascii="Arial" w:hAnsi="Arial" w:cs="Arial"/>
        </w:rPr>
        <w:t>Detection of emergent properties not visible at lower scales</w:t>
      </w:r>
    </w:p>
    <w:p w14:paraId="10DCAE5D" w14:textId="77777777" w:rsidR="00365855" w:rsidRPr="00365855" w:rsidRDefault="00365855" w:rsidP="00365855">
      <w:pPr>
        <w:numPr>
          <w:ilvl w:val="1"/>
          <w:numId w:val="28"/>
        </w:numPr>
        <w:spacing w:line="360" w:lineRule="auto"/>
        <w:jc w:val="both"/>
        <w:rPr>
          <w:rFonts w:ascii="Arial" w:hAnsi="Arial" w:cs="Arial"/>
        </w:rPr>
      </w:pPr>
      <w:r w:rsidRPr="00365855">
        <w:rPr>
          <w:rFonts w:ascii="Arial" w:hAnsi="Arial" w:cs="Arial"/>
        </w:rPr>
        <w:t>Identification of scale-dependent anomalies and threshold effects</w:t>
      </w:r>
    </w:p>
    <w:p w14:paraId="7D19EB2A" w14:textId="77777777" w:rsidR="00365855" w:rsidRPr="00365855" w:rsidRDefault="00365855" w:rsidP="00365855">
      <w:pPr>
        <w:numPr>
          <w:ilvl w:val="1"/>
          <w:numId w:val="28"/>
        </w:numPr>
        <w:spacing w:line="360" w:lineRule="auto"/>
        <w:jc w:val="both"/>
        <w:rPr>
          <w:rFonts w:ascii="Arial" w:hAnsi="Arial" w:cs="Arial"/>
        </w:rPr>
      </w:pPr>
      <w:r w:rsidRPr="00365855">
        <w:rPr>
          <w:rFonts w:ascii="Arial" w:hAnsi="Arial" w:cs="Arial"/>
        </w:rPr>
        <w:t>Methods to prevent ecological fallacies when inferring across scales</w:t>
      </w:r>
    </w:p>
    <w:p w14:paraId="665FB21A"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Macro to Micro Decomposition</w:t>
      </w:r>
    </w:p>
    <w:p w14:paraId="0040756D" w14:textId="77777777" w:rsidR="00365855" w:rsidRPr="00365855" w:rsidRDefault="00365855" w:rsidP="00365855">
      <w:pPr>
        <w:numPr>
          <w:ilvl w:val="0"/>
          <w:numId w:val="6"/>
        </w:numPr>
        <w:spacing w:line="360" w:lineRule="auto"/>
        <w:jc w:val="both"/>
        <w:rPr>
          <w:rFonts w:ascii="Arial" w:hAnsi="Arial" w:cs="Arial"/>
        </w:rPr>
      </w:pPr>
      <w:r w:rsidRPr="00365855">
        <w:rPr>
          <w:rFonts w:ascii="Arial" w:hAnsi="Arial" w:cs="Arial"/>
          <w:b/>
          <w:bCs/>
        </w:rPr>
        <w:t>Top-Down Contextual Analysis</w:t>
      </w:r>
      <w:r w:rsidRPr="00365855">
        <w:rPr>
          <w:rFonts w:ascii="Arial" w:hAnsi="Arial" w:cs="Arial"/>
        </w:rPr>
        <w:t>:</w:t>
      </w:r>
    </w:p>
    <w:p w14:paraId="43E5923E" w14:textId="77777777" w:rsidR="00365855" w:rsidRPr="00365855" w:rsidRDefault="00365855" w:rsidP="00365855">
      <w:pPr>
        <w:numPr>
          <w:ilvl w:val="1"/>
          <w:numId w:val="29"/>
        </w:numPr>
        <w:spacing w:line="360" w:lineRule="auto"/>
        <w:jc w:val="both"/>
        <w:rPr>
          <w:rFonts w:ascii="Arial" w:hAnsi="Arial" w:cs="Arial"/>
        </w:rPr>
      </w:pPr>
      <w:r w:rsidRPr="00365855">
        <w:rPr>
          <w:rFonts w:ascii="Arial" w:hAnsi="Arial" w:cs="Arial"/>
        </w:rPr>
        <w:t>Higher-level vulnerability patterns inform lower scale focus areas</w:t>
      </w:r>
    </w:p>
    <w:p w14:paraId="59281E7A" w14:textId="77777777" w:rsidR="00365855" w:rsidRPr="00365855" w:rsidRDefault="00365855" w:rsidP="00365855">
      <w:pPr>
        <w:numPr>
          <w:ilvl w:val="1"/>
          <w:numId w:val="29"/>
        </w:numPr>
        <w:spacing w:line="360" w:lineRule="auto"/>
        <w:jc w:val="both"/>
        <w:rPr>
          <w:rFonts w:ascii="Arial" w:hAnsi="Arial" w:cs="Arial"/>
        </w:rPr>
      </w:pPr>
      <w:r w:rsidRPr="00365855">
        <w:rPr>
          <w:rFonts w:ascii="Arial" w:hAnsi="Arial" w:cs="Arial"/>
        </w:rPr>
        <w:t>Decomposition algorithms breaking systemic issues into component factors</w:t>
      </w:r>
    </w:p>
    <w:p w14:paraId="73262142" w14:textId="77777777" w:rsidR="00365855" w:rsidRPr="00365855" w:rsidRDefault="00365855" w:rsidP="00365855">
      <w:pPr>
        <w:numPr>
          <w:ilvl w:val="1"/>
          <w:numId w:val="29"/>
        </w:numPr>
        <w:spacing w:line="360" w:lineRule="auto"/>
        <w:jc w:val="both"/>
        <w:rPr>
          <w:rFonts w:ascii="Arial" w:hAnsi="Arial" w:cs="Arial"/>
        </w:rPr>
      </w:pPr>
      <w:r w:rsidRPr="00365855">
        <w:rPr>
          <w:rFonts w:ascii="Arial" w:hAnsi="Arial" w:cs="Arial"/>
        </w:rPr>
        <w:t>Causal inference models linking macro vulnerabilities to micro drivers</w:t>
      </w:r>
    </w:p>
    <w:p w14:paraId="18D6D33F" w14:textId="77777777" w:rsidR="00365855" w:rsidRPr="00365855" w:rsidRDefault="00365855" w:rsidP="00365855">
      <w:pPr>
        <w:numPr>
          <w:ilvl w:val="1"/>
          <w:numId w:val="29"/>
        </w:numPr>
        <w:spacing w:line="360" w:lineRule="auto"/>
        <w:jc w:val="both"/>
        <w:rPr>
          <w:rFonts w:ascii="Arial" w:hAnsi="Arial" w:cs="Arial"/>
        </w:rPr>
      </w:pPr>
      <w:r w:rsidRPr="00365855">
        <w:rPr>
          <w:rFonts w:ascii="Arial" w:hAnsi="Arial" w:cs="Arial"/>
        </w:rPr>
        <w:t>Targeted sampling strategies to efficiently capture relevant data</w:t>
      </w:r>
    </w:p>
    <w:p w14:paraId="0472CB84" w14:textId="77777777" w:rsidR="00365855" w:rsidRPr="00365855" w:rsidRDefault="00365855" w:rsidP="00365855">
      <w:pPr>
        <w:numPr>
          <w:ilvl w:val="0"/>
          <w:numId w:val="6"/>
        </w:numPr>
        <w:spacing w:line="360" w:lineRule="auto"/>
        <w:jc w:val="both"/>
        <w:rPr>
          <w:rFonts w:ascii="Arial" w:hAnsi="Arial" w:cs="Arial"/>
        </w:rPr>
      </w:pPr>
      <w:r w:rsidRPr="00365855">
        <w:rPr>
          <w:rFonts w:ascii="Arial" w:hAnsi="Arial" w:cs="Arial"/>
          <w:b/>
          <w:bCs/>
        </w:rPr>
        <w:t>Nested Benchmarking</w:t>
      </w:r>
      <w:r w:rsidRPr="00365855">
        <w:rPr>
          <w:rFonts w:ascii="Arial" w:hAnsi="Arial" w:cs="Arial"/>
        </w:rPr>
        <w:t>:</w:t>
      </w:r>
    </w:p>
    <w:p w14:paraId="42F64033" w14:textId="77777777" w:rsidR="00365855" w:rsidRPr="00365855" w:rsidRDefault="00365855" w:rsidP="00365855">
      <w:pPr>
        <w:numPr>
          <w:ilvl w:val="1"/>
          <w:numId w:val="30"/>
        </w:numPr>
        <w:spacing w:line="360" w:lineRule="auto"/>
        <w:jc w:val="both"/>
        <w:rPr>
          <w:rFonts w:ascii="Arial" w:hAnsi="Arial" w:cs="Arial"/>
        </w:rPr>
      </w:pPr>
      <w:r w:rsidRPr="00365855">
        <w:rPr>
          <w:rFonts w:ascii="Arial" w:hAnsi="Arial" w:cs="Arial"/>
        </w:rPr>
        <w:t>Benchmark cascades where higher-level targets inform lower-level goals</w:t>
      </w:r>
    </w:p>
    <w:p w14:paraId="7C09B5AC" w14:textId="77777777" w:rsidR="00365855" w:rsidRPr="00365855" w:rsidRDefault="00365855" w:rsidP="00365855">
      <w:pPr>
        <w:numPr>
          <w:ilvl w:val="1"/>
          <w:numId w:val="30"/>
        </w:numPr>
        <w:spacing w:line="360" w:lineRule="auto"/>
        <w:jc w:val="both"/>
        <w:rPr>
          <w:rFonts w:ascii="Arial" w:hAnsi="Arial" w:cs="Arial"/>
        </w:rPr>
      </w:pPr>
      <w:r w:rsidRPr="00365855">
        <w:rPr>
          <w:rFonts w:ascii="Arial" w:hAnsi="Arial" w:cs="Arial"/>
        </w:rPr>
        <w:t>Context-aware performance expectations for similar typological groups</w:t>
      </w:r>
    </w:p>
    <w:p w14:paraId="1B8B7CD3" w14:textId="77777777" w:rsidR="00365855" w:rsidRPr="00365855" w:rsidRDefault="00365855" w:rsidP="00365855">
      <w:pPr>
        <w:numPr>
          <w:ilvl w:val="1"/>
          <w:numId w:val="30"/>
        </w:numPr>
        <w:spacing w:line="360" w:lineRule="auto"/>
        <w:jc w:val="both"/>
        <w:rPr>
          <w:rFonts w:ascii="Arial" w:hAnsi="Arial" w:cs="Arial"/>
        </w:rPr>
      </w:pPr>
      <w:r w:rsidRPr="00365855">
        <w:rPr>
          <w:rFonts w:ascii="Arial" w:hAnsi="Arial" w:cs="Arial"/>
        </w:rPr>
        <w:t>Peer comparison frameworks accounting for structural differences</w:t>
      </w:r>
    </w:p>
    <w:p w14:paraId="51406F83" w14:textId="77777777" w:rsidR="00365855" w:rsidRPr="00365855" w:rsidRDefault="00365855" w:rsidP="00365855">
      <w:pPr>
        <w:numPr>
          <w:ilvl w:val="1"/>
          <w:numId w:val="30"/>
        </w:numPr>
        <w:spacing w:line="360" w:lineRule="auto"/>
        <w:jc w:val="both"/>
        <w:rPr>
          <w:rFonts w:ascii="Arial" w:hAnsi="Arial" w:cs="Arial"/>
        </w:rPr>
      </w:pPr>
      <w:r w:rsidRPr="00365855">
        <w:rPr>
          <w:rFonts w:ascii="Arial" w:hAnsi="Arial" w:cs="Arial"/>
        </w:rPr>
        <w:t>Auto-calibration based on statistical distribution patterns</w:t>
      </w:r>
    </w:p>
    <w:p w14:paraId="3002CBA8"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Advanced User Interface and Interaction</w:t>
      </w:r>
    </w:p>
    <w:p w14:paraId="764BC86A"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Adaptive Visualization System</w:t>
      </w:r>
    </w:p>
    <w:p w14:paraId="54548949" w14:textId="77777777" w:rsidR="00365855" w:rsidRPr="00365855" w:rsidRDefault="00365855" w:rsidP="00365855">
      <w:pPr>
        <w:numPr>
          <w:ilvl w:val="0"/>
          <w:numId w:val="7"/>
        </w:numPr>
        <w:spacing w:line="360" w:lineRule="auto"/>
        <w:jc w:val="both"/>
        <w:rPr>
          <w:rFonts w:ascii="Arial" w:hAnsi="Arial" w:cs="Arial"/>
        </w:rPr>
      </w:pPr>
      <w:r w:rsidRPr="00365855">
        <w:rPr>
          <w:rFonts w:ascii="Arial" w:hAnsi="Arial" w:cs="Arial"/>
          <w:b/>
          <w:bCs/>
        </w:rPr>
        <w:t>Scale-Responsive Dashboards</w:t>
      </w:r>
      <w:r w:rsidRPr="00365855">
        <w:rPr>
          <w:rFonts w:ascii="Arial" w:hAnsi="Arial" w:cs="Arial"/>
        </w:rPr>
        <w:t>:</w:t>
      </w:r>
    </w:p>
    <w:p w14:paraId="4A239C3F" w14:textId="77777777" w:rsidR="00365855" w:rsidRPr="00365855" w:rsidRDefault="00365855" w:rsidP="00365855">
      <w:pPr>
        <w:numPr>
          <w:ilvl w:val="1"/>
          <w:numId w:val="31"/>
        </w:numPr>
        <w:spacing w:line="360" w:lineRule="auto"/>
        <w:jc w:val="both"/>
        <w:rPr>
          <w:rFonts w:ascii="Arial" w:hAnsi="Arial" w:cs="Arial"/>
        </w:rPr>
      </w:pPr>
      <w:r w:rsidRPr="00365855">
        <w:rPr>
          <w:rFonts w:ascii="Arial" w:hAnsi="Arial" w:cs="Arial"/>
        </w:rPr>
        <w:t>Automatic visualization reconfiguration based on analysis scale</w:t>
      </w:r>
    </w:p>
    <w:p w14:paraId="532DF7D9" w14:textId="77777777" w:rsidR="00365855" w:rsidRPr="00365855" w:rsidRDefault="00365855" w:rsidP="00365855">
      <w:pPr>
        <w:numPr>
          <w:ilvl w:val="1"/>
          <w:numId w:val="31"/>
        </w:numPr>
        <w:spacing w:line="360" w:lineRule="auto"/>
        <w:jc w:val="both"/>
        <w:rPr>
          <w:rFonts w:ascii="Arial" w:hAnsi="Arial" w:cs="Arial"/>
        </w:rPr>
      </w:pPr>
      <w:r w:rsidRPr="00365855">
        <w:rPr>
          <w:rFonts w:ascii="Arial" w:hAnsi="Arial" w:cs="Arial"/>
        </w:rPr>
        <w:t>Continuous zooming capabilities across geographical and system dimensions</w:t>
      </w:r>
    </w:p>
    <w:p w14:paraId="258A2D4E" w14:textId="77777777" w:rsidR="00365855" w:rsidRPr="00365855" w:rsidRDefault="00365855" w:rsidP="00365855">
      <w:pPr>
        <w:numPr>
          <w:ilvl w:val="1"/>
          <w:numId w:val="31"/>
        </w:numPr>
        <w:spacing w:line="360" w:lineRule="auto"/>
        <w:jc w:val="both"/>
        <w:rPr>
          <w:rFonts w:ascii="Arial" w:hAnsi="Arial" w:cs="Arial"/>
        </w:rPr>
      </w:pPr>
      <w:r w:rsidRPr="00365855">
        <w:rPr>
          <w:rFonts w:ascii="Arial" w:hAnsi="Arial" w:cs="Arial"/>
        </w:rPr>
        <w:t>Progressive disclosure of detail based on user focus</w:t>
      </w:r>
    </w:p>
    <w:p w14:paraId="40F8CB46" w14:textId="77777777" w:rsidR="00365855" w:rsidRPr="00365855" w:rsidRDefault="00365855" w:rsidP="00365855">
      <w:pPr>
        <w:numPr>
          <w:ilvl w:val="1"/>
          <w:numId w:val="31"/>
        </w:numPr>
        <w:spacing w:line="360" w:lineRule="auto"/>
        <w:jc w:val="both"/>
        <w:rPr>
          <w:rFonts w:ascii="Arial" w:hAnsi="Arial" w:cs="Arial"/>
        </w:rPr>
      </w:pPr>
      <w:r w:rsidRPr="00365855">
        <w:rPr>
          <w:rFonts w:ascii="Arial" w:hAnsi="Arial" w:cs="Arial"/>
        </w:rPr>
        <w:lastRenderedPageBreak/>
        <w:t>Alternative visualizations optimized for different scales</w:t>
      </w:r>
    </w:p>
    <w:p w14:paraId="239B1047" w14:textId="77777777" w:rsidR="00365855" w:rsidRPr="00365855" w:rsidRDefault="00365855" w:rsidP="00365855">
      <w:pPr>
        <w:numPr>
          <w:ilvl w:val="0"/>
          <w:numId w:val="7"/>
        </w:numPr>
        <w:spacing w:line="360" w:lineRule="auto"/>
        <w:jc w:val="both"/>
        <w:rPr>
          <w:rFonts w:ascii="Arial" w:hAnsi="Arial" w:cs="Arial"/>
        </w:rPr>
      </w:pPr>
      <w:r w:rsidRPr="00365855">
        <w:rPr>
          <w:rFonts w:ascii="Arial" w:hAnsi="Arial" w:cs="Arial"/>
          <w:b/>
          <w:bCs/>
        </w:rPr>
        <w:t>Intuitive Scale Navigation</w:t>
      </w:r>
      <w:r w:rsidRPr="00365855">
        <w:rPr>
          <w:rFonts w:ascii="Arial" w:hAnsi="Arial" w:cs="Arial"/>
        </w:rPr>
        <w:t>:</w:t>
      </w:r>
    </w:p>
    <w:p w14:paraId="0ECC3116" w14:textId="77777777" w:rsidR="00365855" w:rsidRPr="00365855" w:rsidRDefault="00365855" w:rsidP="00365855">
      <w:pPr>
        <w:numPr>
          <w:ilvl w:val="1"/>
          <w:numId w:val="32"/>
        </w:numPr>
        <w:spacing w:line="360" w:lineRule="auto"/>
        <w:jc w:val="both"/>
        <w:rPr>
          <w:rFonts w:ascii="Arial" w:hAnsi="Arial" w:cs="Arial"/>
        </w:rPr>
      </w:pPr>
      <w:r w:rsidRPr="00365855">
        <w:rPr>
          <w:rFonts w:ascii="Arial" w:hAnsi="Arial" w:cs="Arial"/>
        </w:rPr>
        <w:t>Natural language queries to explore different system levels</w:t>
      </w:r>
    </w:p>
    <w:p w14:paraId="4A83E2CC" w14:textId="77777777" w:rsidR="00365855" w:rsidRPr="00365855" w:rsidRDefault="00365855" w:rsidP="00365855">
      <w:pPr>
        <w:numPr>
          <w:ilvl w:val="1"/>
          <w:numId w:val="32"/>
        </w:numPr>
        <w:spacing w:line="360" w:lineRule="auto"/>
        <w:jc w:val="both"/>
        <w:rPr>
          <w:rFonts w:ascii="Arial" w:hAnsi="Arial" w:cs="Arial"/>
        </w:rPr>
      </w:pPr>
      <w:r w:rsidRPr="00365855">
        <w:rPr>
          <w:rFonts w:ascii="Arial" w:hAnsi="Arial" w:cs="Arial"/>
        </w:rPr>
        <w:t>Gestural interfaces for zooming between micro and macro views</w:t>
      </w:r>
    </w:p>
    <w:p w14:paraId="40A082BA" w14:textId="77777777" w:rsidR="00365855" w:rsidRPr="00365855" w:rsidRDefault="00365855" w:rsidP="00365855">
      <w:pPr>
        <w:numPr>
          <w:ilvl w:val="1"/>
          <w:numId w:val="32"/>
        </w:numPr>
        <w:spacing w:line="360" w:lineRule="auto"/>
        <w:jc w:val="both"/>
        <w:rPr>
          <w:rFonts w:ascii="Arial" w:hAnsi="Arial" w:cs="Arial"/>
        </w:rPr>
      </w:pPr>
      <w:r w:rsidRPr="00365855">
        <w:rPr>
          <w:rFonts w:ascii="Arial" w:hAnsi="Arial" w:cs="Arial"/>
        </w:rPr>
        <w:t>Breadcrumb navigation tracking analytical journeys across scales</w:t>
      </w:r>
    </w:p>
    <w:p w14:paraId="68C3F282" w14:textId="77777777" w:rsidR="00365855" w:rsidRPr="00365855" w:rsidRDefault="00365855" w:rsidP="00365855">
      <w:pPr>
        <w:numPr>
          <w:ilvl w:val="1"/>
          <w:numId w:val="32"/>
        </w:numPr>
        <w:spacing w:line="360" w:lineRule="auto"/>
        <w:jc w:val="both"/>
        <w:rPr>
          <w:rFonts w:ascii="Arial" w:hAnsi="Arial" w:cs="Arial"/>
        </w:rPr>
      </w:pPr>
      <w:r w:rsidRPr="00365855">
        <w:rPr>
          <w:rFonts w:ascii="Arial" w:hAnsi="Arial" w:cs="Arial"/>
        </w:rPr>
        <w:t>Comparative split views examining multiple scales simultaneously</w:t>
      </w:r>
    </w:p>
    <w:p w14:paraId="403B565E"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Collaborative Analysis Environment</w:t>
      </w:r>
    </w:p>
    <w:p w14:paraId="3F6D38A1" w14:textId="77777777" w:rsidR="00365855" w:rsidRPr="00365855" w:rsidRDefault="00365855" w:rsidP="00365855">
      <w:pPr>
        <w:numPr>
          <w:ilvl w:val="0"/>
          <w:numId w:val="8"/>
        </w:numPr>
        <w:spacing w:line="360" w:lineRule="auto"/>
        <w:jc w:val="both"/>
        <w:rPr>
          <w:rFonts w:ascii="Arial" w:hAnsi="Arial" w:cs="Arial"/>
        </w:rPr>
      </w:pPr>
      <w:r w:rsidRPr="00365855">
        <w:rPr>
          <w:rFonts w:ascii="Arial" w:hAnsi="Arial" w:cs="Arial"/>
          <w:b/>
          <w:bCs/>
        </w:rPr>
        <w:t>Multi-Stakeholder Workspaces</w:t>
      </w:r>
      <w:r w:rsidRPr="00365855">
        <w:rPr>
          <w:rFonts w:ascii="Arial" w:hAnsi="Arial" w:cs="Arial"/>
        </w:rPr>
        <w:t>:</w:t>
      </w:r>
    </w:p>
    <w:p w14:paraId="5C224237" w14:textId="77777777" w:rsidR="00365855" w:rsidRPr="00365855" w:rsidRDefault="00365855" w:rsidP="00365855">
      <w:pPr>
        <w:numPr>
          <w:ilvl w:val="1"/>
          <w:numId w:val="33"/>
        </w:numPr>
        <w:spacing w:line="360" w:lineRule="auto"/>
        <w:jc w:val="both"/>
        <w:rPr>
          <w:rFonts w:ascii="Arial" w:hAnsi="Arial" w:cs="Arial"/>
        </w:rPr>
      </w:pPr>
      <w:r w:rsidRPr="00365855">
        <w:rPr>
          <w:rFonts w:ascii="Arial" w:hAnsi="Arial" w:cs="Arial"/>
        </w:rPr>
        <w:t>Role-based perspectives optimized for different user groups</w:t>
      </w:r>
    </w:p>
    <w:p w14:paraId="29532DFF" w14:textId="77777777" w:rsidR="00365855" w:rsidRPr="00365855" w:rsidRDefault="00365855" w:rsidP="00365855">
      <w:pPr>
        <w:numPr>
          <w:ilvl w:val="1"/>
          <w:numId w:val="33"/>
        </w:numPr>
        <w:spacing w:line="360" w:lineRule="auto"/>
        <w:jc w:val="both"/>
        <w:rPr>
          <w:rFonts w:ascii="Arial" w:hAnsi="Arial" w:cs="Arial"/>
        </w:rPr>
      </w:pPr>
      <w:r w:rsidRPr="00365855">
        <w:rPr>
          <w:rFonts w:ascii="Arial" w:hAnsi="Arial" w:cs="Arial"/>
        </w:rPr>
        <w:t>Shared annotation and insight capture across scales</w:t>
      </w:r>
    </w:p>
    <w:p w14:paraId="77184655" w14:textId="77777777" w:rsidR="00365855" w:rsidRPr="00365855" w:rsidRDefault="00365855" w:rsidP="00365855">
      <w:pPr>
        <w:numPr>
          <w:ilvl w:val="1"/>
          <w:numId w:val="33"/>
        </w:numPr>
        <w:spacing w:line="360" w:lineRule="auto"/>
        <w:jc w:val="both"/>
        <w:rPr>
          <w:rFonts w:ascii="Arial" w:hAnsi="Arial" w:cs="Arial"/>
        </w:rPr>
      </w:pPr>
      <w:r w:rsidRPr="00365855">
        <w:rPr>
          <w:rFonts w:ascii="Arial" w:hAnsi="Arial" w:cs="Arial"/>
        </w:rPr>
        <w:t>Version control for different analytical assumptions</w:t>
      </w:r>
    </w:p>
    <w:p w14:paraId="794F1BA5" w14:textId="77777777" w:rsidR="00365855" w:rsidRPr="00365855" w:rsidRDefault="00365855" w:rsidP="00365855">
      <w:pPr>
        <w:numPr>
          <w:ilvl w:val="1"/>
          <w:numId w:val="33"/>
        </w:numPr>
        <w:spacing w:line="360" w:lineRule="auto"/>
        <w:jc w:val="both"/>
        <w:rPr>
          <w:rFonts w:ascii="Arial" w:hAnsi="Arial" w:cs="Arial"/>
        </w:rPr>
      </w:pPr>
      <w:r w:rsidRPr="00365855">
        <w:rPr>
          <w:rFonts w:ascii="Arial" w:hAnsi="Arial" w:cs="Arial"/>
        </w:rPr>
        <w:t>Knowledge repository documenting insights at each level</w:t>
      </w:r>
    </w:p>
    <w:p w14:paraId="6AE47104" w14:textId="77777777" w:rsidR="00365855" w:rsidRPr="00365855" w:rsidRDefault="00365855" w:rsidP="00365855">
      <w:pPr>
        <w:numPr>
          <w:ilvl w:val="0"/>
          <w:numId w:val="8"/>
        </w:numPr>
        <w:spacing w:line="360" w:lineRule="auto"/>
        <w:jc w:val="both"/>
        <w:rPr>
          <w:rFonts w:ascii="Arial" w:hAnsi="Arial" w:cs="Arial"/>
        </w:rPr>
      </w:pPr>
      <w:r w:rsidRPr="00365855">
        <w:rPr>
          <w:rFonts w:ascii="Arial" w:hAnsi="Arial" w:cs="Arial"/>
          <w:b/>
          <w:bCs/>
        </w:rPr>
        <w:t>Decision Support Tools</w:t>
      </w:r>
      <w:r w:rsidRPr="00365855">
        <w:rPr>
          <w:rFonts w:ascii="Arial" w:hAnsi="Arial" w:cs="Arial"/>
        </w:rPr>
        <w:t>:</w:t>
      </w:r>
    </w:p>
    <w:p w14:paraId="58D08BD4" w14:textId="77777777" w:rsidR="00365855" w:rsidRPr="00365855" w:rsidRDefault="00365855" w:rsidP="00365855">
      <w:pPr>
        <w:numPr>
          <w:ilvl w:val="1"/>
          <w:numId w:val="34"/>
        </w:numPr>
        <w:spacing w:line="360" w:lineRule="auto"/>
        <w:jc w:val="both"/>
        <w:rPr>
          <w:rFonts w:ascii="Arial" w:hAnsi="Arial" w:cs="Arial"/>
        </w:rPr>
      </w:pPr>
      <w:r w:rsidRPr="00365855">
        <w:rPr>
          <w:rFonts w:ascii="Arial" w:hAnsi="Arial" w:cs="Arial"/>
        </w:rPr>
        <w:t>Recommendation engines suggesting intervention priorities</w:t>
      </w:r>
    </w:p>
    <w:p w14:paraId="53913B13" w14:textId="77777777" w:rsidR="00365855" w:rsidRPr="00365855" w:rsidRDefault="00365855" w:rsidP="00365855">
      <w:pPr>
        <w:numPr>
          <w:ilvl w:val="1"/>
          <w:numId w:val="34"/>
        </w:numPr>
        <w:spacing w:line="360" w:lineRule="auto"/>
        <w:jc w:val="both"/>
        <w:rPr>
          <w:rFonts w:ascii="Arial" w:hAnsi="Arial" w:cs="Arial"/>
        </w:rPr>
      </w:pPr>
      <w:r w:rsidRPr="00365855">
        <w:rPr>
          <w:rFonts w:ascii="Arial" w:hAnsi="Arial" w:cs="Arial"/>
        </w:rPr>
        <w:t>Impact prediction tools for resource allocation decisions</w:t>
      </w:r>
    </w:p>
    <w:p w14:paraId="059439CC" w14:textId="77777777" w:rsidR="00365855" w:rsidRPr="00365855" w:rsidRDefault="00365855" w:rsidP="00365855">
      <w:pPr>
        <w:numPr>
          <w:ilvl w:val="1"/>
          <w:numId w:val="34"/>
        </w:numPr>
        <w:spacing w:line="360" w:lineRule="auto"/>
        <w:jc w:val="both"/>
        <w:rPr>
          <w:rFonts w:ascii="Arial" w:hAnsi="Arial" w:cs="Arial"/>
        </w:rPr>
      </w:pPr>
      <w:r w:rsidRPr="00365855">
        <w:rPr>
          <w:rFonts w:ascii="Arial" w:hAnsi="Arial" w:cs="Arial"/>
        </w:rPr>
        <w:t>Comparative scenario testing across scales</w:t>
      </w:r>
    </w:p>
    <w:p w14:paraId="2279FE2F" w14:textId="77777777" w:rsidR="00365855" w:rsidRPr="00365855" w:rsidRDefault="00365855" w:rsidP="00365855">
      <w:pPr>
        <w:numPr>
          <w:ilvl w:val="1"/>
          <w:numId w:val="34"/>
        </w:numPr>
        <w:spacing w:line="360" w:lineRule="auto"/>
        <w:jc w:val="both"/>
        <w:rPr>
          <w:rFonts w:ascii="Arial" w:hAnsi="Arial" w:cs="Arial"/>
        </w:rPr>
      </w:pPr>
      <w:r w:rsidRPr="00365855">
        <w:rPr>
          <w:rFonts w:ascii="Arial" w:hAnsi="Arial" w:cs="Arial"/>
        </w:rPr>
        <w:t>Optimization algorithms for multi-scale resource distribution</w:t>
      </w:r>
    </w:p>
    <w:p w14:paraId="3D1917F5"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Key Implementation Challenges</w:t>
      </w:r>
    </w:p>
    <w:p w14:paraId="06B8E567"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1. Mathematical and Statistical Challenges</w:t>
      </w:r>
    </w:p>
    <w:p w14:paraId="7E455A42" w14:textId="77777777" w:rsidR="00365855" w:rsidRPr="00365855" w:rsidRDefault="00365855" w:rsidP="00365855">
      <w:pPr>
        <w:numPr>
          <w:ilvl w:val="0"/>
          <w:numId w:val="9"/>
        </w:numPr>
        <w:spacing w:line="360" w:lineRule="auto"/>
        <w:jc w:val="both"/>
        <w:rPr>
          <w:rFonts w:ascii="Arial" w:hAnsi="Arial" w:cs="Arial"/>
        </w:rPr>
      </w:pPr>
      <w:r w:rsidRPr="00365855">
        <w:rPr>
          <w:rFonts w:ascii="Arial" w:hAnsi="Arial" w:cs="Arial"/>
          <w:b/>
          <w:bCs/>
        </w:rPr>
        <w:t>Scale-Dependent Statistical Properties</w:t>
      </w:r>
      <w:r w:rsidRPr="00365855">
        <w:rPr>
          <w:rFonts w:ascii="Arial" w:hAnsi="Arial" w:cs="Arial"/>
        </w:rPr>
        <w:t>:</w:t>
      </w:r>
    </w:p>
    <w:p w14:paraId="45A49EDF" w14:textId="77777777" w:rsidR="00365855" w:rsidRPr="00365855" w:rsidRDefault="00365855" w:rsidP="00365855">
      <w:pPr>
        <w:numPr>
          <w:ilvl w:val="1"/>
          <w:numId w:val="35"/>
        </w:numPr>
        <w:spacing w:line="360" w:lineRule="auto"/>
        <w:jc w:val="both"/>
        <w:rPr>
          <w:rFonts w:ascii="Arial" w:hAnsi="Arial" w:cs="Arial"/>
        </w:rPr>
      </w:pPr>
      <w:r w:rsidRPr="00365855">
        <w:rPr>
          <w:rFonts w:ascii="Arial" w:hAnsi="Arial" w:cs="Arial"/>
        </w:rPr>
        <w:t>Different statistical distributions emerge at different scales</w:t>
      </w:r>
    </w:p>
    <w:p w14:paraId="576FA574" w14:textId="77777777" w:rsidR="00365855" w:rsidRPr="00365855" w:rsidRDefault="00365855" w:rsidP="00365855">
      <w:pPr>
        <w:numPr>
          <w:ilvl w:val="1"/>
          <w:numId w:val="35"/>
        </w:numPr>
        <w:spacing w:line="360" w:lineRule="auto"/>
        <w:jc w:val="both"/>
        <w:rPr>
          <w:rFonts w:ascii="Arial" w:hAnsi="Arial" w:cs="Arial"/>
        </w:rPr>
      </w:pPr>
      <w:r w:rsidRPr="00365855">
        <w:rPr>
          <w:rFonts w:ascii="Arial" w:hAnsi="Arial" w:cs="Arial"/>
        </w:rPr>
        <w:t>Correlation structures change across levels of aggregation</w:t>
      </w:r>
    </w:p>
    <w:p w14:paraId="712B482D" w14:textId="77777777" w:rsidR="00365855" w:rsidRPr="00365855" w:rsidRDefault="00365855" w:rsidP="00365855">
      <w:pPr>
        <w:numPr>
          <w:ilvl w:val="1"/>
          <w:numId w:val="35"/>
        </w:numPr>
        <w:spacing w:line="360" w:lineRule="auto"/>
        <w:jc w:val="both"/>
        <w:rPr>
          <w:rFonts w:ascii="Arial" w:hAnsi="Arial" w:cs="Arial"/>
        </w:rPr>
      </w:pPr>
      <w:r w:rsidRPr="00365855">
        <w:rPr>
          <w:rFonts w:ascii="Arial" w:hAnsi="Arial" w:cs="Arial"/>
        </w:rPr>
        <w:t>Heteroskedasticity and variance patterns shift with scale</w:t>
      </w:r>
    </w:p>
    <w:p w14:paraId="247CDBEA" w14:textId="77777777" w:rsidR="00365855" w:rsidRPr="00365855" w:rsidRDefault="00365855" w:rsidP="00365855">
      <w:pPr>
        <w:numPr>
          <w:ilvl w:val="1"/>
          <w:numId w:val="35"/>
        </w:numPr>
        <w:spacing w:line="360" w:lineRule="auto"/>
        <w:jc w:val="both"/>
        <w:rPr>
          <w:rFonts w:ascii="Arial" w:hAnsi="Arial" w:cs="Arial"/>
        </w:rPr>
      </w:pPr>
      <w:r w:rsidRPr="00365855">
        <w:rPr>
          <w:rFonts w:ascii="Arial" w:hAnsi="Arial" w:cs="Arial"/>
        </w:rPr>
        <w:lastRenderedPageBreak/>
        <w:t>Non-linear relationships that appear/disappear at different scales</w:t>
      </w:r>
    </w:p>
    <w:p w14:paraId="650D5355" w14:textId="77777777" w:rsidR="00365855" w:rsidRPr="00365855" w:rsidRDefault="00365855" w:rsidP="00365855">
      <w:pPr>
        <w:spacing w:line="360" w:lineRule="auto"/>
        <w:jc w:val="both"/>
        <w:rPr>
          <w:rFonts w:ascii="Arial" w:hAnsi="Arial" w:cs="Arial"/>
        </w:rPr>
      </w:pPr>
      <w:r w:rsidRPr="00365855">
        <w:rPr>
          <w:rFonts w:ascii="Arial" w:hAnsi="Arial" w:cs="Arial"/>
          <w:b/>
          <w:bCs/>
        </w:rPr>
        <w:t>Potential Solutions</w:t>
      </w:r>
      <w:r w:rsidRPr="00365855">
        <w:rPr>
          <w:rFonts w:ascii="Arial" w:hAnsi="Arial" w:cs="Arial"/>
        </w:rPr>
        <w:t>:</w:t>
      </w:r>
    </w:p>
    <w:p w14:paraId="4B42CDFA" w14:textId="77777777" w:rsidR="00365855" w:rsidRPr="00365855" w:rsidRDefault="00365855" w:rsidP="00365855">
      <w:pPr>
        <w:numPr>
          <w:ilvl w:val="1"/>
          <w:numId w:val="36"/>
        </w:numPr>
        <w:spacing w:line="360" w:lineRule="auto"/>
        <w:jc w:val="both"/>
        <w:rPr>
          <w:rFonts w:ascii="Arial" w:hAnsi="Arial" w:cs="Arial"/>
        </w:rPr>
      </w:pPr>
      <w:r w:rsidRPr="00365855">
        <w:rPr>
          <w:rFonts w:ascii="Arial" w:hAnsi="Arial" w:cs="Arial"/>
        </w:rPr>
        <w:t>Develop scale-aware statistical methods that adjust for changing distributions</w:t>
      </w:r>
    </w:p>
    <w:p w14:paraId="5CE4D173" w14:textId="77777777" w:rsidR="00365855" w:rsidRPr="00365855" w:rsidRDefault="00365855" w:rsidP="00365855">
      <w:pPr>
        <w:numPr>
          <w:ilvl w:val="1"/>
          <w:numId w:val="36"/>
        </w:numPr>
        <w:spacing w:line="360" w:lineRule="auto"/>
        <w:jc w:val="both"/>
        <w:rPr>
          <w:rFonts w:ascii="Arial" w:hAnsi="Arial" w:cs="Arial"/>
        </w:rPr>
      </w:pPr>
      <w:r w:rsidRPr="00365855">
        <w:rPr>
          <w:rFonts w:ascii="Arial" w:hAnsi="Arial" w:cs="Arial"/>
        </w:rPr>
        <w:t>Implement multi-level modeling techniques with varying random effects</w:t>
      </w:r>
    </w:p>
    <w:p w14:paraId="51441C9E" w14:textId="77777777" w:rsidR="00365855" w:rsidRPr="00365855" w:rsidRDefault="00365855" w:rsidP="00365855">
      <w:pPr>
        <w:numPr>
          <w:ilvl w:val="1"/>
          <w:numId w:val="36"/>
        </w:numPr>
        <w:spacing w:line="360" w:lineRule="auto"/>
        <w:jc w:val="both"/>
        <w:rPr>
          <w:rFonts w:ascii="Arial" w:hAnsi="Arial" w:cs="Arial"/>
        </w:rPr>
      </w:pPr>
      <w:r w:rsidRPr="00365855">
        <w:rPr>
          <w:rFonts w:ascii="Arial" w:hAnsi="Arial" w:cs="Arial"/>
        </w:rPr>
        <w:t>Use simulation studies to understand scale effects on key parameters</w:t>
      </w:r>
    </w:p>
    <w:p w14:paraId="3D0AAC32" w14:textId="77777777" w:rsidR="00365855" w:rsidRPr="00365855" w:rsidRDefault="00365855" w:rsidP="00365855">
      <w:pPr>
        <w:numPr>
          <w:ilvl w:val="1"/>
          <w:numId w:val="36"/>
        </w:numPr>
        <w:spacing w:line="360" w:lineRule="auto"/>
        <w:jc w:val="both"/>
        <w:rPr>
          <w:rFonts w:ascii="Arial" w:hAnsi="Arial" w:cs="Arial"/>
        </w:rPr>
      </w:pPr>
      <w:r w:rsidRPr="00365855">
        <w:rPr>
          <w:rFonts w:ascii="Arial" w:hAnsi="Arial" w:cs="Arial"/>
        </w:rPr>
        <w:t>Apply complexity science methods for cross-scale pattern detection</w:t>
      </w:r>
    </w:p>
    <w:p w14:paraId="5D7CC8FD"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2. Data Availability and Quality Disparities</w:t>
      </w:r>
    </w:p>
    <w:p w14:paraId="17376F0D" w14:textId="77777777" w:rsidR="00365855" w:rsidRPr="00365855" w:rsidRDefault="00365855" w:rsidP="00365855">
      <w:pPr>
        <w:numPr>
          <w:ilvl w:val="0"/>
          <w:numId w:val="10"/>
        </w:numPr>
        <w:spacing w:line="360" w:lineRule="auto"/>
        <w:jc w:val="both"/>
        <w:rPr>
          <w:rFonts w:ascii="Arial" w:hAnsi="Arial" w:cs="Arial"/>
        </w:rPr>
      </w:pPr>
      <w:r w:rsidRPr="00365855">
        <w:rPr>
          <w:rFonts w:ascii="Arial" w:hAnsi="Arial" w:cs="Arial"/>
          <w:b/>
          <w:bCs/>
        </w:rPr>
        <w:t>Scale-Dependent Data Gaps</w:t>
      </w:r>
      <w:r w:rsidRPr="00365855">
        <w:rPr>
          <w:rFonts w:ascii="Arial" w:hAnsi="Arial" w:cs="Arial"/>
        </w:rPr>
        <w:t>:</w:t>
      </w:r>
    </w:p>
    <w:p w14:paraId="44ABF0BB" w14:textId="77777777" w:rsidR="00365855" w:rsidRPr="00365855" w:rsidRDefault="00365855" w:rsidP="00365855">
      <w:pPr>
        <w:numPr>
          <w:ilvl w:val="1"/>
          <w:numId w:val="37"/>
        </w:numPr>
        <w:spacing w:line="360" w:lineRule="auto"/>
        <w:jc w:val="both"/>
        <w:rPr>
          <w:rFonts w:ascii="Arial" w:hAnsi="Arial" w:cs="Arial"/>
        </w:rPr>
      </w:pPr>
      <w:r w:rsidRPr="00365855">
        <w:rPr>
          <w:rFonts w:ascii="Arial" w:hAnsi="Arial" w:cs="Arial"/>
        </w:rPr>
        <w:t>Rich micro-data in pilot areas but sparse coverage across broader regions</w:t>
      </w:r>
    </w:p>
    <w:p w14:paraId="133F19D1" w14:textId="77777777" w:rsidR="00365855" w:rsidRPr="00365855" w:rsidRDefault="00365855" w:rsidP="00365855">
      <w:pPr>
        <w:numPr>
          <w:ilvl w:val="1"/>
          <w:numId w:val="37"/>
        </w:numPr>
        <w:spacing w:line="360" w:lineRule="auto"/>
        <w:jc w:val="both"/>
        <w:rPr>
          <w:rFonts w:ascii="Arial" w:hAnsi="Arial" w:cs="Arial"/>
        </w:rPr>
      </w:pPr>
      <w:r w:rsidRPr="00365855">
        <w:rPr>
          <w:rFonts w:ascii="Arial" w:hAnsi="Arial" w:cs="Arial"/>
        </w:rPr>
        <w:t>High-level aggregate data available continentally but lacking granularity</w:t>
      </w:r>
    </w:p>
    <w:p w14:paraId="76CE1F45" w14:textId="77777777" w:rsidR="00365855" w:rsidRPr="00365855" w:rsidRDefault="00365855" w:rsidP="00365855">
      <w:pPr>
        <w:numPr>
          <w:ilvl w:val="1"/>
          <w:numId w:val="37"/>
        </w:numPr>
        <w:spacing w:line="360" w:lineRule="auto"/>
        <w:jc w:val="both"/>
        <w:rPr>
          <w:rFonts w:ascii="Arial" w:hAnsi="Arial" w:cs="Arial"/>
        </w:rPr>
      </w:pPr>
      <w:r w:rsidRPr="00365855">
        <w:rPr>
          <w:rFonts w:ascii="Arial" w:hAnsi="Arial" w:cs="Arial"/>
        </w:rPr>
        <w:t>Temporal inconsistencies with different update frequencies by scale</w:t>
      </w:r>
    </w:p>
    <w:p w14:paraId="5C928AAF" w14:textId="77777777" w:rsidR="00365855" w:rsidRPr="00365855" w:rsidRDefault="00365855" w:rsidP="00365855">
      <w:pPr>
        <w:numPr>
          <w:ilvl w:val="1"/>
          <w:numId w:val="37"/>
        </w:numPr>
        <w:spacing w:line="360" w:lineRule="auto"/>
        <w:jc w:val="both"/>
        <w:rPr>
          <w:rFonts w:ascii="Arial" w:hAnsi="Arial" w:cs="Arial"/>
        </w:rPr>
      </w:pPr>
      <w:r w:rsidRPr="00365855">
        <w:rPr>
          <w:rFonts w:ascii="Arial" w:hAnsi="Arial" w:cs="Arial"/>
        </w:rPr>
        <w:t>Measurement precision varying dramatically across levels</w:t>
      </w:r>
    </w:p>
    <w:p w14:paraId="7CDF35B6" w14:textId="77777777" w:rsidR="00365855" w:rsidRPr="00365855" w:rsidRDefault="00365855" w:rsidP="00365855">
      <w:pPr>
        <w:spacing w:line="360" w:lineRule="auto"/>
        <w:jc w:val="both"/>
        <w:rPr>
          <w:rFonts w:ascii="Arial" w:hAnsi="Arial" w:cs="Arial"/>
        </w:rPr>
      </w:pPr>
      <w:r w:rsidRPr="00365855">
        <w:rPr>
          <w:rFonts w:ascii="Arial" w:hAnsi="Arial" w:cs="Arial"/>
          <w:b/>
          <w:bCs/>
        </w:rPr>
        <w:t>Potential Solutions</w:t>
      </w:r>
      <w:r w:rsidRPr="00365855">
        <w:rPr>
          <w:rFonts w:ascii="Arial" w:hAnsi="Arial" w:cs="Arial"/>
        </w:rPr>
        <w:t>:</w:t>
      </w:r>
    </w:p>
    <w:p w14:paraId="1A1C74AA" w14:textId="77777777" w:rsidR="00365855" w:rsidRPr="00365855" w:rsidRDefault="00365855" w:rsidP="00365855">
      <w:pPr>
        <w:numPr>
          <w:ilvl w:val="1"/>
          <w:numId w:val="38"/>
        </w:numPr>
        <w:spacing w:line="360" w:lineRule="auto"/>
        <w:jc w:val="both"/>
        <w:rPr>
          <w:rFonts w:ascii="Arial" w:hAnsi="Arial" w:cs="Arial"/>
        </w:rPr>
      </w:pPr>
      <w:r w:rsidRPr="00365855">
        <w:rPr>
          <w:rFonts w:ascii="Arial" w:hAnsi="Arial" w:cs="Arial"/>
        </w:rPr>
        <w:t>Develop synthetic data generation for gap-filling at appropriate scales</w:t>
      </w:r>
    </w:p>
    <w:p w14:paraId="50B466D0" w14:textId="77777777" w:rsidR="00365855" w:rsidRPr="00365855" w:rsidRDefault="00365855" w:rsidP="00365855">
      <w:pPr>
        <w:numPr>
          <w:ilvl w:val="1"/>
          <w:numId w:val="38"/>
        </w:numPr>
        <w:spacing w:line="360" w:lineRule="auto"/>
        <w:jc w:val="both"/>
        <w:rPr>
          <w:rFonts w:ascii="Arial" w:hAnsi="Arial" w:cs="Arial"/>
        </w:rPr>
      </w:pPr>
      <w:r w:rsidRPr="00365855">
        <w:rPr>
          <w:rFonts w:ascii="Arial" w:hAnsi="Arial" w:cs="Arial"/>
        </w:rPr>
        <w:t>Implement data fusion techniques combining satellite, survey, and administrative data</w:t>
      </w:r>
    </w:p>
    <w:p w14:paraId="33D91739" w14:textId="77777777" w:rsidR="00365855" w:rsidRPr="00365855" w:rsidRDefault="00365855" w:rsidP="00365855">
      <w:pPr>
        <w:numPr>
          <w:ilvl w:val="1"/>
          <w:numId w:val="38"/>
        </w:numPr>
        <w:spacing w:line="360" w:lineRule="auto"/>
        <w:jc w:val="both"/>
        <w:rPr>
          <w:rFonts w:ascii="Arial" w:hAnsi="Arial" w:cs="Arial"/>
        </w:rPr>
      </w:pPr>
      <w:r w:rsidRPr="00365855">
        <w:rPr>
          <w:rFonts w:ascii="Arial" w:hAnsi="Arial" w:cs="Arial"/>
        </w:rPr>
        <w:t>Create quality-aware calculation methods that adjust for data limitations</w:t>
      </w:r>
    </w:p>
    <w:p w14:paraId="2A5CC17F" w14:textId="77777777" w:rsidR="00365855" w:rsidRPr="00365855" w:rsidRDefault="00365855" w:rsidP="00365855">
      <w:pPr>
        <w:numPr>
          <w:ilvl w:val="1"/>
          <w:numId w:val="38"/>
        </w:numPr>
        <w:spacing w:line="360" w:lineRule="auto"/>
        <w:jc w:val="both"/>
        <w:rPr>
          <w:rFonts w:ascii="Arial" w:hAnsi="Arial" w:cs="Arial"/>
        </w:rPr>
      </w:pPr>
      <w:r w:rsidRPr="00365855">
        <w:rPr>
          <w:rFonts w:ascii="Arial" w:hAnsi="Arial" w:cs="Arial"/>
        </w:rPr>
        <w:t>Build automated data acquisition pipelines targeting critical gaps</w:t>
      </w:r>
    </w:p>
    <w:p w14:paraId="4377EC2B"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3. Computational Complexity</w:t>
      </w:r>
    </w:p>
    <w:p w14:paraId="6AAC0EF3" w14:textId="77777777" w:rsidR="00365855" w:rsidRPr="00365855" w:rsidRDefault="00365855" w:rsidP="00365855">
      <w:pPr>
        <w:numPr>
          <w:ilvl w:val="0"/>
          <w:numId w:val="11"/>
        </w:numPr>
        <w:spacing w:line="360" w:lineRule="auto"/>
        <w:jc w:val="both"/>
        <w:rPr>
          <w:rFonts w:ascii="Arial" w:hAnsi="Arial" w:cs="Arial"/>
        </w:rPr>
      </w:pPr>
      <w:r w:rsidRPr="00365855">
        <w:rPr>
          <w:rFonts w:ascii="Arial" w:hAnsi="Arial" w:cs="Arial"/>
          <w:b/>
          <w:bCs/>
        </w:rPr>
        <w:t>Exponential Scaling Challenges</w:t>
      </w:r>
      <w:r w:rsidRPr="00365855">
        <w:rPr>
          <w:rFonts w:ascii="Arial" w:hAnsi="Arial" w:cs="Arial"/>
        </w:rPr>
        <w:t>:</w:t>
      </w:r>
    </w:p>
    <w:p w14:paraId="65C67E9B" w14:textId="77777777" w:rsidR="00365855" w:rsidRPr="00365855" w:rsidRDefault="00365855" w:rsidP="00365855">
      <w:pPr>
        <w:numPr>
          <w:ilvl w:val="1"/>
          <w:numId w:val="39"/>
        </w:numPr>
        <w:spacing w:line="360" w:lineRule="auto"/>
        <w:jc w:val="both"/>
        <w:rPr>
          <w:rFonts w:ascii="Arial" w:hAnsi="Arial" w:cs="Arial"/>
        </w:rPr>
      </w:pPr>
      <w:r w:rsidRPr="00365855">
        <w:rPr>
          <w:rFonts w:ascii="Arial" w:hAnsi="Arial" w:cs="Arial"/>
        </w:rPr>
        <w:t>Processing requirements grow non-linearly with system scope</w:t>
      </w:r>
    </w:p>
    <w:p w14:paraId="0AF3E398" w14:textId="77777777" w:rsidR="00365855" w:rsidRPr="00365855" w:rsidRDefault="00365855" w:rsidP="00365855">
      <w:pPr>
        <w:numPr>
          <w:ilvl w:val="1"/>
          <w:numId w:val="39"/>
        </w:numPr>
        <w:spacing w:line="360" w:lineRule="auto"/>
        <w:jc w:val="both"/>
        <w:rPr>
          <w:rFonts w:ascii="Arial" w:hAnsi="Arial" w:cs="Arial"/>
        </w:rPr>
      </w:pPr>
      <w:r w:rsidRPr="00365855">
        <w:rPr>
          <w:rFonts w:ascii="Arial" w:hAnsi="Arial" w:cs="Arial"/>
        </w:rPr>
        <w:t>Real-time analysis needs across multiple scales simultaneously</w:t>
      </w:r>
    </w:p>
    <w:p w14:paraId="496EE52E" w14:textId="77777777" w:rsidR="00365855" w:rsidRPr="00365855" w:rsidRDefault="00365855" w:rsidP="00365855">
      <w:pPr>
        <w:numPr>
          <w:ilvl w:val="1"/>
          <w:numId w:val="39"/>
        </w:numPr>
        <w:spacing w:line="360" w:lineRule="auto"/>
        <w:jc w:val="both"/>
        <w:rPr>
          <w:rFonts w:ascii="Arial" w:hAnsi="Arial" w:cs="Arial"/>
        </w:rPr>
      </w:pPr>
      <w:r w:rsidRPr="00365855">
        <w:rPr>
          <w:rFonts w:ascii="Arial" w:hAnsi="Arial" w:cs="Arial"/>
        </w:rPr>
        <w:lastRenderedPageBreak/>
        <w:t>Storage requirements for maintaining granular data at continental scale</w:t>
      </w:r>
    </w:p>
    <w:p w14:paraId="3E5B00EF" w14:textId="77777777" w:rsidR="00365855" w:rsidRPr="00365855" w:rsidRDefault="00365855" w:rsidP="00365855">
      <w:pPr>
        <w:numPr>
          <w:ilvl w:val="1"/>
          <w:numId w:val="39"/>
        </w:numPr>
        <w:spacing w:line="360" w:lineRule="auto"/>
        <w:jc w:val="both"/>
        <w:rPr>
          <w:rFonts w:ascii="Arial" w:hAnsi="Arial" w:cs="Arial"/>
        </w:rPr>
      </w:pPr>
      <w:r w:rsidRPr="00365855">
        <w:rPr>
          <w:rFonts w:ascii="Arial" w:hAnsi="Arial" w:cs="Arial"/>
        </w:rPr>
        <w:t>Network bandwidth limitations for distributed processing</w:t>
      </w:r>
    </w:p>
    <w:p w14:paraId="443FA7E4" w14:textId="77777777" w:rsidR="00365855" w:rsidRPr="00365855" w:rsidRDefault="00365855" w:rsidP="00365855">
      <w:pPr>
        <w:spacing w:line="360" w:lineRule="auto"/>
        <w:jc w:val="both"/>
        <w:rPr>
          <w:rFonts w:ascii="Arial" w:hAnsi="Arial" w:cs="Arial"/>
        </w:rPr>
      </w:pPr>
      <w:r w:rsidRPr="00365855">
        <w:rPr>
          <w:rFonts w:ascii="Arial" w:hAnsi="Arial" w:cs="Arial"/>
          <w:b/>
          <w:bCs/>
        </w:rPr>
        <w:t>Potential Solutions</w:t>
      </w:r>
      <w:r w:rsidRPr="00365855">
        <w:rPr>
          <w:rFonts w:ascii="Arial" w:hAnsi="Arial" w:cs="Arial"/>
        </w:rPr>
        <w:t>:</w:t>
      </w:r>
    </w:p>
    <w:p w14:paraId="5918B237" w14:textId="77777777" w:rsidR="00365855" w:rsidRPr="00365855" w:rsidRDefault="00365855" w:rsidP="00365855">
      <w:pPr>
        <w:numPr>
          <w:ilvl w:val="1"/>
          <w:numId w:val="40"/>
        </w:numPr>
        <w:spacing w:line="360" w:lineRule="auto"/>
        <w:jc w:val="both"/>
        <w:rPr>
          <w:rFonts w:ascii="Arial" w:hAnsi="Arial" w:cs="Arial"/>
        </w:rPr>
      </w:pPr>
      <w:r w:rsidRPr="00365855">
        <w:rPr>
          <w:rFonts w:ascii="Arial" w:hAnsi="Arial" w:cs="Arial"/>
        </w:rPr>
        <w:t>Implement progressive computation strategies computing critical results first</w:t>
      </w:r>
    </w:p>
    <w:p w14:paraId="2379C066" w14:textId="77777777" w:rsidR="00365855" w:rsidRPr="00365855" w:rsidRDefault="00365855" w:rsidP="00365855">
      <w:pPr>
        <w:numPr>
          <w:ilvl w:val="1"/>
          <w:numId w:val="40"/>
        </w:numPr>
        <w:spacing w:line="360" w:lineRule="auto"/>
        <w:jc w:val="both"/>
        <w:rPr>
          <w:rFonts w:ascii="Arial" w:hAnsi="Arial" w:cs="Arial"/>
        </w:rPr>
      </w:pPr>
      <w:r w:rsidRPr="00365855">
        <w:rPr>
          <w:rFonts w:ascii="Arial" w:hAnsi="Arial" w:cs="Arial"/>
        </w:rPr>
        <w:t>Develop intelligent caching of intermediate results across scales</w:t>
      </w:r>
    </w:p>
    <w:p w14:paraId="10D6C96C" w14:textId="77777777" w:rsidR="00365855" w:rsidRPr="00365855" w:rsidRDefault="00365855" w:rsidP="00365855">
      <w:pPr>
        <w:numPr>
          <w:ilvl w:val="1"/>
          <w:numId w:val="40"/>
        </w:numPr>
        <w:spacing w:line="360" w:lineRule="auto"/>
        <w:jc w:val="both"/>
        <w:rPr>
          <w:rFonts w:ascii="Arial" w:hAnsi="Arial" w:cs="Arial"/>
        </w:rPr>
      </w:pPr>
      <w:r w:rsidRPr="00365855">
        <w:rPr>
          <w:rFonts w:ascii="Arial" w:hAnsi="Arial" w:cs="Arial"/>
        </w:rPr>
        <w:t>Use approximation algorithms when precision requirements allow</w:t>
      </w:r>
    </w:p>
    <w:p w14:paraId="1AF9E8D6" w14:textId="77777777" w:rsidR="00365855" w:rsidRPr="00365855" w:rsidRDefault="00365855" w:rsidP="00365855">
      <w:pPr>
        <w:numPr>
          <w:ilvl w:val="1"/>
          <w:numId w:val="40"/>
        </w:numPr>
        <w:spacing w:line="360" w:lineRule="auto"/>
        <w:jc w:val="both"/>
        <w:rPr>
          <w:rFonts w:ascii="Arial" w:hAnsi="Arial" w:cs="Arial"/>
        </w:rPr>
      </w:pPr>
      <w:r w:rsidRPr="00365855">
        <w:rPr>
          <w:rFonts w:ascii="Arial" w:hAnsi="Arial" w:cs="Arial"/>
        </w:rPr>
        <w:t>Create hybrid cloud/edge architecture distributing computation strategically</w:t>
      </w:r>
    </w:p>
    <w:p w14:paraId="006620DA"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4. Conceptual and Interpretability Challenges</w:t>
      </w:r>
    </w:p>
    <w:p w14:paraId="69070D21" w14:textId="77777777" w:rsidR="00365855" w:rsidRPr="00365855" w:rsidRDefault="00365855" w:rsidP="00365855">
      <w:pPr>
        <w:numPr>
          <w:ilvl w:val="0"/>
          <w:numId w:val="12"/>
        </w:numPr>
        <w:spacing w:line="360" w:lineRule="auto"/>
        <w:jc w:val="both"/>
        <w:rPr>
          <w:rFonts w:ascii="Arial" w:hAnsi="Arial" w:cs="Arial"/>
        </w:rPr>
      </w:pPr>
      <w:r w:rsidRPr="00365855">
        <w:rPr>
          <w:rFonts w:ascii="Arial" w:hAnsi="Arial" w:cs="Arial"/>
          <w:b/>
          <w:bCs/>
        </w:rPr>
        <w:t>Meaning Shifts Across Scales</w:t>
      </w:r>
      <w:r w:rsidRPr="00365855">
        <w:rPr>
          <w:rFonts w:ascii="Arial" w:hAnsi="Arial" w:cs="Arial"/>
        </w:rPr>
        <w:t>:</w:t>
      </w:r>
    </w:p>
    <w:p w14:paraId="4E8FA532" w14:textId="77777777" w:rsidR="00365855" w:rsidRPr="00365855" w:rsidRDefault="00365855" w:rsidP="00365855">
      <w:pPr>
        <w:numPr>
          <w:ilvl w:val="1"/>
          <w:numId w:val="41"/>
        </w:numPr>
        <w:spacing w:line="360" w:lineRule="auto"/>
        <w:jc w:val="both"/>
        <w:rPr>
          <w:rFonts w:ascii="Arial" w:hAnsi="Arial" w:cs="Arial"/>
        </w:rPr>
      </w:pPr>
      <w:r w:rsidRPr="00365855">
        <w:rPr>
          <w:rFonts w:ascii="Arial" w:hAnsi="Arial" w:cs="Arial"/>
        </w:rPr>
        <w:t>Vulnerability may have different interpretations at different scales</w:t>
      </w:r>
    </w:p>
    <w:p w14:paraId="77C16134" w14:textId="77777777" w:rsidR="00365855" w:rsidRPr="00365855" w:rsidRDefault="00365855" w:rsidP="00365855">
      <w:pPr>
        <w:numPr>
          <w:ilvl w:val="1"/>
          <w:numId w:val="41"/>
        </w:numPr>
        <w:spacing w:line="360" w:lineRule="auto"/>
        <w:jc w:val="both"/>
        <w:rPr>
          <w:rFonts w:ascii="Arial" w:hAnsi="Arial" w:cs="Arial"/>
        </w:rPr>
      </w:pPr>
      <w:r w:rsidRPr="00365855">
        <w:rPr>
          <w:rFonts w:ascii="Arial" w:hAnsi="Arial" w:cs="Arial"/>
        </w:rPr>
        <w:t>Component weights require different conceptual frameworks by level</w:t>
      </w:r>
    </w:p>
    <w:p w14:paraId="50BAF343" w14:textId="77777777" w:rsidR="00365855" w:rsidRPr="00365855" w:rsidRDefault="00365855" w:rsidP="00365855">
      <w:pPr>
        <w:numPr>
          <w:ilvl w:val="1"/>
          <w:numId w:val="41"/>
        </w:numPr>
        <w:spacing w:line="360" w:lineRule="auto"/>
        <w:jc w:val="both"/>
        <w:rPr>
          <w:rFonts w:ascii="Arial" w:hAnsi="Arial" w:cs="Arial"/>
        </w:rPr>
      </w:pPr>
      <w:r w:rsidRPr="00365855">
        <w:rPr>
          <w:rFonts w:ascii="Arial" w:hAnsi="Arial" w:cs="Arial"/>
        </w:rPr>
        <w:t>Stakeholder priorities often diverge across micro/macro perspectives</w:t>
      </w:r>
    </w:p>
    <w:p w14:paraId="2F13366B" w14:textId="77777777" w:rsidR="00365855" w:rsidRPr="00365855" w:rsidRDefault="00365855" w:rsidP="00365855">
      <w:pPr>
        <w:numPr>
          <w:ilvl w:val="1"/>
          <w:numId w:val="41"/>
        </w:numPr>
        <w:spacing w:line="360" w:lineRule="auto"/>
        <w:jc w:val="both"/>
        <w:rPr>
          <w:rFonts w:ascii="Arial" w:hAnsi="Arial" w:cs="Arial"/>
        </w:rPr>
      </w:pPr>
      <w:r w:rsidRPr="00365855">
        <w:rPr>
          <w:rFonts w:ascii="Arial" w:hAnsi="Arial" w:cs="Arial"/>
        </w:rPr>
        <w:t>Intervention effectiveness varies dramatically by scale</w:t>
      </w:r>
    </w:p>
    <w:p w14:paraId="0F1B81FD" w14:textId="77777777" w:rsidR="00365855" w:rsidRPr="00365855" w:rsidRDefault="00365855" w:rsidP="00365855">
      <w:pPr>
        <w:spacing w:line="360" w:lineRule="auto"/>
        <w:jc w:val="both"/>
        <w:rPr>
          <w:rFonts w:ascii="Arial" w:hAnsi="Arial" w:cs="Arial"/>
        </w:rPr>
      </w:pPr>
      <w:r w:rsidRPr="00365855">
        <w:rPr>
          <w:rFonts w:ascii="Arial" w:hAnsi="Arial" w:cs="Arial"/>
          <w:b/>
          <w:bCs/>
        </w:rPr>
        <w:t>Potential Solutions</w:t>
      </w:r>
      <w:r w:rsidRPr="00365855">
        <w:rPr>
          <w:rFonts w:ascii="Arial" w:hAnsi="Arial" w:cs="Arial"/>
        </w:rPr>
        <w:t>:</w:t>
      </w:r>
    </w:p>
    <w:p w14:paraId="2D567598" w14:textId="77777777" w:rsidR="00365855" w:rsidRPr="00365855" w:rsidRDefault="00365855" w:rsidP="00365855">
      <w:pPr>
        <w:numPr>
          <w:ilvl w:val="1"/>
          <w:numId w:val="42"/>
        </w:numPr>
        <w:spacing w:line="360" w:lineRule="auto"/>
        <w:jc w:val="both"/>
        <w:rPr>
          <w:rFonts w:ascii="Arial" w:hAnsi="Arial" w:cs="Arial"/>
        </w:rPr>
      </w:pPr>
      <w:r w:rsidRPr="00365855">
        <w:rPr>
          <w:rFonts w:ascii="Arial" w:hAnsi="Arial" w:cs="Arial"/>
        </w:rPr>
        <w:t>Develop clear ontologies defining concepts across scales</w:t>
      </w:r>
    </w:p>
    <w:p w14:paraId="68EA01E9" w14:textId="77777777" w:rsidR="00365855" w:rsidRPr="00365855" w:rsidRDefault="00365855" w:rsidP="00365855">
      <w:pPr>
        <w:numPr>
          <w:ilvl w:val="1"/>
          <w:numId w:val="42"/>
        </w:numPr>
        <w:spacing w:line="360" w:lineRule="auto"/>
        <w:jc w:val="both"/>
        <w:rPr>
          <w:rFonts w:ascii="Arial" w:hAnsi="Arial" w:cs="Arial"/>
        </w:rPr>
      </w:pPr>
      <w:r w:rsidRPr="00365855">
        <w:rPr>
          <w:rFonts w:ascii="Arial" w:hAnsi="Arial" w:cs="Arial"/>
        </w:rPr>
        <w:t>Create translation layers explaining macro patterns in micro terms</w:t>
      </w:r>
    </w:p>
    <w:p w14:paraId="74584299" w14:textId="77777777" w:rsidR="00365855" w:rsidRPr="00365855" w:rsidRDefault="00365855" w:rsidP="00365855">
      <w:pPr>
        <w:numPr>
          <w:ilvl w:val="1"/>
          <w:numId w:val="42"/>
        </w:numPr>
        <w:spacing w:line="360" w:lineRule="auto"/>
        <w:jc w:val="both"/>
        <w:rPr>
          <w:rFonts w:ascii="Arial" w:hAnsi="Arial" w:cs="Arial"/>
        </w:rPr>
      </w:pPr>
      <w:r w:rsidRPr="00365855">
        <w:rPr>
          <w:rFonts w:ascii="Arial" w:hAnsi="Arial" w:cs="Arial"/>
        </w:rPr>
        <w:t>Implement contextual interpretation frameworks</w:t>
      </w:r>
    </w:p>
    <w:p w14:paraId="78FFEA8E" w14:textId="77777777" w:rsidR="00365855" w:rsidRPr="00365855" w:rsidRDefault="00365855" w:rsidP="00365855">
      <w:pPr>
        <w:numPr>
          <w:ilvl w:val="1"/>
          <w:numId w:val="42"/>
        </w:numPr>
        <w:spacing w:line="360" w:lineRule="auto"/>
        <w:jc w:val="both"/>
        <w:rPr>
          <w:rFonts w:ascii="Arial" w:hAnsi="Arial" w:cs="Arial"/>
        </w:rPr>
      </w:pPr>
      <w:r w:rsidRPr="00365855">
        <w:rPr>
          <w:rFonts w:ascii="Arial" w:hAnsi="Arial" w:cs="Arial"/>
        </w:rPr>
        <w:t>Build scale-specific narrative generators explaining results in appropriate terms</w:t>
      </w:r>
    </w:p>
    <w:p w14:paraId="0CD636E9"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5. Governance and Institutional Challenges</w:t>
      </w:r>
    </w:p>
    <w:p w14:paraId="11053CB9" w14:textId="77777777" w:rsidR="00365855" w:rsidRPr="00365855" w:rsidRDefault="00365855" w:rsidP="00365855">
      <w:pPr>
        <w:numPr>
          <w:ilvl w:val="0"/>
          <w:numId w:val="13"/>
        </w:numPr>
        <w:spacing w:line="360" w:lineRule="auto"/>
        <w:jc w:val="both"/>
        <w:rPr>
          <w:rFonts w:ascii="Arial" w:hAnsi="Arial" w:cs="Arial"/>
        </w:rPr>
      </w:pPr>
      <w:r w:rsidRPr="00365855">
        <w:rPr>
          <w:rFonts w:ascii="Arial" w:hAnsi="Arial" w:cs="Arial"/>
          <w:b/>
          <w:bCs/>
        </w:rPr>
        <w:t>Cross-Jurisdiction Coordination</w:t>
      </w:r>
      <w:r w:rsidRPr="00365855">
        <w:rPr>
          <w:rFonts w:ascii="Arial" w:hAnsi="Arial" w:cs="Arial"/>
        </w:rPr>
        <w:t>:</w:t>
      </w:r>
    </w:p>
    <w:p w14:paraId="10F741E7" w14:textId="77777777" w:rsidR="00365855" w:rsidRPr="00365855" w:rsidRDefault="00365855" w:rsidP="00365855">
      <w:pPr>
        <w:numPr>
          <w:ilvl w:val="1"/>
          <w:numId w:val="43"/>
        </w:numPr>
        <w:spacing w:line="360" w:lineRule="auto"/>
        <w:jc w:val="both"/>
        <w:rPr>
          <w:rFonts w:ascii="Arial" w:hAnsi="Arial" w:cs="Arial"/>
        </w:rPr>
      </w:pPr>
      <w:r w:rsidRPr="00365855">
        <w:rPr>
          <w:rFonts w:ascii="Arial" w:hAnsi="Arial" w:cs="Arial"/>
        </w:rPr>
        <w:t>Data ownership and sharing agreements across national boundaries</w:t>
      </w:r>
    </w:p>
    <w:p w14:paraId="78A7F356" w14:textId="77777777" w:rsidR="00365855" w:rsidRPr="00365855" w:rsidRDefault="00365855" w:rsidP="00365855">
      <w:pPr>
        <w:numPr>
          <w:ilvl w:val="1"/>
          <w:numId w:val="43"/>
        </w:numPr>
        <w:spacing w:line="360" w:lineRule="auto"/>
        <w:jc w:val="both"/>
        <w:rPr>
          <w:rFonts w:ascii="Arial" w:hAnsi="Arial" w:cs="Arial"/>
        </w:rPr>
      </w:pPr>
      <w:r w:rsidRPr="00365855">
        <w:rPr>
          <w:rFonts w:ascii="Arial" w:hAnsi="Arial" w:cs="Arial"/>
        </w:rPr>
        <w:lastRenderedPageBreak/>
        <w:t>Inconsistent regulatory frameworks for data protection</w:t>
      </w:r>
    </w:p>
    <w:p w14:paraId="5E2F21D4" w14:textId="77777777" w:rsidR="00365855" w:rsidRPr="00365855" w:rsidRDefault="00365855" w:rsidP="00365855">
      <w:pPr>
        <w:numPr>
          <w:ilvl w:val="1"/>
          <w:numId w:val="43"/>
        </w:numPr>
        <w:spacing w:line="360" w:lineRule="auto"/>
        <w:jc w:val="both"/>
        <w:rPr>
          <w:rFonts w:ascii="Arial" w:hAnsi="Arial" w:cs="Arial"/>
        </w:rPr>
      </w:pPr>
      <w:r w:rsidRPr="00365855">
        <w:rPr>
          <w:rFonts w:ascii="Arial" w:hAnsi="Arial" w:cs="Arial"/>
        </w:rPr>
        <w:t>Competing institutional mandates at different scales</w:t>
      </w:r>
    </w:p>
    <w:p w14:paraId="513197F5" w14:textId="77777777" w:rsidR="00365855" w:rsidRPr="00365855" w:rsidRDefault="00365855" w:rsidP="00365855">
      <w:pPr>
        <w:numPr>
          <w:ilvl w:val="1"/>
          <w:numId w:val="43"/>
        </w:numPr>
        <w:spacing w:line="360" w:lineRule="auto"/>
        <w:jc w:val="both"/>
        <w:rPr>
          <w:rFonts w:ascii="Arial" w:hAnsi="Arial" w:cs="Arial"/>
        </w:rPr>
      </w:pPr>
      <w:r w:rsidRPr="00365855">
        <w:rPr>
          <w:rFonts w:ascii="Arial" w:hAnsi="Arial" w:cs="Arial"/>
        </w:rPr>
        <w:t>Political sensitivities around vulnerability assessments</w:t>
      </w:r>
    </w:p>
    <w:p w14:paraId="769F78F4" w14:textId="77777777" w:rsidR="00365855" w:rsidRPr="00365855" w:rsidRDefault="00365855" w:rsidP="00365855">
      <w:pPr>
        <w:spacing w:line="360" w:lineRule="auto"/>
        <w:jc w:val="both"/>
        <w:rPr>
          <w:rFonts w:ascii="Arial" w:hAnsi="Arial" w:cs="Arial"/>
        </w:rPr>
      </w:pPr>
      <w:r w:rsidRPr="00365855">
        <w:rPr>
          <w:rFonts w:ascii="Arial" w:hAnsi="Arial" w:cs="Arial"/>
          <w:b/>
          <w:bCs/>
        </w:rPr>
        <w:t>Potential Solutions</w:t>
      </w:r>
      <w:r w:rsidRPr="00365855">
        <w:rPr>
          <w:rFonts w:ascii="Arial" w:hAnsi="Arial" w:cs="Arial"/>
        </w:rPr>
        <w:t>:</w:t>
      </w:r>
    </w:p>
    <w:p w14:paraId="5EF01882" w14:textId="77777777" w:rsidR="00365855" w:rsidRPr="00365855" w:rsidRDefault="00365855" w:rsidP="00365855">
      <w:pPr>
        <w:numPr>
          <w:ilvl w:val="1"/>
          <w:numId w:val="44"/>
        </w:numPr>
        <w:spacing w:line="360" w:lineRule="auto"/>
        <w:jc w:val="both"/>
        <w:rPr>
          <w:rFonts w:ascii="Arial" w:hAnsi="Arial" w:cs="Arial"/>
        </w:rPr>
      </w:pPr>
      <w:r w:rsidRPr="00365855">
        <w:rPr>
          <w:rFonts w:ascii="Arial" w:hAnsi="Arial" w:cs="Arial"/>
        </w:rPr>
        <w:t>Establish federated data governance frameworks with clear protocols</w:t>
      </w:r>
    </w:p>
    <w:p w14:paraId="3BE91469" w14:textId="77777777" w:rsidR="00365855" w:rsidRPr="00365855" w:rsidRDefault="00365855" w:rsidP="00365855">
      <w:pPr>
        <w:numPr>
          <w:ilvl w:val="1"/>
          <w:numId w:val="44"/>
        </w:numPr>
        <w:spacing w:line="360" w:lineRule="auto"/>
        <w:jc w:val="both"/>
        <w:rPr>
          <w:rFonts w:ascii="Arial" w:hAnsi="Arial" w:cs="Arial"/>
        </w:rPr>
      </w:pPr>
      <w:r w:rsidRPr="00365855">
        <w:rPr>
          <w:rFonts w:ascii="Arial" w:hAnsi="Arial" w:cs="Arial"/>
        </w:rPr>
        <w:t>Develop tiered access systems protecting sensitive information</w:t>
      </w:r>
    </w:p>
    <w:p w14:paraId="77C0CA2C" w14:textId="77777777" w:rsidR="00365855" w:rsidRPr="00365855" w:rsidRDefault="00365855" w:rsidP="00365855">
      <w:pPr>
        <w:numPr>
          <w:ilvl w:val="1"/>
          <w:numId w:val="44"/>
        </w:numPr>
        <w:spacing w:line="360" w:lineRule="auto"/>
        <w:jc w:val="both"/>
        <w:rPr>
          <w:rFonts w:ascii="Arial" w:hAnsi="Arial" w:cs="Arial"/>
        </w:rPr>
      </w:pPr>
      <w:r w:rsidRPr="00365855">
        <w:rPr>
          <w:rFonts w:ascii="Arial" w:hAnsi="Arial" w:cs="Arial"/>
        </w:rPr>
        <w:t>Create multi-stakeholder oversight mechanisms with diverse representation</w:t>
      </w:r>
    </w:p>
    <w:p w14:paraId="3A18E582" w14:textId="77777777" w:rsidR="00365855" w:rsidRPr="00365855" w:rsidRDefault="00365855" w:rsidP="00365855">
      <w:pPr>
        <w:numPr>
          <w:ilvl w:val="1"/>
          <w:numId w:val="44"/>
        </w:numPr>
        <w:spacing w:line="360" w:lineRule="auto"/>
        <w:jc w:val="both"/>
        <w:rPr>
          <w:rFonts w:ascii="Arial" w:hAnsi="Arial" w:cs="Arial"/>
        </w:rPr>
      </w:pPr>
      <w:r w:rsidRPr="00365855">
        <w:rPr>
          <w:rFonts w:ascii="Arial" w:hAnsi="Arial" w:cs="Arial"/>
        </w:rPr>
        <w:t>Implement transparent methodologies building trust across institutions</w:t>
      </w:r>
    </w:p>
    <w:p w14:paraId="682978E0"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Revolutionary Potential and Future Directions</w:t>
      </w:r>
    </w:p>
    <w:p w14:paraId="1A0F229D"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1. Emergent Intelligence Applications</w:t>
      </w:r>
    </w:p>
    <w:p w14:paraId="51AF9077" w14:textId="77777777" w:rsidR="00365855" w:rsidRPr="00365855" w:rsidRDefault="00365855" w:rsidP="00365855">
      <w:pPr>
        <w:numPr>
          <w:ilvl w:val="0"/>
          <w:numId w:val="14"/>
        </w:numPr>
        <w:spacing w:line="360" w:lineRule="auto"/>
        <w:jc w:val="both"/>
        <w:rPr>
          <w:rFonts w:ascii="Arial" w:hAnsi="Arial" w:cs="Arial"/>
        </w:rPr>
      </w:pPr>
      <w:r w:rsidRPr="00365855">
        <w:rPr>
          <w:rFonts w:ascii="Arial" w:hAnsi="Arial" w:cs="Arial"/>
          <w:b/>
          <w:bCs/>
        </w:rPr>
        <w:t>AI-Powered Scale Navigation</w:t>
      </w:r>
      <w:r w:rsidRPr="00365855">
        <w:rPr>
          <w:rFonts w:ascii="Arial" w:hAnsi="Arial" w:cs="Arial"/>
        </w:rPr>
        <w:t xml:space="preserve">: </w:t>
      </w:r>
    </w:p>
    <w:p w14:paraId="5745FE3F" w14:textId="77777777" w:rsidR="00365855" w:rsidRPr="00365855" w:rsidRDefault="00365855" w:rsidP="00365855">
      <w:pPr>
        <w:numPr>
          <w:ilvl w:val="1"/>
          <w:numId w:val="45"/>
        </w:numPr>
        <w:spacing w:line="360" w:lineRule="auto"/>
        <w:jc w:val="both"/>
        <w:rPr>
          <w:rFonts w:ascii="Arial" w:hAnsi="Arial" w:cs="Arial"/>
        </w:rPr>
      </w:pPr>
      <w:r w:rsidRPr="00365855">
        <w:rPr>
          <w:rFonts w:ascii="Arial" w:hAnsi="Arial" w:cs="Arial"/>
        </w:rPr>
        <w:t>Intelligent agents identifying optimal analysis scales for specific questions</w:t>
      </w:r>
    </w:p>
    <w:p w14:paraId="333788A2" w14:textId="77777777" w:rsidR="00365855" w:rsidRPr="00365855" w:rsidRDefault="00365855" w:rsidP="00365855">
      <w:pPr>
        <w:numPr>
          <w:ilvl w:val="1"/>
          <w:numId w:val="45"/>
        </w:numPr>
        <w:spacing w:line="360" w:lineRule="auto"/>
        <w:jc w:val="both"/>
        <w:rPr>
          <w:rFonts w:ascii="Arial" w:hAnsi="Arial" w:cs="Arial"/>
        </w:rPr>
      </w:pPr>
      <w:r w:rsidRPr="00365855">
        <w:rPr>
          <w:rFonts w:ascii="Arial" w:hAnsi="Arial" w:cs="Arial"/>
        </w:rPr>
        <w:t>Natural language interfaces translating policy questions into multi-scale analytics</w:t>
      </w:r>
    </w:p>
    <w:p w14:paraId="74818F35" w14:textId="77777777" w:rsidR="00365855" w:rsidRPr="00365855" w:rsidRDefault="00365855" w:rsidP="00365855">
      <w:pPr>
        <w:numPr>
          <w:ilvl w:val="1"/>
          <w:numId w:val="45"/>
        </w:numPr>
        <w:spacing w:line="360" w:lineRule="auto"/>
        <w:jc w:val="both"/>
        <w:rPr>
          <w:rFonts w:ascii="Arial" w:hAnsi="Arial" w:cs="Arial"/>
        </w:rPr>
      </w:pPr>
      <w:r w:rsidRPr="00365855">
        <w:rPr>
          <w:rFonts w:ascii="Arial" w:hAnsi="Arial" w:cs="Arial"/>
        </w:rPr>
        <w:t>Anomaly detection systems that automatically zoom to appropriate level for root cause analysis</w:t>
      </w:r>
    </w:p>
    <w:p w14:paraId="295FD4B9" w14:textId="77777777" w:rsidR="00365855" w:rsidRPr="00365855" w:rsidRDefault="00365855" w:rsidP="00365855">
      <w:pPr>
        <w:numPr>
          <w:ilvl w:val="1"/>
          <w:numId w:val="45"/>
        </w:numPr>
        <w:spacing w:line="360" w:lineRule="auto"/>
        <w:jc w:val="both"/>
        <w:rPr>
          <w:rFonts w:ascii="Arial" w:hAnsi="Arial" w:cs="Arial"/>
        </w:rPr>
      </w:pPr>
      <w:r w:rsidRPr="00365855">
        <w:rPr>
          <w:rFonts w:ascii="Arial" w:hAnsi="Arial" w:cs="Arial"/>
        </w:rPr>
        <w:t>Pattern recognition across scales revealing hidden vulnerabilities</w:t>
      </w:r>
    </w:p>
    <w:p w14:paraId="5C708968"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2. Dynamic Resource Optimization</w:t>
      </w:r>
    </w:p>
    <w:p w14:paraId="64545091" w14:textId="77777777" w:rsidR="00365855" w:rsidRPr="00365855" w:rsidRDefault="00365855" w:rsidP="00365855">
      <w:pPr>
        <w:numPr>
          <w:ilvl w:val="0"/>
          <w:numId w:val="15"/>
        </w:numPr>
        <w:spacing w:line="360" w:lineRule="auto"/>
        <w:jc w:val="both"/>
        <w:rPr>
          <w:rFonts w:ascii="Arial" w:hAnsi="Arial" w:cs="Arial"/>
        </w:rPr>
      </w:pPr>
      <w:r w:rsidRPr="00365855">
        <w:rPr>
          <w:rFonts w:ascii="Arial" w:hAnsi="Arial" w:cs="Arial"/>
          <w:b/>
          <w:bCs/>
        </w:rPr>
        <w:t>Real-Time Allocation Systems</w:t>
      </w:r>
      <w:r w:rsidRPr="00365855">
        <w:rPr>
          <w:rFonts w:ascii="Arial" w:hAnsi="Arial" w:cs="Arial"/>
        </w:rPr>
        <w:t xml:space="preserve">: </w:t>
      </w:r>
    </w:p>
    <w:p w14:paraId="11A3B933" w14:textId="77777777" w:rsidR="00365855" w:rsidRPr="00365855" w:rsidRDefault="00365855" w:rsidP="00365855">
      <w:pPr>
        <w:numPr>
          <w:ilvl w:val="1"/>
          <w:numId w:val="46"/>
        </w:numPr>
        <w:spacing w:line="360" w:lineRule="auto"/>
        <w:jc w:val="both"/>
        <w:rPr>
          <w:rFonts w:ascii="Arial" w:hAnsi="Arial" w:cs="Arial"/>
        </w:rPr>
      </w:pPr>
      <w:r w:rsidRPr="00365855">
        <w:rPr>
          <w:rFonts w:ascii="Arial" w:hAnsi="Arial" w:cs="Arial"/>
        </w:rPr>
        <w:t>Continuous optimization of resource distribution across scales</w:t>
      </w:r>
    </w:p>
    <w:p w14:paraId="510489EE" w14:textId="77777777" w:rsidR="00365855" w:rsidRPr="00365855" w:rsidRDefault="00365855" w:rsidP="00365855">
      <w:pPr>
        <w:numPr>
          <w:ilvl w:val="1"/>
          <w:numId w:val="46"/>
        </w:numPr>
        <w:spacing w:line="360" w:lineRule="auto"/>
        <w:jc w:val="both"/>
        <w:rPr>
          <w:rFonts w:ascii="Arial" w:hAnsi="Arial" w:cs="Arial"/>
        </w:rPr>
      </w:pPr>
      <w:r w:rsidRPr="00365855">
        <w:rPr>
          <w:rFonts w:ascii="Arial" w:hAnsi="Arial" w:cs="Arial"/>
        </w:rPr>
        <w:t>Adaptive funding mechanisms responding to emerging vulnerabilities</w:t>
      </w:r>
    </w:p>
    <w:p w14:paraId="362C5657" w14:textId="77777777" w:rsidR="00365855" w:rsidRPr="00365855" w:rsidRDefault="00365855" w:rsidP="00365855">
      <w:pPr>
        <w:numPr>
          <w:ilvl w:val="1"/>
          <w:numId w:val="46"/>
        </w:numPr>
        <w:spacing w:line="360" w:lineRule="auto"/>
        <w:jc w:val="both"/>
        <w:rPr>
          <w:rFonts w:ascii="Arial" w:hAnsi="Arial" w:cs="Arial"/>
        </w:rPr>
      </w:pPr>
      <w:r w:rsidRPr="00365855">
        <w:rPr>
          <w:rFonts w:ascii="Arial" w:hAnsi="Arial" w:cs="Arial"/>
        </w:rPr>
        <w:t>Predictive allocation based on early signals at micro levels</w:t>
      </w:r>
    </w:p>
    <w:p w14:paraId="5DF90A24" w14:textId="77777777" w:rsidR="00365855" w:rsidRPr="00365855" w:rsidRDefault="00365855" w:rsidP="00365855">
      <w:pPr>
        <w:numPr>
          <w:ilvl w:val="1"/>
          <w:numId w:val="46"/>
        </w:numPr>
        <w:spacing w:line="360" w:lineRule="auto"/>
        <w:jc w:val="both"/>
        <w:rPr>
          <w:rFonts w:ascii="Arial" w:hAnsi="Arial" w:cs="Arial"/>
        </w:rPr>
      </w:pPr>
      <w:r w:rsidRPr="00365855">
        <w:rPr>
          <w:rFonts w:ascii="Arial" w:hAnsi="Arial" w:cs="Arial"/>
        </w:rPr>
        <w:t>Feedback systems tracking intervention effectiveness across scales</w:t>
      </w:r>
    </w:p>
    <w:p w14:paraId="3606EC4F"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lastRenderedPageBreak/>
        <w:t>3. Integration with Other Systems</w:t>
      </w:r>
    </w:p>
    <w:p w14:paraId="42A45563" w14:textId="77777777" w:rsidR="00365855" w:rsidRPr="00365855" w:rsidRDefault="00365855" w:rsidP="00365855">
      <w:pPr>
        <w:numPr>
          <w:ilvl w:val="0"/>
          <w:numId w:val="16"/>
        </w:numPr>
        <w:spacing w:line="360" w:lineRule="auto"/>
        <w:jc w:val="both"/>
        <w:rPr>
          <w:rFonts w:ascii="Arial" w:hAnsi="Arial" w:cs="Arial"/>
        </w:rPr>
      </w:pPr>
      <w:r w:rsidRPr="00365855">
        <w:rPr>
          <w:rFonts w:ascii="Arial" w:hAnsi="Arial" w:cs="Arial"/>
          <w:b/>
          <w:bCs/>
        </w:rPr>
        <w:t>Cross-Domain Scale Bridging</w:t>
      </w:r>
      <w:r w:rsidRPr="00365855">
        <w:rPr>
          <w:rFonts w:ascii="Arial" w:hAnsi="Arial" w:cs="Arial"/>
        </w:rPr>
        <w:t xml:space="preserve">: </w:t>
      </w:r>
    </w:p>
    <w:p w14:paraId="356C83C4" w14:textId="77777777" w:rsidR="00365855" w:rsidRPr="00365855" w:rsidRDefault="00365855" w:rsidP="00365855">
      <w:pPr>
        <w:numPr>
          <w:ilvl w:val="1"/>
          <w:numId w:val="47"/>
        </w:numPr>
        <w:spacing w:line="360" w:lineRule="auto"/>
        <w:jc w:val="both"/>
        <w:rPr>
          <w:rFonts w:ascii="Arial" w:hAnsi="Arial" w:cs="Arial"/>
        </w:rPr>
      </w:pPr>
      <w:r w:rsidRPr="00365855">
        <w:rPr>
          <w:rFonts w:ascii="Arial" w:hAnsi="Arial" w:cs="Arial"/>
        </w:rPr>
        <w:t>Connecting food systems with health, environmental, and economic domains</w:t>
      </w:r>
    </w:p>
    <w:p w14:paraId="1F07D703" w14:textId="77777777" w:rsidR="00365855" w:rsidRPr="00365855" w:rsidRDefault="00365855" w:rsidP="00365855">
      <w:pPr>
        <w:numPr>
          <w:ilvl w:val="1"/>
          <w:numId w:val="47"/>
        </w:numPr>
        <w:spacing w:line="360" w:lineRule="auto"/>
        <w:jc w:val="both"/>
        <w:rPr>
          <w:rFonts w:ascii="Arial" w:hAnsi="Arial" w:cs="Arial"/>
        </w:rPr>
      </w:pPr>
      <w:r w:rsidRPr="00365855">
        <w:rPr>
          <w:rFonts w:ascii="Arial" w:hAnsi="Arial" w:cs="Arial"/>
        </w:rPr>
        <w:t>Multi-scale planetary boundary monitoring</w:t>
      </w:r>
    </w:p>
    <w:p w14:paraId="0AD05BA5" w14:textId="77777777" w:rsidR="00365855" w:rsidRPr="00365855" w:rsidRDefault="00365855" w:rsidP="00365855">
      <w:pPr>
        <w:numPr>
          <w:ilvl w:val="1"/>
          <w:numId w:val="47"/>
        </w:numPr>
        <w:spacing w:line="360" w:lineRule="auto"/>
        <w:jc w:val="both"/>
        <w:rPr>
          <w:rFonts w:ascii="Arial" w:hAnsi="Arial" w:cs="Arial"/>
        </w:rPr>
      </w:pPr>
      <w:r w:rsidRPr="00365855">
        <w:rPr>
          <w:rFonts w:ascii="Arial" w:hAnsi="Arial" w:cs="Arial"/>
        </w:rPr>
        <w:t>Integration with climate models across spatial and temporal scales</w:t>
      </w:r>
    </w:p>
    <w:p w14:paraId="76587C57" w14:textId="77777777" w:rsidR="00365855" w:rsidRPr="00365855" w:rsidRDefault="00365855" w:rsidP="00365855">
      <w:pPr>
        <w:numPr>
          <w:ilvl w:val="1"/>
          <w:numId w:val="47"/>
        </w:numPr>
        <w:spacing w:line="360" w:lineRule="auto"/>
        <w:jc w:val="both"/>
        <w:rPr>
          <w:rFonts w:ascii="Arial" w:hAnsi="Arial" w:cs="Arial"/>
        </w:rPr>
      </w:pPr>
      <w:r w:rsidRPr="00365855">
        <w:rPr>
          <w:rFonts w:ascii="Arial" w:hAnsi="Arial" w:cs="Arial"/>
        </w:rPr>
        <w:t>Linkages to social protection systems at household through national levels</w:t>
      </w:r>
    </w:p>
    <w:p w14:paraId="3BA706AC" w14:textId="77777777" w:rsidR="00365855" w:rsidRPr="00365855" w:rsidRDefault="00365855" w:rsidP="00365855">
      <w:pPr>
        <w:spacing w:line="360" w:lineRule="auto"/>
        <w:jc w:val="both"/>
        <w:rPr>
          <w:rFonts w:ascii="Arial" w:hAnsi="Arial" w:cs="Arial"/>
          <w:b/>
          <w:bCs/>
        </w:rPr>
      </w:pPr>
      <w:r w:rsidRPr="00365855">
        <w:rPr>
          <w:rFonts w:ascii="Arial" w:hAnsi="Arial" w:cs="Arial"/>
          <w:b/>
          <w:bCs/>
        </w:rPr>
        <w:t>4. Democratized Access and Use</w:t>
      </w:r>
    </w:p>
    <w:p w14:paraId="11B7D213" w14:textId="77777777" w:rsidR="00365855" w:rsidRPr="00365855" w:rsidRDefault="00365855" w:rsidP="00365855">
      <w:pPr>
        <w:numPr>
          <w:ilvl w:val="0"/>
          <w:numId w:val="17"/>
        </w:numPr>
        <w:spacing w:line="360" w:lineRule="auto"/>
        <w:jc w:val="both"/>
        <w:rPr>
          <w:rFonts w:ascii="Arial" w:hAnsi="Arial" w:cs="Arial"/>
        </w:rPr>
      </w:pPr>
      <w:r w:rsidRPr="00365855">
        <w:rPr>
          <w:rFonts w:ascii="Arial" w:hAnsi="Arial" w:cs="Arial"/>
          <w:b/>
          <w:bCs/>
        </w:rPr>
        <w:t>Scale-Appropriate Interfaces</w:t>
      </w:r>
      <w:r w:rsidRPr="00365855">
        <w:rPr>
          <w:rFonts w:ascii="Arial" w:hAnsi="Arial" w:cs="Arial"/>
        </w:rPr>
        <w:t xml:space="preserve">: </w:t>
      </w:r>
    </w:p>
    <w:p w14:paraId="5402D15B" w14:textId="77777777" w:rsidR="00365855" w:rsidRPr="00365855" w:rsidRDefault="00365855" w:rsidP="00365855">
      <w:pPr>
        <w:numPr>
          <w:ilvl w:val="1"/>
          <w:numId w:val="48"/>
        </w:numPr>
        <w:spacing w:line="360" w:lineRule="auto"/>
        <w:jc w:val="both"/>
        <w:rPr>
          <w:rFonts w:ascii="Arial" w:hAnsi="Arial" w:cs="Arial"/>
        </w:rPr>
      </w:pPr>
      <w:r w:rsidRPr="00365855">
        <w:rPr>
          <w:rFonts w:ascii="Arial" w:hAnsi="Arial" w:cs="Arial"/>
        </w:rPr>
        <w:t>Farmer-facing tools for micro-level vulnerability assessment</w:t>
      </w:r>
    </w:p>
    <w:p w14:paraId="0B268194" w14:textId="77777777" w:rsidR="00365855" w:rsidRPr="00365855" w:rsidRDefault="00365855" w:rsidP="00365855">
      <w:pPr>
        <w:numPr>
          <w:ilvl w:val="1"/>
          <w:numId w:val="48"/>
        </w:numPr>
        <w:spacing w:line="360" w:lineRule="auto"/>
        <w:jc w:val="both"/>
        <w:rPr>
          <w:rFonts w:ascii="Arial" w:hAnsi="Arial" w:cs="Arial"/>
        </w:rPr>
      </w:pPr>
      <w:r w:rsidRPr="00365855">
        <w:rPr>
          <w:rFonts w:ascii="Arial" w:hAnsi="Arial" w:cs="Arial"/>
        </w:rPr>
        <w:t>Policy dashboards for national-level decision making</w:t>
      </w:r>
    </w:p>
    <w:p w14:paraId="5F45C55C" w14:textId="77777777" w:rsidR="00365855" w:rsidRPr="00365855" w:rsidRDefault="00365855" w:rsidP="00365855">
      <w:pPr>
        <w:numPr>
          <w:ilvl w:val="1"/>
          <w:numId w:val="48"/>
        </w:numPr>
        <w:spacing w:line="360" w:lineRule="auto"/>
        <w:jc w:val="both"/>
        <w:rPr>
          <w:rFonts w:ascii="Arial" w:hAnsi="Arial" w:cs="Arial"/>
        </w:rPr>
      </w:pPr>
      <w:r w:rsidRPr="00365855">
        <w:rPr>
          <w:rFonts w:ascii="Arial" w:hAnsi="Arial" w:cs="Arial"/>
        </w:rPr>
        <w:t>Researcher workbenches for cross-scale hypothesis testing</w:t>
      </w:r>
    </w:p>
    <w:p w14:paraId="12B135EA" w14:textId="77777777" w:rsidR="00365855" w:rsidRPr="00365855" w:rsidRDefault="00365855" w:rsidP="00365855">
      <w:pPr>
        <w:numPr>
          <w:ilvl w:val="1"/>
          <w:numId w:val="48"/>
        </w:numPr>
        <w:spacing w:line="360" w:lineRule="auto"/>
        <w:jc w:val="both"/>
        <w:rPr>
          <w:rFonts w:ascii="Arial" w:hAnsi="Arial" w:cs="Arial"/>
        </w:rPr>
      </w:pPr>
      <w:r w:rsidRPr="00365855">
        <w:rPr>
          <w:rFonts w:ascii="Arial" w:hAnsi="Arial" w:cs="Arial"/>
        </w:rPr>
        <w:t>Public education interfaces explaining systems connections</w:t>
      </w:r>
    </w:p>
    <w:p w14:paraId="336DFD2B" w14:textId="4234914F" w:rsidR="00365855" w:rsidRPr="00365855" w:rsidRDefault="00365855" w:rsidP="00365855">
      <w:pPr>
        <w:spacing w:line="360" w:lineRule="auto"/>
        <w:jc w:val="both"/>
        <w:rPr>
          <w:rFonts w:ascii="Arial" w:hAnsi="Arial" w:cs="Arial"/>
        </w:rPr>
      </w:pPr>
      <w:r w:rsidRPr="00365855">
        <w:rPr>
          <w:rFonts w:ascii="Arial" w:hAnsi="Arial" w:cs="Arial"/>
        </w:rPr>
        <w:t>A truly elastic, multi-scale FSFVI system</w:t>
      </w:r>
      <w:r>
        <w:rPr>
          <w:rFonts w:ascii="Arial" w:hAnsi="Arial" w:cs="Arial"/>
        </w:rPr>
        <w:t xml:space="preserve"> will</w:t>
      </w:r>
      <w:r w:rsidRPr="00365855">
        <w:rPr>
          <w:rFonts w:ascii="Arial" w:hAnsi="Arial" w:cs="Arial"/>
        </w:rPr>
        <w:t xml:space="preserve"> represents a fundamental advance in food systems intelligence. Rather than simply collecting more data, this approach </w:t>
      </w:r>
      <w:r>
        <w:rPr>
          <w:rFonts w:ascii="Arial" w:hAnsi="Arial" w:cs="Arial"/>
        </w:rPr>
        <w:t xml:space="preserve">will </w:t>
      </w:r>
      <w:r w:rsidRPr="00365855">
        <w:rPr>
          <w:rFonts w:ascii="Arial" w:hAnsi="Arial" w:cs="Arial"/>
        </w:rPr>
        <w:t>create new ways of understanding complex systems by enabling seamless movement between scales, revealing connections that would otherwise remain invisible, and supporting more effective interventions at all levels from farm to continent.</w:t>
      </w:r>
    </w:p>
    <w:p w14:paraId="1D962614" w14:textId="77777777" w:rsidR="00365855" w:rsidRPr="00365855" w:rsidRDefault="00365855" w:rsidP="00365855">
      <w:pPr>
        <w:spacing w:line="360" w:lineRule="auto"/>
        <w:jc w:val="both"/>
        <w:rPr>
          <w:rFonts w:ascii="Arial" w:hAnsi="Arial" w:cs="Arial"/>
        </w:rPr>
      </w:pPr>
      <w:r w:rsidRPr="00365855">
        <w:rPr>
          <w:rFonts w:ascii="Arial" w:hAnsi="Arial" w:cs="Arial"/>
        </w:rPr>
        <w:t>The greatest challenge—and opportunity—lies in developing systems thinking approaches that honor the unique properties and stakeholder perspectives of each scale while maintaining mathematical and conceptual coherence across the entire system. Success would create not just a monitoring tool but a new paradigm for understanding and strengthening food systems resilience.</w:t>
      </w:r>
    </w:p>
    <w:p w14:paraId="0FC2AE11" w14:textId="77777777" w:rsidR="00365855" w:rsidRPr="00365855" w:rsidRDefault="00365855" w:rsidP="00365855">
      <w:pPr>
        <w:spacing w:line="360" w:lineRule="auto"/>
        <w:jc w:val="both"/>
        <w:rPr>
          <w:rFonts w:ascii="Arial" w:hAnsi="Arial" w:cs="Arial"/>
        </w:rPr>
      </w:pPr>
    </w:p>
    <w:sectPr w:rsidR="00365855" w:rsidRPr="003658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429"/>
    <w:multiLevelType w:val="multilevel"/>
    <w:tmpl w:val="97F8A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477"/>
    <w:multiLevelType w:val="multilevel"/>
    <w:tmpl w:val="07EE6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5D10"/>
    <w:multiLevelType w:val="multilevel"/>
    <w:tmpl w:val="D2AC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558D3"/>
    <w:multiLevelType w:val="multilevel"/>
    <w:tmpl w:val="71625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371B6"/>
    <w:multiLevelType w:val="multilevel"/>
    <w:tmpl w:val="AA701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751"/>
    <w:multiLevelType w:val="multilevel"/>
    <w:tmpl w:val="7A8EF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F1FF7"/>
    <w:multiLevelType w:val="multilevel"/>
    <w:tmpl w:val="DF36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34079"/>
    <w:multiLevelType w:val="multilevel"/>
    <w:tmpl w:val="47E0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20861"/>
    <w:multiLevelType w:val="multilevel"/>
    <w:tmpl w:val="27B2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80413"/>
    <w:multiLevelType w:val="multilevel"/>
    <w:tmpl w:val="55B202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90A17"/>
    <w:multiLevelType w:val="multilevel"/>
    <w:tmpl w:val="9520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A357B"/>
    <w:multiLevelType w:val="multilevel"/>
    <w:tmpl w:val="F6A49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7712E3"/>
    <w:multiLevelType w:val="multilevel"/>
    <w:tmpl w:val="9A789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E0910"/>
    <w:multiLevelType w:val="multilevel"/>
    <w:tmpl w:val="C97A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752F8"/>
    <w:multiLevelType w:val="multilevel"/>
    <w:tmpl w:val="12906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635CB"/>
    <w:multiLevelType w:val="multilevel"/>
    <w:tmpl w:val="C170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645F2"/>
    <w:multiLevelType w:val="multilevel"/>
    <w:tmpl w:val="B2700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83A57"/>
    <w:multiLevelType w:val="multilevel"/>
    <w:tmpl w:val="183404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84376E"/>
    <w:multiLevelType w:val="multilevel"/>
    <w:tmpl w:val="185CC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30E30"/>
    <w:multiLevelType w:val="multilevel"/>
    <w:tmpl w:val="CF40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405E9"/>
    <w:multiLevelType w:val="multilevel"/>
    <w:tmpl w:val="CE622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A0A45"/>
    <w:multiLevelType w:val="multilevel"/>
    <w:tmpl w:val="51A2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52B13"/>
    <w:multiLevelType w:val="multilevel"/>
    <w:tmpl w:val="84FAD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E15FC"/>
    <w:multiLevelType w:val="multilevel"/>
    <w:tmpl w:val="35B0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A2B5A"/>
    <w:multiLevelType w:val="multilevel"/>
    <w:tmpl w:val="1E540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B0302"/>
    <w:multiLevelType w:val="multilevel"/>
    <w:tmpl w:val="EAC2D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533BC"/>
    <w:multiLevelType w:val="multilevel"/>
    <w:tmpl w:val="2B84B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568E9"/>
    <w:multiLevelType w:val="multilevel"/>
    <w:tmpl w:val="B3649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A223C"/>
    <w:multiLevelType w:val="multilevel"/>
    <w:tmpl w:val="B1709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855B6"/>
    <w:multiLevelType w:val="multilevel"/>
    <w:tmpl w:val="EC42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2CD"/>
    <w:multiLevelType w:val="multilevel"/>
    <w:tmpl w:val="F6EA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514E2"/>
    <w:multiLevelType w:val="multilevel"/>
    <w:tmpl w:val="C0308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33FE1"/>
    <w:multiLevelType w:val="multilevel"/>
    <w:tmpl w:val="751AD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53E2D"/>
    <w:multiLevelType w:val="multilevel"/>
    <w:tmpl w:val="8064F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461D0"/>
    <w:multiLevelType w:val="multilevel"/>
    <w:tmpl w:val="E4BA6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E4A8B"/>
    <w:multiLevelType w:val="multilevel"/>
    <w:tmpl w:val="D48A2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9652C"/>
    <w:multiLevelType w:val="multilevel"/>
    <w:tmpl w:val="22C2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E0F48"/>
    <w:multiLevelType w:val="multilevel"/>
    <w:tmpl w:val="2D1E64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9C3D58"/>
    <w:multiLevelType w:val="multilevel"/>
    <w:tmpl w:val="29A4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26FA5"/>
    <w:multiLevelType w:val="multilevel"/>
    <w:tmpl w:val="17B62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E7815"/>
    <w:multiLevelType w:val="multilevel"/>
    <w:tmpl w:val="A8F40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57E53"/>
    <w:multiLevelType w:val="multilevel"/>
    <w:tmpl w:val="1AA48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8844DE"/>
    <w:multiLevelType w:val="multilevel"/>
    <w:tmpl w:val="21028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D6D61"/>
    <w:multiLevelType w:val="multilevel"/>
    <w:tmpl w:val="BE52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F83F27"/>
    <w:multiLevelType w:val="multilevel"/>
    <w:tmpl w:val="73F29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38502E"/>
    <w:multiLevelType w:val="multilevel"/>
    <w:tmpl w:val="5B4C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57CCB"/>
    <w:multiLevelType w:val="multilevel"/>
    <w:tmpl w:val="64548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D432A"/>
    <w:multiLevelType w:val="multilevel"/>
    <w:tmpl w:val="F88A6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269199">
    <w:abstractNumId w:val="11"/>
  </w:num>
  <w:num w:numId="2" w16cid:durableId="2034185898">
    <w:abstractNumId w:val="45"/>
  </w:num>
  <w:num w:numId="3" w16cid:durableId="1781414635">
    <w:abstractNumId w:val="38"/>
  </w:num>
  <w:num w:numId="4" w16cid:durableId="820387461">
    <w:abstractNumId w:val="7"/>
  </w:num>
  <w:num w:numId="5" w16cid:durableId="1903826542">
    <w:abstractNumId w:val="6"/>
  </w:num>
  <w:num w:numId="6" w16cid:durableId="417792816">
    <w:abstractNumId w:val="23"/>
  </w:num>
  <w:num w:numId="7" w16cid:durableId="1466237026">
    <w:abstractNumId w:val="2"/>
  </w:num>
  <w:num w:numId="8" w16cid:durableId="40788957">
    <w:abstractNumId w:val="43"/>
  </w:num>
  <w:num w:numId="9" w16cid:durableId="1922830737">
    <w:abstractNumId w:val="36"/>
  </w:num>
  <w:num w:numId="10" w16cid:durableId="2003459436">
    <w:abstractNumId w:val="10"/>
  </w:num>
  <w:num w:numId="11" w16cid:durableId="1062826412">
    <w:abstractNumId w:val="22"/>
  </w:num>
  <w:num w:numId="12" w16cid:durableId="342124828">
    <w:abstractNumId w:val="15"/>
  </w:num>
  <w:num w:numId="13" w16cid:durableId="354234944">
    <w:abstractNumId w:val="21"/>
  </w:num>
  <w:num w:numId="14" w16cid:durableId="2012027892">
    <w:abstractNumId w:val="8"/>
  </w:num>
  <w:num w:numId="15" w16cid:durableId="788014323">
    <w:abstractNumId w:val="13"/>
  </w:num>
  <w:num w:numId="16" w16cid:durableId="586841917">
    <w:abstractNumId w:val="29"/>
  </w:num>
  <w:num w:numId="17" w16cid:durableId="930745732">
    <w:abstractNumId w:val="19"/>
  </w:num>
  <w:num w:numId="18" w16cid:durableId="1306473038">
    <w:abstractNumId w:val="17"/>
  </w:num>
  <w:num w:numId="19" w16cid:durableId="40400160">
    <w:abstractNumId w:val="37"/>
  </w:num>
  <w:num w:numId="20" w16cid:durableId="2003310600">
    <w:abstractNumId w:val="9"/>
  </w:num>
  <w:num w:numId="21" w16cid:durableId="1712800137">
    <w:abstractNumId w:val="31"/>
  </w:num>
  <w:num w:numId="22" w16cid:durableId="1044713986">
    <w:abstractNumId w:val="42"/>
  </w:num>
  <w:num w:numId="23" w16cid:durableId="1735810948">
    <w:abstractNumId w:val="1"/>
  </w:num>
  <w:num w:numId="24" w16cid:durableId="51392376">
    <w:abstractNumId w:val="27"/>
  </w:num>
  <w:num w:numId="25" w16cid:durableId="443156819">
    <w:abstractNumId w:val="28"/>
  </w:num>
  <w:num w:numId="26" w16cid:durableId="1577520922">
    <w:abstractNumId w:val="47"/>
  </w:num>
  <w:num w:numId="27" w16cid:durableId="720445223">
    <w:abstractNumId w:val="4"/>
  </w:num>
  <w:num w:numId="28" w16cid:durableId="1282221098">
    <w:abstractNumId w:val="14"/>
  </w:num>
  <w:num w:numId="29" w16cid:durableId="227425118">
    <w:abstractNumId w:val="40"/>
  </w:num>
  <w:num w:numId="30" w16cid:durableId="158219">
    <w:abstractNumId w:val="35"/>
  </w:num>
  <w:num w:numId="31" w16cid:durableId="1775398643">
    <w:abstractNumId w:val="32"/>
  </w:num>
  <w:num w:numId="32" w16cid:durableId="1327243929">
    <w:abstractNumId w:val="39"/>
  </w:num>
  <w:num w:numId="33" w16cid:durableId="286280863">
    <w:abstractNumId w:val="5"/>
  </w:num>
  <w:num w:numId="34" w16cid:durableId="24840322">
    <w:abstractNumId w:val="41"/>
  </w:num>
  <w:num w:numId="35" w16cid:durableId="2025205363">
    <w:abstractNumId w:val="44"/>
  </w:num>
  <w:num w:numId="36" w16cid:durableId="21900530">
    <w:abstractNumId w:val="25"/>
  </w:num>
  <w:num w:numId="37" w16cid:durableId="2135129588">
    <w:abstractNumId w:val="33"/>
  </w:num>
  <w:num w:numId="38" w16cid:durableId="1743870057">
    <w:abstractNumId w:val="30"/>
  </w:num>
  <w:num w:numId="39" w16cid:durableId="1716811363">
    <w:abstractNumId w:val="24"/>
  </w:num>
  <w:num w:numId="40" w16cid:durableId="1039359011">
    <w:abstractNumId w:val="34"/>
  </w:num>
  <w:num w:numId="41" w16cid:durableId="1627194300">
    <w:abstractNumId w:val="20"/>
  </w:num>
  <w:num w:numId="42" w16cid:durableId="2024824181">
    <w:abstractNumId w:val="26"/>
  </w:num>
  <w:num w:numId="43" w16cid:durableId="325212087">
    <w:abstractNumId w:val="16"/>
  </w:num>
  <w:num w:numId="44" w16cid:durableId="956447711">
    <w:abstractNumId w:val="18"/>
  </w:num>
  <w:num w:numId="45" w16cid:durableId="1747413003">
    <w:abstractNumId w:val="3"/>
  </w:num>
  <w:num w:numId="46" w16cid:durableId="1198157282">
    <w:abstractNumId w:val="12"/>
  </w:num>
  <w:num w:numId="47" w16cid:durableId="1811631317">
    <w:abstractNumId w:val="0"/>
  </w:num>
  <w:num w:numId="48" w16cid:durableId="110881540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55"/>
    <w:rsid w:val="00365855"/>
    <w:rsid w:val="00B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392A"/>
  <w15:chartTrackingRefBased/>
  <w15:docId w15:val="{604D1FCC-986B-4523-B16E-E8516C47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855"/>
    <w:rPr>
      <w:rFonts w:eastAsiaTheme="majorEastAsia" w:cstheme="majorBidi"/>
      <w:color w:val="272727" w:themeColor="text1" w:themeTint="D8"/>
    </w:rPr>
  </w:style>
  <w:style w:type="paragraph" w:styleId="Title">
    <w:name w:val="Title"/>
    <w:basedOn w:val="Normal"/>
    <w:next w:val="Normal"/>
    <w:link w:val="TitleChar"/>
    <w:uiPriority w:val="10"/>
    <w:qFormat/>
    <w:rsid w:val="00365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855"/>
    <w:pPr>
      <w:spacing w:before="160"/>
      <w:jc w:val="center"/>
    </w:pPr>
    <w:rPr>
      <w:i/>
      <w:iCs/>
      <w:color w:val="404040" w:themeColor="text1" w:themeTint="BF"/>
    </w:rPr>
  </w:style>
  <w:style w:type="character" w:customStyle="1" w:styleId="QuoteChar">
    <w:name w:val="Quote Char"/>
    <w:basedOn w:val="DefaultParagraphFont"/>
    <w:link w:val="Quote"/>
    <w:uiPriority w:val="29"/>
    <w:rsid w:val="00365855"/>
    <w:rPr>
      <w:i/>
      <w:iCs/>
      <w:color w:val="404040" w:themeColor="text1" w:themeTint="BF"/>
    </w:rPr>
  </w:style>
  <w:style w:type="paragraph" w:styleId="ListParagraph">
    <w:name w:val="List Paragraph"/>
    <w:basedOn w:val="Normal"/>
    <w:uiPriority w:val="34"/>
    <w:qFormat/>
    <w:rsid w:val="00365855"/>
    <w:pPr>
      <w:ind w:left="720"/>
      <w:contextualSpacing/>
    </w:pPr>
  </w:style>
  <w:style w:type="character" w:styleId="IntenseEmphasis">
    <w:name w:val="Intense Emphasis"/>
    <w:basedOn w:val="DefaultParagraphFont"/>
    <w:uiPriority w:val="21"/>
    <w:qFormat/>
    <w:rsid w:val="00365855"/>
    <w:rPr>
      <w:i/>
      <w:iCs/>
      <w:color w:val="0F4761" w:themeColor="accent1" w:themeShade="BF"/>
    </w:rPr>
  </w:style>
  <w:style w:type="paragraph" w:styleId="IntenseQuote">
    <w:name w:val="Intense Quote"/>
    <w:basedOn w:val="Normal"/>
    <w:next w:val="Normal"/>
    <w:link w:val="IntenseQuoteChar"/>
    <w:uiPriority w:val="30"/>
    <w:qFormat/>
    <w:rsid w:val="00365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855"/>
    <w:rPr>
      <w:i/>
      <w:iCs/>
      <w:color w:val="0F4761" w:themeColor="accent1" w:themeShade="BF"/>
    </w:rPr>
  </w:style>
  <w:style w:type="character" w:styleId="IntenseReference">
    <w:name w:val="Intense Reference"/>
    <w:basedOn w:val="DefaultParagraphFont"/>
    <w:uiPriority w:val="32"/>
    <w:qFormat/>
    <w:rsid w:val="00365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4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Amankrah Kwofie</dc:creator>
  <cp:keywords/>
  <dc:description/>
  <cp:lastModifiedBy>Emmanuel Amankrah Kwofie</cp:lastModifiedBy>
  <cp:revision>1</cp:revision>
  <dcterms:created xsi:type="dcterms:W3CDTF">2025-03-21T11:49:00Z</dcterms:created>
  <dcterms:modified xsi:type="dcterms:W3CDTF">2025-03-21T11:57:00Z</dcterms:modified>
</cp:coreProperties>
</file>