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D86B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Essential Datasets for a Macro-Level FSFVI Implementation</w:t>
      </w:r>
    </w:p>
    <w:p w14:paraId="0E288C64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1. Component Performance Data (for calculating δᵢ)</w:t>
      </w:r>
    </w:p>
    <w:p w14:paraId="449E9432" w14:textId="77777777" w:rsidR="001A084B" w:rsidRPr="001A084B" w:rsidRDefault="001A084B" w:rsidP="001A084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Observed Performance Data (xᵢ)</w:t>
      </w:r>
      <w:r w:rsidRPr="001A084B">
        <w:rPr>
          <w:rFonts w:ascii="Arial" w:hAnsi="Arial" w:cs="Arial"/>
        </w:rPr>
        <w:t xml:space="preserve">: </w:t>
      </w:r>
    </w:p>
    <w:p w14:paraId="12A82107" w14:textId="77777777" w:rsidR="001A084B" w:rsidRPr="001A084B" w:rsidRDefault="001A084B" w:rsidP="001A084B">
      <w:pPr>
        <w:numPr>
          <w:ilvl w:val="1"/>
          <w:numId w:val="3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Production Systems</w:t>
      </w:r>
      <w:r w:rsidRPr="001A084B">
        <w:rPr>
          <w:rFonts w:ascii="Arial" w:hAnsi="Arial" w:cs="Arial"/>
        </w:rPr>
        <w:t xml:space="preserve">: </w:t>
      </w:r>
    </w:p>
    <w:p w14:paraId="5707BB5F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Crop production yields across major food and cash crops (maize, rice, cassava, yam, vegetables, fruits, etc.)</w:t>
      </w:r>
    </w:p>
    <w:p w14:paraId="5EABFD55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Livestock production metrics (poultry, cattle, small ruminants)</w:t>
      </w:r>
    </w:p>
    <w:p w14:paraId="07228D35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Fisheries output (marine and inland)</w:t>
      </w:r>
    </w:p>
    <w:p w14:paraId="538FF03C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Input utilization efficiency (fertilizer, water, labor)</w:t>
      </w:r>
    </w:p>
    <w:p w14:paraId="540020A9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Land use efficiency and sustainability metrics</w:t>
      </w:r>
    </w:p>
    <w:p w14:paraId="23F1DEB2" w14:textId="77777777" w:rsidR="001A084B" w:rsidRPr="001A084B" w:rsidRDefault="001A084B" w:rsidP="001A084B">
      <w:pPr>
        <w:numPr>
          <w:ilvl w:val="1"/>
          <w:numId w:val="3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Post-Harvest Systems</w:t>
      </w:r>
      <w:r w:rsidRPr="001A084B">
        <w:rPr>
          <w:rFonts w:ascii="Arial" w:hAnsi="Arial" w:cs="Arial"/>
        </w:rPr>
        <w:t xml:space="preserve">: </w:t>
      </w:r>
    </w:p>
    <w:p w14:paraId="10F90A57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Storage capacity and utilization rates</w:t>
      </w:r>
    </w:p>
    <w:p w14:paraId="3D0E5D82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Post-harvest loss percentages by commodity</w:t>
      </w:r>
    </w:p>
    <w:p w14:paraId="6B261D04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Processing capacity across value-added activities</w:t>
      </w:r>
    </w:p>
    <w:p w14:paraId="303405A9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Cold chain infrastructure performance</w:t>
      </w:r>
    </w:p>
    <w:p w14:paraId="56C9EAC0" w14:textId="77777777" w:rsidR="001A084B" w:rsidRPr="001A084B" w:rsidRDefault="001A084B" w:rsidP="001A084B">
      <w:pPr>
        <w:numPr>
          <w:ilvl w:val="1"/>
          <w:numId w:val="3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Distribution Systems</w:t>
      </w:r>
      <w:r w:rsidRPr="001A084B">
        <w:rPr>
          <w:rFonts w:ascii="Arial" w:hAnsi="Arial" w:cs="Arial"/>
        </w:rPr>
        <w:t xml:space="preserve">: </w:t>
      </w:r>
    </w:p>
    <w:p w14:paraId="1B3FB719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Market integration indicators</w:t>
      </w:r>
    </w:p>
    <w:p w14:paraId="765FEA68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Transport network efficiency</w:t>
      </w:r>
    </w:p>
    <w:p w14:paraId="58B09E0D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Food price volatility metrics</w:t>
      </w:r>
    </w:p>
    <w:p w14:paraId="0AAC45BF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Rural-urban market linkage performance</w:t>
      </w:r>
    </w:p>
    <w:p w14:paraId="0DFC6EE1" w14:textId="77777777" w:rsidR="001A084B" w:rsidRPr="001A084B" w:rsidRDefault="001A084B" w:rsidP="001A084B">
      <w:pPr>
        <w:numPr>
          <w:ilvl w:val="1"/>
          <w:numId w:val="3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Consumption Systems</w:t>
      </w:r>
      <w:r w:rsidRPr="001A084B">
        <w:rPr>
          <w:rFonts w:ascii="Arial" w:hAnsi="Arial" w:cs="Arial"/>
        </w:rPr>
        <w:t xml:space="preserve">: </w:t>
      </w:r>
    </w:p>
    <w:p w14:paraId="283673F3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Dietary diversity scores</w:t>
      </w:r>
    </w:p>
    <w:p w14:paraId="4C0AEC52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Food security indicators</w:t>
      </w:r>
    </w:p>
    <w:p w14:paraId="5A18E4B9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lastRenderedPageBreak/>
        <w:t>Nutrition status metrics</w:t>
      </w:r>
    </w:p>
    <w:p w14:paraId="080B6C5F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Food affordability indices</w:t>
      </w:r>
    </w:p>
    <w:p w14:paraId="39491FDA" w14:textId="77777777" w:rsidR="001A084B" w:rsidRPr="001A084B" w:rsidRDefault="001A084B" w:rsidP="001A084B">
      <w:pPr>
        <w:numPr>
          <w:ilvl w:val="1"/>
          <w:numId w:val="4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Support Systems</w:t>
      </w:r>
      <w:r w:rsidRPr="001A084B">
        <w:rPr>
          <w:rFonts w:ascii="Arial" w:hAnsi="Arial" w:cs="Arial"/>
        </w:rPr>
        <w:t xml:space="preserve">: </w:t>
      </w:r>
    </w:p>
    <w:p w14:paraId="4557AF88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Extension service reach and effectiveness</w:t>
      </w:r>
    </w:p>
    <w:p w14:paraId="4FF5DD3B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Financial services access across regions and farm types</w:t>
      </w:r>
    </w:p>
    <w:p w14:paraId="2634FEB2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Research and innovation adoption rates</w:t>
      </w:r>
    </w:p>
    <w:p w14:paraId="5A1BB978" w14:textId="77777777" w:rsidR="001A084B" w:rsidRPr="001A084B" w:rsidRDefault="001A084B" w:rsidP="001A084B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Policy implementation effectiveness</w:t>
      </w:r>
    </w:p>
    <w:p w14:paraId="74A72362" w14:textId="77777777" w:rsidR="001A084B" w:rsidRPr="001A084B" w:rsidRDefault="001A084B" w:rsidP="001A084B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Benchmark Performance Data (x̄ᵢ)</w:t>
      </w:r>
      <w:r w:rsidRPr="001A084B">
        <w:rPr>
          <w:rFonts w:ascii="Arial" w:hAnsi="Arial" w:cs="Arial"/>
        </w:rPr>
        <w:t xml:space="preserve">: </w:t>
      </w:r>
    </w:p>
    <w:p w14:paraId="4B054AEE" w14:textId="77777777" w:rsidR="001A084B" w:rsidRPr="001A084B" w:rsidRDefault="001A084B" w:rsidP="001A084B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Regional best practices for similar agroecological zones</w:t>
      </w:r>
    </w:p>
    <w:p w14:paraId="25186EB2" w14:textId="77777777" w:rsidR="001A084B" w:rsidRPr="001A084B" w:rsidRDefault="001A084B" w:rsidP="001A084B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Global standards adjusted for local contexts</w:t>
      </w:r>
    </w:p>
    <w:p w14:paraId="355B5B29" w14:textId="77777777" w:rsidR="001A084B" w:rsidRPr="001A084B" w:rsidRDefault="001A084B" w:rsidP="001A084B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National development targets from policy documents</w:t>
      </w:r>
    </w:p>
    <w:p w14:paraId="0CC50C17" w14:textId="77777777" w:rsidR="001A084B" w:rsidRPr="001A084B" w:rsidRDefault="001A084B" w:rsidP="001A084B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Historical peak performance during optimal conditions</w:t>
      </w:r>
    </w:p>
    <w:p w14:paraId="7E6D79CF" w14:textId="77777777" w:rsidR="001A084B" w:rsidRPr="001A084B" w:rsidRDefault="001A084B" w:rsidP="001A084B">
      <w:pPr>
        <w:numPr>
          <w:ilvl w:val="1"/>
          <w:numId w:val="3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Theoretical optimal performance based on resource potential</w:t>
      </w:r>
    </w:p>
    <w:p w14:paraId="48E707E3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2. System Priority Data (for determining ωᵢ)</w:t>
      </w:r>
    </w:p>
    <w:p w14:paraId="62267BE2" w14:textId="77777777" w:rsidR="001A084B" w:rsidRPr="001A084B" w:rsidRDefault="001A084B" w:rsidP="001A084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Economic Impact Assessments</w:t>
      </w:r>
      <w:r w:rsidRPr="001A084B">
        <w:rPr>
          <w:rFonts w:ascii="Arial" w:hAnsi="Arial" w:cs="Arial"/>
        </w:rPr>
        <w:t xml:space="preserve">: </w:t>
      </w:r>
    </w:p>
    <w:p w14:paraId="796B86EF" w14:textId="77777777" w:rsidR="001A084B" w:rsidRPr="001A084B" w:rsidRDefault="001A084B" w:rsidP="001A084B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Contribution to GDP by agricultural subsector</w:t>
      </w:r>
    </w:p>
    <w:p w14:paraId="2D246601" w14:textId="77777777" w:rsidR="001A084B" w:rsidRPr="001A084B" w:rsidRDefault="001A084B" w:rsidP="001A084B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Employment generation across food system components</w:t>
      </w:r>
    </w:p>
    <w:p w14:paraId="6869EC7C" w14:textId="77777777" w:rsidR="001A084B" w:rsidRPr="001A084B" w:rsidRDefault="001A084B" w:rsidP="001A084B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Foreign exchange earnings potential</w:t>
      </w:r>
    </w:p>
    <w:p w14:paraId="42A22CC2" w14:textId="77777777" w:rsidR="001A084B" w:rsidRPr="001A084B" w:rsidRDefault="001A084B" w:rsidP="001A084B">
      <w:pPr>
        <w:numPr>
          <w:ilvl w:val="1"/>
          <w:numId w:val="3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Multiplier effects on other economic sectors</w:t>
      </w:r>
    </w:p>
    <w:p w14:paraId="629BF4E7" w14:textId="77777777" w:rsidR="001A084B" w:rsidRPr="001A084B" w:rsidRDefault="001A084B" w:rsidP="001A084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Food Security Impact</w:t>
      </w:r>
      <w:r w:rsidRPr="001A084B">
        <w:rPr>
          <w:rFonts w:ascii="Arial" w:hAnsi="Arial" w:cs="Arial"/>
        </w:rPr>
        <w:t xml:space="preserve">: </w:t>
      </w:r>
    </w:p>
    <w:p w14:paraId="140F2760" w14:textId="77777777" w:rsidR="001A084B" w:rsidRPr="001A084B" w:rsidRDefault="001A084B" w:rsidP="001A084B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Caloric contribution to national food basket</w:t>
      </w:r>
    </w:p>
    <w:p w14:paraId="24663F1B" w14:textId="77777777" w:rsidR="001A084B" w:rsidRPr="001A084B" w:rsidRDefault="001A084B" w:rsidP="001A084B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Protein contribution to national nutrition</w:t>
      </w:r>
    </w:p>
    <w:p w14:paraId="018FAF40" w14:textId="77777777" w:rsidR="001A084B" w:rsidRPr="001A084B" w:rsidRDefault="001A084B" w:rsidP="001A084B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Seasonal availability impact</w:t>
      </w:r>
    </w:p>
    <w:p w14:paraId="0042E5D2" w14:textId="77777777" w:rsidR="001A084B" w:rsidRPr="001A084B" w:rsidRDefault="001A084B" w:rsidP="001A084B">
      <w:pPr>
        <w:numPr>
          <w:ilvl w:val="1"/>
          <w:numId w:val="3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lastRenderedPageBreak/>
        <w:t>Vulnerability to import disruptions</w:t>
      </w:r>
    </w:p>
    <w:p w14:paraId="21776C47" w14:textId="77777777" w:rsidR="001A084B" w:rsidRPr="001A084B" w:rsidRDefault="001A084B" w:rsidP="001A084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Social Importance</w:t>
      </w:r>
      <w:r w:rsidRPr="001A084B">
        <w:rPr>
          <w:rFonts w:ascii="Arial" w:hAnsi="Arial" w:cs="Arial"/>
        </w:rPr>
        <w:t xml:space="preserve">: </w:t>
      </w:r>
    </w:p>
    <w:p w14:paraId="7D81AD9A" w14:textId="77777777" w:rsidR="001A084B" w:rsidRPr="001A084B" w:rsidRDefault="001A084B" w:rsidP="001A084B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Number of livelihoods dependent on each subsector</w:t>
      </w:r>
    </w:p>
    <w:p w14:paraId="72EDDE29" w14:textId="77777777" w:rsidR="001A084B" w:rsidRPr="001A084B" w:rsidRDefault="001A084B" w:rsidP="001A084B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Cultural significance of food systems components</w:t>
      </w:r>
    </w:p>
    <w:p w14:paraId="2A70B66B" w14:textId="77777777" w:rsidR="001A084B" w:rsidRPr="001A084B" w:rsidRDefault="001A084B" w:rsidP="001A084B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Gender and youth inclusion metrics</w:t>
      </w:r>
    </w:p>
    <w:p w14:paraId="4112F386" w14:textId="77777777" w:rsidR="001A084B" w:rsidRPr="001A084B" w:rsidRDefault="001A084B" w:rsidP="001A084B">
      <w:pPr>
        <w:numPr>
          <w:ilvl w:val="1"/>
          <w:numId w:val="3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Regional development priorities</w:t>
      </w:r>
    </w:p>
    <w:p w14:paraId="0F152E8E" w14:textId="77777777" w:rsidR="001A084B" w:rsidRPr="001A084B" w:rsidRDefault="001A084B" w:rsidP="001A084B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Environmental Considerations</w:t>
      </w:r>
      <w:r w:rsidRPr="001A084B">
        <w:rPr>
          <w:rFonts w:ascii="Arial" w:hAnsi="Arial" w:cs="Arial"/>
        </w:rPr>
        <w:t xml:space="preserve">: </w:t>
      </w:r>
    </w:p>
    <w:p w14:paraId="3AA7AD04" w14:textId="77777777" w:rsidR="001A084B" w:rsidRPr="001A084B" w:rsidRDefault="001A084B" w:rsidP="001A084B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Carbon footprint of different agricultural systems</w:t>
      </w:r>
    </w:p>
    <w:p w14:paraId="4DA54B78" w14:textId="77777777" w:rsidR="001A084B" w:rsidRPr="001A084B" w:rsidRDefault="001A084B" w:rsidP="001A084B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Water usage efficiency</w:t>
      </w:r>
    </w:p>
    <w:p w14:paraId="594D0C57" w14:textId="77777777" w:rsidR="001A084B" w:rsidRPr="001A084B" w:rsidRDefault="001A084B" w:rsidP="001A084B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Biodiversity impact</w:t>
      </w:r>
    </w:p>
    <w:p w14:paraId="7BDF45F6" w14:textId="77777777" w:rsidR="001A084B" w:rsidRPr="001A084B" w:rsidRDefault="001A084B" w:rsidP="001A084B">
      <w:pPr>
        <w:numPr>
          <w:ilvl w:val="1"/>
          <w:numId w:val="3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Climate resilience potential</w:t>
      </w:r>
    </w:p>
    <w:p w14:paraId="3F8BDED6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3. Financial Allocation Data (for fᵢ)</w:t>
      </w:r>
    </w:p>
    <w:p w14:paraId="73F083F1" w14:textId="77777777" w:rsidR="001A084B" w:rsidRPr="001A084B" w:rsidRDefault="001A084B" w:rsidP="001A08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Public Sector Investments</w:t>
      </w:r>
      <w:r w:rsidRPr="001A084B">
        <w:rPr>
          <w:rFonts w:ascii="Arial" w:hAnsi="Arial" w:cs="Arial"/>
        </w:rPr>
        <w:t xml:space="preserve">: </w:t>
      </w:r>
    </w:p>
    <w:p w14:paraId="6D02AA56" w14:textId="77777777" w:rsidR="001A084B" w:rsidRPr="001A084B" w:rsidRDefault="001A084B" w:rsidP="001A084B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Ministry of Food and Agriculture budget allocations by subsector</w:t>
      </w:r>
    </w:p>
    <w:p w14:paraId="1A4D93C4" w14:textId="77777777" w:rsidR="001A084B" w:rsidRPr="001A084B" w:rsidRDefault="001A084B" w:rsidP="001A084B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District Assembly agricultural development funds</w:t>
      </w:r>
    </w:p>
    <w:p w14:paraId="2D2A76AF" w14:textId="77777777" w:rsidR="001A084B" w:rsidRPr="001A084B" w:rsidRDefault="001A084B" w:rsidP="001A084B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National Buffer Stock Company investments</w:t>
      </w:r>
    </w:p>
    <w:p w14:paraId="5117DF0E" w14:textId="77777777" w:rsidR="001A084B" w:rsidRPr="001A084B" w:rsidRDefault="001A084B" w:rsidP="001A084B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Agricultural Development Bank lending portfolios</w:t>
      </w:r>
    </w:p>
    <w:p w14:paraId="1BD500DE" w14:textId="77777777" w:rsidR="001A084B" w:rsidRPr="001A084B" w:rsidRDefault="001A084B" w:rsidP="001A084B">
      <w:pPr>
        <w:numPr>
          <w:ilvl w:val="1"/>
          <w:numId w:val="3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Ghana Irrigation Development Authority expenditures</w:t>
      </w:r>
    </w:p>
    <w:p w14:paraId="558F03E3" w14:textId="77777777" w:rsidR="001A084B" w:rsidRPr="001A084B" w:rsidRDefault="001A084B" w:rsidP="001A08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Private Sector Investments</w:t>
      </w:r>
      <w:r w:rsidRPr="001A084B">
        <w:rPr>
          <w:rFonts w:ascii="Arial" w:hAnsi="Arial" w:cs="Arial"/>
        </w:rPr>
        <w:t xml:space="preserve">: </w:t>
      </w:r>
    </w:p>
    <w:p w14:paraId="6A9500FE" w14:textId="77777777" w:rsidR="001A084B" w:rsidRPr="001A084B" w:rsidRDefault="001A084B" w:rsidP="001A084B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Commercial bank lending to agricultural subsectors</w:t>
      </w:r>
    </w:p>
    <w:p w14:paraId="7153EED5" w14:textId="77777777" w:rsidR="001A084B" w:rsidRPr="001A084B" w:rsidRDefault="001A084B" w:rsidP="001A084B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Agribusiness investment patterns</w:t>
      </w:r>
    </w:p>
    <w:p w14:paraId="3BFE440F" w14:textId="77777777" w:rsidR="001A084B" w:rsidRPr="001A084B" w:rsidRDefault="001A084B" w:rsidP="001A084B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Foreign direct investment in food systems</w:t>
      </w:r>
    </w:p>
    <w:p w14:paraId="2485D5D5" w14:textId="77777777" w:rsidR="001A084B" w:rsidRPr="001A084B" w:rsidRDefault="001A084B" w:rsidP="001A084B">
      <w:pPr>
        <w:numPr>
          <w:ilvl w:val="1"/>
          <w:numId w:val="2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Venture capital and private equity in agri-food tech</w:t>
      </w:r>
    </w:p>
    <w:p w14:paraId="3D6912D0" w14:textId="77777777" w:rsidR="001A084B" w:rsidRPr="001A084B" w:rsidRDefault="001A084B" w:rsidP="001A08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lastRenderedPageBreak/>
        <w:t>Development Partner Funding</w:t>
      </w:r>
      <w:r w:rsidRPr="001A084B">
        <w:rPr>
          <w:rFonts w:ascii="Arial" w:hAnsi="Arial" w:cs="Arial"/>
        </w:rPr>
        <w:t xml:space="preserve">: </w:t>
      </w:r>
    </w:p>
    <w:p w14:paraId="03038584" w14:textId="77777777" w:rsidR="001A084B" w:rsidRPr="001A084B" w:rsidRDefault="001A084B" w:rsidP="001A084B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World Bank agricultural project allocations</w:t>
      </w:r>
    </w:p>
    <w:p w14:paraId="3925C529" w14:textId="77777777" w:rsidR="001A084B" w:rsidRPr="001A084B" w:rsidRDefault="001A084B" w:rsidP="001A084B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USAID Feed the Future investments</w:t>
      </w:r>
    </w:p>
    <w:p w14:paraId="7909962D" w14:textId="77777777" w:rsidR="001A084B" w:rsidRPr="001A084B" w:rsidRDefault="001A084B" w:rsidP="001A084B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FAO program resources</w:t>
      </w:r>
    </w:p>
    <w:p w14:paraId="7FD33CD9" w14:textId="77777777" w:rsidR="001A084B" w:rsidRPr="001A084B" w:rsidRDefault="001A084B" w:rsidP="001A084B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African Development Bank agricultural portfolio in Ghana</w:t>
      </w:r>
    </w:p>
    <w:p w14:paraId="65D23E73" w14:textId="77777777" w:rsidR="001A084B" w:rsidRPr="001A084B" w:rsidRDefault="001A084B" w:rsidP="001A084B">
      <w:pPr>
        <w:numPr>
          <w:ilvl w:val="1"/>
          <w:numId w:val="2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Bilateral donor agricultural programs</w:t>
      </w:r>
    </w:p>
    <w:p w14:paraId="4DB2B817" w14:textId="77777777" w:rsidR="001A084B" w:rsidRPr="001A084B" w:rsidRDefault="001A084B" w:rsidP="001A084B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Farmer/Producer Investments</w:t>
      </w:r>
      <w:r w:rsidRPr="001A084B">
        <w:rPr>
          <w:rFonts w:ascii="Arial" w:hAnsi="Arial" w:cs="Arial"/>
        </w:rPr>
        <w:t xml:space="preserve">: </w:t>
      </w:r>
    </w:p>
    <w:p w14:paraId="5C4D1CED" w14:textId="77777777" w:rsidR="001A084B" w:rsidRPr="001A084B" w:rsidRDefault="001A084B" w:rsidP="001A084B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Household expenditure on agricultural inputs</w:t>
      </w:r>
    </w:p>
    <w:p w14:paraId="155B9062" w14:textId="77777777" w:rsidR="001A084B" w:rsidRPr="001A084B" w:rsidRDefault="001A084B" w:rsidP="001A084B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Cooperative investment pools</w:t>
      </w:r>
    </w:p>
    <w:p w14:paraId="74BEC2BC" w14:textId="77777777" w:rsidR="001A084B" w:rsidRPr="001A084B" w:rsidRDefault="001A084B" w:rsidP="001A084B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Community-based financing mechanisms</w:t>
      </w:r>
    </w:p>
    <w:p w14:paraId="55419CE8" w14:textId="77777777" w:rsidR="001A084B" w:rsidRPr="001A084B" w:rsidRDefault="001A084B" w:rsidP="001A084B">
      <w:pPr>
        <w:numPr>
          <w:ilvl w:val="1"/>
          <w:numId w:val="2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Remittance flows to agricultural activities</w:t>
      </w:r>
    </w:p>
    <w:p w14:paraId="512D5ECD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4. Sensitivity Parameters (αᵢ)</w:t>
      </w:r>
    </w:p>
    <w:p w14:paraId="549AB53D" w14:textId="77777777" w:rsidR="001A084B" w:rsidRPr="001A084B" w:rsidRDefault="001A084B" w:rsidP="001A084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Responsiveness Analysis</w:t>
      </w:r>
      <w:r w:rsidRPr="001A084B">
        <w:rPr>
          <w:rFonts w:ascii="Arial" w:hAnsi="Arial" w:cs="Arial"/>
        </w:rPr>
        <w:t xml:space="preserve">: </w:t>
      </w:r>
    </w:p>
    <w:p w14:paraId="4E27CC09" w14:textId="77777777" w:rsidR="001A084B" w:rsidRPr="001A084B" w:rsidRDefault="001A084B" w:rsidP="001A084B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Historical elasticity of performance improvements to funding</w:t>
      </w:r>
    </w:p>
    <w:p w14:paraId="67CB5E2B" w14:textId="77777777" w:rsidR="001A084B" w:rsidRPr="001A084B" w:rsidRDefault="001A084B" w:rsidP="001A084B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Time-series analysis of subsector development following interventions</w:t>
      </w:r>
    </w:p>
    <w:p w14:paraId="7FE87CD8" w14:textId="77777777" w:rsidR="001A084B" w:rsidRPr="001A084B" w:rsidRDefault="001A084B" w:rsidP="001A084B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Comparative effectiveness across different intervention types</w:t>
      </w:r>
    </w:p>
    <w:p w14:paraId="150A79E2" w14:textId="77777777" w:rsidR="001A084B" w:rsidRPr="001A084B" w:rsidRDefault="001A084B" w:rsidP="001A084B">
      <w:pPr>
        <w:numPr>
          <w:ilvl w:val="1"/>
          <w:numId w:val="2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Diminishing returns thresholds by agricultural activity</w:t>
      </w:r>
    </w:p>
    <w:p w14:paraId="4DF2A00D" w14:textId="77777777" w:rsidR="001A084B" w:rsidRPr="001A084B" w:rsidRDefault="001A084B" w:rsidP="001A084B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Context-Specific Modifiers</w:t>
      </w:r>
      <w:r w:rsidRPr="001A084B">
        <w:rPr>
          <w:rFonts w:ascii="Arial" w:hAnsi="Arial" w:cs="Arial"/>
        </w:rPr>
        <w:t xml:space="preserve">: </w:t>
      </w:r>
    </w:p>
    <w:p w14:paraId="6FF30177" w14:textId="77777777" w:rsidR="001A084B" w:rsidRPr="001A084B" w:rsidRDefault="001A084B" w:rsidP="001A084B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Agroecological zone-specific sensitivity parameters</w:t>
      </w:r>
    </w:p>
    <w:p w14:paraId="588C1DE7" w14:textId="77777777" w:rsidR="001A084B" w:rsidRPr="001A084B" w:rsidRDefault="001A084B" w:rsidP="001A084B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Farm size and type impact factors</w:t>
      </w:r>
    </w:p>
    <w:p w14:paraId="12640182" w14:textId="77777777" w:rsidR="001A084B" w:rsidRPr="001A084B" w:rsidRDefault="001A084B" w:rsidP="001A084B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Value chain position efficiency metrics</w:t>
      </w:r>
    </w:p>
    <w:p w14:paraId="219AA2DB" w14:textId="77777777" w:rsidR="001A084B" w:rsidRPr="001A084B" w:rsidRDefault="001A084B" w:rsidP="001A084B">
      <w:pPr>
        <w:numPr>
          <w:ilvl w:val="1"/>
          <w:numId w:val="2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Technology adoption readiness indicators</w:t>
      </w:r>
    </w:p>
    <w:p w14:paraId="4466821A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5. Systemic Constraint Data</w:t>
      </w:r>
    </w:p>
    <w:p w14:paraId="2B99F16B" w14:textId="77777777" w:rsidR="001A084B" w:rsidRPr="001A084B" w:rsidRDefault="001A084B" w:rsidP="001A084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lastRenderedPageBreak/>
        <w:t>Budgetary Limitations</w:t>
      </w:r>
      <w:r w:rsidRPr="001A084B">
        <w:rPr>
          <w:rFonts w:ascii="Arial" w:hAnsi="Arial" w:cs="Arial"/>
        </w:rPr>
        <w:t xml:space="preserve">: </w:t>
      </w:r>
    </w:p>
    <w:p w14:paraId="4BCF64C5" w14:textId="77777777" w:rsidR="001A084B" w:rsidRPr="001A084B" w:rsidRDefault="001A084B" w:rsidP="001A084B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National agricultural sector budget envelope</w:t>
      </w:r>
    </w:p>
    <w:p w14:paraId="6E59BDAB" w14:textId="77777777" w:rsidR="001A084B" w:rsidRPr="001A084B" w:rsidRDefault="001A084B" w:rsidP="001A084B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Fiscal space for agricultural interventions</w:t>
      </w:r>
    </w:p>
    <w:p w14:paraId="03CE3CBD" w14:textId="77777777" w:rsidR="001A084B" w:rsidRPr="001A084B" w:rsidRDefault="001A084B" w:rsidP="001A084B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Medium-term expenditure framework projections</w:t>
      </w:r>
    </w:p>
    <w:p w14:paraId="19FCDCA1" w14:textId="77777777" w:rsidR="001A084B" w:rsidRPr="001A084B" w:rsidRDefault="001A084B" w:rsidP="001A084B">
      <w:pPr>
        <w:numPr>
          <w:ilvl w:val="1"/>
          <w:numId w:val="2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Revenue generation potential from agricultural activities</w:t>
      </w:r>
    </w:p>
    <w:p w14:paraId="14A8C849" w14:textId="77777777" w:rsidR="001A084B" w:rsidRPr="001A084B" w:rsidRDefault="001A084B" w:rsidP="001A084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Resource Constraints</w:t>
      </w:r>
      <w:r w:rsidRPr="001A084B">
        <w:rPr>
          <w:rFonts w:ascii="Arial" w:hAnsi="Arial" w:cs="Arial"/>
        </w:rPr>
        <w:t xml:space="preserve">: </w:t>
      </w:r>
    </w:p>
    <w:p w14:paraId="2A184A0C" w14:textId="77777777" w:rsidR="001A084B" w:rsidRPr="001A084B" w:rsidRDefault="001A084B" w:rsidP="001A084B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Land availability and quality assessments</w:t>
      </w:r>
    </w:p>
    <w:p w14:paraId="00DD8AAD" w14:textId="77777777" w:rsidR="001A084B" w:rsidRPr="001A084B" w:rsidRDefault="001A084B" w:rsidP="001A084B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Water resource availability forecasts</w:t>
      </w:r>
    </w:p>
    <w:p w14:paraId="4E1DB9EE" w14:textId="77777777" w:rsidR="001A084B" w:rsidRPr="001A084B" w:rsidRDefault="001A084B" w:rsidP="001A084B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Skilled labor availability in agricultural sector</w:t>
      </w:r>
    </w:p>
    <w:p w14:paraId="6572CA4F" w14:textId="77777777" w:rsidR="001A084B" w:rsidRPr="001A084B" w:rsidRDefault="001A084B" w:rsidP="001A084B">
      <w:pPr>
        <w:numPr>
          <w:ilvl w:val="1"/>
          <w:numId w:val="2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Input supply limitations</w:t>
      </w:r>
    </w:p>
    <w:p w14:paraId="7FC81EBF" w14:textId="77777777" w:rsidR="001A084B" w:rsidRPr="001A084B" w:rsidRDefault="001A084B" w:rsidP="001A084B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Policy and Institutional Constraints</w:t>
      </w:r>
      <w:r w:rsidRPr="001A084B">
        <w:rPr>
          <w:rFonts w:ascii="Arial" w:hAnsi="Arial" w:cs="Arial"/>
        </w:rPr>
        <w:t xml:space="preserve">: </w:t>
      </w:r>
    </w:p>
    <w:p w14:paraId="3B5094BA" w14:textId="77777777" w:rsidR="001A084B" w:rsidRPr="001A084B" w:rsidRDefault="001A084B" w:rsidP="001A084B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Regulatory frameworks affecting resource allocation</w:t>
      </w:r>
    </w:p>
    <w:p w14:paraId="1D66697B" w14:textId="77777777" w:rsidR="001A084B" w:rsidRPr="001A084B" w:rsidRDefault="001A084B" w:rsidP="001A084B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Trade policies impacting agricultural markets</w:t>
      </w:r>
    </w:p>
    <w:p w14:paraId="7CE95937" w14:textId="77777777" w:rsidR="001A084B" w:rsidRPr="001A084B" w:rsidRDefault="001A084B" w:rsidP="001A084B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Land tenure systems</w:t>
      </w:r>
    </w:p>
    <w:p w14:paraId="1F108267" w14:textId="77777777" w:rsidR="001A084B" w:rsidRPr="001A084B" w:rsidRDefault="001A084B" w:rsidP="001A084B">
      <w:pPr>
        <w:numPr>
          <w:ilvl w:val="1"/>
          <w:numId w:val="2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Public-private partnership frameworks</w:t>
      </w:r>
    </w:p>
    <w:p w14:paraId="576760CA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6. Cross-Cutting and Contextual Data</w:t>
      </w:r>
    </w:p>
    <w:p w14:paraId="33F90824" w14:textId="77777777" w:rsidR="001A084B" w:rsidRPr="001A084B" w:rsidRDefault="001A084B" w:rsidP="001A0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Climate Change Impacts</w:t>
      </w:r>
      <w:r w:rsidRPr="001A084B">
        <w:rPr>
          <w:rFonts w:ascii="Arial" w:hAnsi="Arial" w:cs="Arial"/>
        </w:rPr>
        <w:t xml:space="preserve">: </w:t>
      </w:r>
    </w:p>
    <w:p w14:paraId="73BA0FFC" w14:textId="77777777" w:rsidR="001A084B" w:rsidRPr="001A084B" w:rsidRDefault="001A084B" w:rsidP="001A084B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Vulnerability assessments by agroecological zone</w:t>
      </w:r>
    </w:p>
    <w:p w14:paraId="44043E9E" w14:textId="77777777" w:rsidR="001A084B" w:rsidRPr="001A084B" w:rsidRDefault="001A084B" w:rsidP="001A084B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Projected climate change effects on production systems</w:t>
      </w:r>
    </w:p>
    <w:p w14:paraId="71E307D7" w14:textId="77777777" w:rsidR="001A084B" w:rsidRPr="001A084B" w:rsidRDefault="001A084B" w:rsidP="001A084B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Adaptation costs by agricultural subsector</w:t>
      </w:r>
    </w:p>
    <w:p w14:paraId="2DB0B825" w14:textId="77777777" w:rsidR="001A084B" w:rsidRPr="001A084B" w:rsidRDefault="001A084B" w:rsidP="001A084B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Climate-smart agriculture readiness</w:t>
      </w:r>
    </w:p>
    <w:p w14:paraId="6F9532CA" w14:textId="77777777" w:rsidR="001A084B" w:rsidRPr="001A084B" w:rsidRDefault="001A084B" w:rsidP="001A0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Demographic Trends</w:t>
      </w:r>
      <w:r w:rsidRPr="001A084B">
        <w:rPr>
          <w:rFonts w:ascii="Arial" w:hAnsi="Arial" w:cs="Arial"/>
        </w:rPr>
        <w:t xml:space="preserve">: </w:t>
      </w:r>
    </w:p>
    <w:p w14:paraId="49CA56EF" w14:textId="77777777" w:rsidR="001A084B" w:rsidRPr="001A084B" w:rsidRDefault="001A084B" w:rsidP="001A084B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Rural-urban migration patterns</w:t>
      </w:r>
    </w:p>
    <w:p w14:paraId="7275E9DC" w14:textId="77777777" w:rsidR="001A084B" w:rsidRPr="001A084B" w:rsidRDefault="001A084B" w:rsidP="001A084B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lastRenderedPageBreak/>
        <w:t>Farming population age structure</w:t>
      </w:r>
    </w:p>
    <w:p w14:paraId="3099915D" w14:textId="77777777" w:rsidR="001A084B" w:rsidRPr="001A084B" w:rsidRDefault="001A084B" w:rsidP="001A084B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Gender distribution in agricultural activities</w:t>
      </w:r>
    </w:p>
    <w:p w14:paraId="0E6A5AC1" w14:textId="77777777" w:rsidR="001A084B" w:rsidRPr="001A084B" w:rsidRDefault="001A084B" w:rsidP="001A084B">
      <w:pPr>
        <w:numPr>
          <w:ilvl w:val="1"/>
          <w:numId w:val="2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Youth engagement in agriculture</w:t>
      </w:r>
    </w:p>
    <w:p w14:paraId="212859E9" w14:textId="77777777" w:rsidR="001A084B" w:rsidRPr="001A084B" w:rsidRDefault="001A084B" w:rsidP="001A0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Technological Context</w:t>
      </w:r>
      <w:r w:rsidRPr="001A084B">
        <w:rPr>
          <w:rFonts w:ascii="Arial" w:hAnsi="Arial" w:cs="Arial"/>
        </w:rPr>
        <w:t xml:space="preserve">: </w:t>
      </w:r>
    </w:p>
    <w:p w14:paraId="240DF12D" w14:textId="77777777" w:rsidR="001A084B" w:rsidRPr="001A084B" w:rsidRDefault="001A084B" w:rsidP="001A084B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Digital agriculture penetration</w:t>
      </w:r>
    </w:p>
    <w:p w14:paraId="45EA014C" w14:textId="77777777" w:rsidR="001A084B" w:rsidRPr="001A084B" w:rsidRDefault="001A084B" w:rsidP="001A084B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Mechanization levels</w:t>
      </w:r>
    </w:p>
    <w:p w14:paraId="3D40920F" w14:textId="77777777" w:rsidR="001A084B" w:rsidRPr="001A084B" w:rsidRDefault="001A084B" w:rsidP="001A084B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Biotechnology adoption rates</w:t>
      </w:r>
    </w:p>
    <w:p w14:paraId="71300DEE" w14:textId="77777777" w:rsidR="001A084B" w:rsidRPr="001A084B" w:rsidRDefault="001A084B" w:rsidP="001A084B">
      <w:pPr>
        <w:numPr>
          <w:ilvl w:val="1"/>
          <w:numId w:val="1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ICT infrastructure in rural areas</w:t>
      </w:r>
    </w:p>
    <w:p w14:paraId="5B936469" w14:textId="77777777" w:rsidR="001A084B" w:rsidRPr="001A084B" w:rsidRDefault="001A084B" w:rsidP="001A084B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Market Dynamics</w:t>
      </w:r>
      <w:r w:rsidRPr="001A084B">
        <w:rPr>
          <w:rFonts w:ascii="Arial" w:hAnsi="Arial" w:cs="Arial"/>
        </w:rPr>
        <w:t xml:space="preserve">: </w:t>
      </w:r>
    </w:p>
    <w:p w14:paraId="40800136" w14:textId="77777777" w:rsidR="001A084B" w:rsidRPr="001A084B" w:rsidRDefault="001A084B" w:rsidP="001A084B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Regional and international market integration</w:t>
      </w:r>
    </w:p>
    <w:p w14:paraId="09BB5222" w14:textId="77777777" w:rsidR="001A084B" w:rsidRPr="001A084B" w:rsidRDefault="001A084B" w:rsidP="001A084B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Price transmission efficiency</w:t>
      </w:r>
    </w:p>
    <w:p w14:paraId="724A89D6" w14:textId="77777777" w:rsidR="001A084B" w:rsidRPr="001A084B" w:rsidRDefault="001A084B" w:rsidP="001A084B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Export market access and compliance</w:t>
      </w:r>
    </w:p>
    <w:p w14:paraId="3096CC62" w14:textId="77777777" w:rsidR="001A084B" w:rsidRPr="001A084B" w:rsidRDefault="001A084B" w:rsidP="001A084B">
      <w:pPr>
        <w:numPr>
          <w:ilvl w:val="1"/>
          <w:numId w:val="1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Consumer preference evolution</w:t>
      </w:r>
    </w:p>
    <w:p w14:paraId="242B85F9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Data Sources and Integration</w:t>
      </w:r>
    </w:p>
    <w:p w14:paraId="34BF680A" w14:textId="77777777" w:rsidR="001A084B" w:rsidRPr="001A084B" w:rsidRDefault="001A084B" w:rsidP="001A084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National Data Systems</w:t>
      </w:r>
      <w:r w:rsidRPr="001A084B">
        <w:rPr>
          <w:rFonts w:ascii="Arial" w:hAnsi="Arial" w:cs="Arial"/>
        </w:rPr>
        <w:t xml:space="preserve">: </w:t>
      </w:r>
    </w:p>
    <w:p w14:paraId="2E072585" w14:textId="77777777" w:rsidR="001A084B" w:rsidRPr="001A084B" w:rsidRDefault="001A084B" w:rsidP="001A084B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Ghana Statistical Service agricultural censuses and surveys</w:t>
      </w:r>
    </w:p>
    <w:p w14:paraId="633729A5" w14:textId="77777777" w:rsidR="001A084B" w:rsidRPr="001A084B" w:rsidRDefault="001A084B" w:rsidP="001A084B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Ministry of Food and Agriculture monitoring systems</w:t>
      </w:r>
    </w:p>
    <w:p w14:paraId="56457FF9" w14:textId="77777777" w:rsidR="001A084B" w:rsidRPr="001A084B" w:rsidRDefault="001A084B" w:rsidP="001A084B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Ghana Living Standards Survey</w:t>
      </w:r>
    </w:p>
    <w:p w14:paraId="434B55EA" w14:textId="77777777" w:rsidR="001A084B" w:rsidRPr="001A084B" w:rsidRDefault="001A084B" w:rsidP="001A084B">
      <w:pPr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Multiple Indicator Cluster Surveys</w:t>
      </w:r>
    </w:p>
    <w:p w14:paraId="3C2BBF69" w14:textId="77777777" w:rsidR="001A084B" w:rsidRPr="001A084B" w:rsidRDefault="001A084B" w:rsidP="001A084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International Databases</w:t>
      </w:r>
      <w:r w:rsidRPr="001A084B">
        <w:rPr>
          <w:rFonts w:ascii="Arial" w:hAnsi="Arial" w:cs="Arial"/>
        </w:rPr>
        <w:t xml:space="preserve">: </w:t>
      </w:r>
    </w:p>
    <w:p w14:paraId="755AEAF8" w14:textId="77777777" w:rsidR="001A084B" w:rsidRPr="001A084B" w:rsidRDefault="001A084B" w:rsidP="001A084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FAO AQUASTAT, FAOSTAT, and Food Balance Sheets</w:t>
      </w:r>
    </w:p>
    <w:p w14:paraId="3BF52567" w14:textId="77777777" w:rsidR="001A084B" w:rsidRPr="001A084B" w:rsidRDefault="001A084B" w:rsidP="001A084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World Bank World Development Indicators</w:t>
      </w:r>
    </w:p>
    <w:p w14:paraId="46A8BD41" w14:textId="77777777" w:rsidR="001A084B" w:rsidRPr="001A084B" w:rsidRDefault="001A084B" w:rsidP="001A084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IFPRI Global Food Security Portal</w:t>
      </w:r>
    </w:p>
    <w:p w14:paraId="52714279" w14:textId="77777777" w:rsidR="001A084B" w:rsidRPr="001A084B" w:rsidRDefault="001A084B" w:rsidP="001A084B">
      <w:pPr>
        <w:numPr>
          <w:ilvl w:val="1"/>
          <w:numId w:val="16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lastRenderedPageBreak/>
        <w:t>UN Comtrade for agricultural trade statistics</w:t>
      </w:r>
    </w:p>
    <w:p w14:paraId="5E101052" w14:textId="77777777" w:rsidR="001A084B" w:rsidRPr="001A084B" w:rsidRDefault="001A084B" w:rsidP="001A084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Remote Sensing and Geospatial Data</w:t>
      </w:r>
      <w:r w:rsidRPr="001A084B">
        <w:rPr>
          <w:rFonts w:ascii="Arial" w:hAnsi="Arial" w:cs="Arial"/>
        </w:rPr>
        <w:t xml:space="preserve">: </w:t>
      </w:r>
    </w:p>
    <w:p w14:paraId="294EF700" w14:textId="77777777" w:rsidR="001A084B" w:rsidRPr="001A084B" w:rsidRDefault="001A084B" w:rsidP="001A084B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Satellite imagery for crop area estimation</w:t>
      </w:r>
    </w:p>
    <w:p w14:paraId="55669357" w14:textId="77777777" w:rsidR="001A084B" w:rsidRPr="001A084B" w:rsidRDefault="001A084B" w:rsidP="001A084B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Vegetation indices for crop health monitoring</w:t>
      </w:r>
    </w:p>
    <w:p w14:paraId="5B2F505D" w14:textId="77777777" w:rsidR="001A084B" w:rsidRPr="001A084B" w:rsidRDefault="001A084B" w:rsidP="001A084B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Climate data for production potential</w:t>
      </w:r>
    </w:p>
    <w:p w14:paraId="412ADEDF" w14:textId="77777777" w:rsidR="001A084B" w:rsidRPr="001A084B" w:rsidRDefault="001A084B" w:rsidP="001A084B">
      <w:pPr>
        <w:numPr>
          <w:ilvl w:val="1"/>
          <w:numId w:val="15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GIS mapping of infrastructure and markets</w:t>
      </w:r>
    </w:p>
    <w:p w14:paraId="24B4D7BF" w14:textId="77777777" w:rsidR="001A084B" w:rsidRPr="001A084B" w:rsidRDefault="001A084B" w:rsidP="001A084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Big Data Sources</w:t>
      </w:r>
      <w:r w:rsidRPr="001A084B">
        <w:rPr>
          <w:rFonts w:ascii="Arial" w:hAnsi="Arial" w:cs="Arial"/>
        </w:rPr>
        <w:t xml:space="preserve">: </w:t>
      </w:r>
    </w:p>
    <w:p w14:paraId="48C57FD8" w14:textId="77777777" w:rsidR="001A084B" w:rsidRPr="001A084B" w:rsidRDefault="001A084B" w:rsidP="001A084B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Mobile money transaction patterns in agricultural areas</w:t>
      </w:r>
    </w:p>
    <w:p w14:paraId="5BC669EB" w14:textId="77777777" w:rsidR="001A084B" w:rsidRPr="001A084B" w:rsidRDefault="001A084B" w:rsidP="001A084B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Social media sentiment analysis on food prices</w:t>
      </w:r>
    </w:p>
    <w:p w14:paraId="65DA3E27" w14:textId="77777777" w:rsidR="001A084B" w:rsidRPr="001A084B" w:rsidRDefault="001A084B" w:rsidP="001A084B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Crowdsourced market information</w:t>
      </w:r>
    </w:p>
    <w:p w14:paraId="008F3996" w14:textId="77777777" w:rsidR="001A084B" w:rsidRPr="001A084B" w:rsidRDefault="001A084B" w:rsidP="001A084B">
      <w:pPr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Telecommunications data for market integration analysis</w:t>
      </w:r>
    </w:p>
    <w:p w14:paraId="11A0D3B0" w14:textId="77777777" w:rsidR="001A084B" w:rsidRPr="001A084B" w:rsidRDefault="001A084B" w:rsidP="001A084B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Integrated Data Systems</w:t>
      </w:r>
      <w:r w:rsidRPr="001A084B">
        <w:rPr>
          <w:rFonts w:ascii="Arial" w:hAnsi="Arial" w:cs="Arial"/>
        </w:rPr>
        <w:t xml:space="preserve">: </w:t>
      </w:r>
    </w:p>
    <w:p w14:paraId="61E5B026" w14:textId="77777777" w:rsidR="001A084B" w:rsidRPr="001A084B" w:rsidRDefault="001A084B" w:rsidP="001A084B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Food Systems Dashboard adaptations for Ghana</w:t>
      </w:r>
    </w:p>
    <w:p w14:paraId="43A38366" w14:textId="77777777" w:rsidR="001A084B" w:rsidRPr="001A084B" w:rsidRDefault="001A084B" w:rsidP="001A084B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Agricultural Market Information Systems</w:t>
      </w:r>
    </w:p>
    <w:p w14:paraId="72F4BD43" w14:textId="77777777" w:rsidR="001A084B" w:rsidRPr="001A084B" w:rsidRDefault="001A084B" w:rsidP="001A084B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Early Warning Systems for food security</w:t>
      </w:r>
    </w:p>
    <w:p w14:paraId="320DB20B" w14:textId="77777777" w:rsidR="001A084B" w:rsidRPr="001A084B" w:rsidRDefault="001A084B" w:rsidP="001A084B">
      <w:pPr>
        <w:numPr>
          <w:ilvl w:val="1"/>
          <w:numId w:val="13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Integrated Household Survey data</w:t>
      </w:r>
    </w:p>
    <w:p w14:paraId="52742FD4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  <w:b/>
          <w:bCs/>
        </w:rPr>
      </w:pPr>
      <w:r w:rsidRPr="001A084B">
        <w:rPr>
          <w:rFonts w:ascii="Arial" w:hAnsi="Arial" w:cs="Arial"/>
          <w:b/>
          <w:bCs/>
        </w:rPr>
        <w:t>Implementation Considerations for Macro-Level FSFVI</w:t>
      </w:r>
    </w:p>
    <w:p w14:paraId="4E5BBE11" w14:textId="77777777" w:rsidR="001A084B" w:rsidRPr="001A084B" w:rsidRDefault="001A084B" w:rsidP="001A084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Component Definition and Boundaries</w:t>
      </w:r>
      <w:r w:rsidRPr="001A084B">
        <w:rPr>
          <w:rFonts w:ascii="Arial" w:hAnsi="Arial" w:cs="Arial"/>
        </w:rPr>
        <w:t xml:space="preserve">: </w:t>
      </w:r>
    </w:p>
    <w:p w14:paraId="30977B27" w14:textId="77777777" w:rsidR="001A084B" w:rsidRPr="001A084B" w:rsidRDefault="001A084B" w:rsidP="001A084B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Clearly define the boundaries of food system components</w:t>
      </w:r>
    </w:p>
    <w:p w14:paraId="3E5C4D00" w14:textId="77777777" w:rsidR="001A084B" w:rsidRPr="001A084B" w:rsidRDefault="001A084B" w:rsidP="001A084B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Establish logical groupings of related activities</w:t>
      </w:r>
    </w:p>
    <w:p w14:paraId="7602DDED" w14:textId="77777777" w:rsidR="001A084B" w:rsidRPr="001A084B" w:rsidRDefault="001A084B" w:rsidP="001A084B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Ensure components are measurable and have clear performance metrics</w:t>
      </w:r>
    </w:p>
    <w:p w14:paraId="6708C0A3" w14:textId="77777777" w:rsidR="001A084B" w:rsidRPr="001A084B" w:rsidRDefault="001A084B" w:rsidP="001A084B">
      <w:pPr>
        <w:numPr>
          <w:ilvl w:val="1"/>
          <w:numId w:val="12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Account for interactions between components</w:t>
      </w:r>
    </w:p>
    <w:p w14:paraId="55D30AA6" w14:textId="77777777" w:rsidR="001A084B" w:rsidRPr="001A084B" w:rsidRDefault="001A084B" w:rsidP="001A084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Multi-scale Analysis</w:t>
      </w:r>
      <w:r w:rsidRPr="001A084B">
        <w:rPr>
          <w:rFonts w:ascii="Arial" w:hAnsi="Arial" w:cs="Arial"/>
        </w:rPr>
        <w:t xml:space="preserve">: </w:t>
      </w:r>
    </w:p>
    <w:p w14:paraId="1C4C6F8D" w14:textId="77777777" w:rsidR="001A084B" w:rsidRPr="001A084B" w:rsidRDefault="001A084B" w:rsidP="001A084B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lastRenderedPageBreak/>
        <w:t>Develop nested analysis capabilities (national, regional, district)</w:t>
      </w:r>
    </w:p>
    <w:p w14:paraId="3B60479E" w14:textId="77777777" w:rsidR="001A084B" w:rsidRPr="001A084B" w:rsidRDefault="001A084B" w:rsidP="001A084B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Allow for both subsector-specific and integrated assessments</w:t>
      </w:r>
    </w:p>
    <w:p w14:paraId="77A8589A" w14:textId="77777777" w:rsidR="001A084B" w:rsidRPr="001A084B" w:rsidRDefault="001A084B" w:rsidP="001A084B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Enable comparison across scales and subsectors</w:t>
      </w:r>
    </w:p>
    <w:p w14:paraId="105C14D8" w14:textId="77777777" w:rsidR="001A084B" w:rsidRPr="001A084B" w:rsidRDefault="001A084B" w:rsidP="001A084B">
      <w:pPr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Build aggregation mechanisms that preserve insight</w:t>
      </w:r>
    </w:p>
    <w:p w14:paraId="3798508D" w14:textId="77777777" w:rsidR="001A084B" w:rsidRPr="001A084B" w:rsidRDefault="001A084B" w:rsidP="001A084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Temporal Dimensions</w:t>
      </w:r>
      <w:r w:rsidRPr="001A084B">
        <w:rPr>
          <w:rFonts w:ascii="Arial" w:hAnsi="Arial" w:cs="Arial"/>
        </w:rPr>
        <w:t xml:space="preserve">: </w:t>
      </w:r>
    </w:p>
    <w:p w14:paraId="6956FFE5" w14:textId="77777777" w:rsidR="001A084B" w:rsidRPr="001A084B" w:rsidRDefault="001A084B" w:rsidP="001A084B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Incorporate seasonal variations in vulnerabilities</w:t>
      </w:r>
    </w:p>
    <w:p w14:paraId="49A3E9C1" w14:textId="77777777" w:rsidR="001A084B" w:rsidRPr="001A084B" w:rsidRDefault="001A084B" w:rsidP="001A084B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Account for lagged effects of financial interventions</w:t>
      </w:r>
    </w:p>
    <w:p w14:paraId="304B6ABB" w14:textId="77777777" w:rsidR="001A084B" w:rsidRPr="001A084B" w:rsidRDefault="001A084B" w:rsidP="001A084B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Enable projection capabilities for future scenarios</w:t>
      </w:r>
    </w:p>
    <w:p w14:paraId="584A44B3" w14:textId="77777777" w:rsidR="001A084B" w:rsidRPr="001A084B" w:rsidRDefault="001A084B" w:rsidP="001A084B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Build historical trend analysis for contextual understanding</w:t>
      </w:r>
    </w:p>
    <w:p w14:paraId="343A6CC8" w14:textId="77777777" w:rsidR="001A084B" w:rsidRPr="001A084B" w:rsidRDefault="001A084B" w:rsidP="001A084B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  <w:b/>
          <w:bCs/>
        </w:rPr>
        <w:t>Stakeholder Engagement</w:t>
      </w:r>
      <w:r w:rsidRPr="001A084B">
        <w:rPr>
          <w:rFonts w:ascii="Arial" w:hAnsi="Arial" w:cs="Arial"/>
        </w:rPr>
        <w:t xml:space="preserve">: </w:t>
      </w:r>
    </w:p>
    <w:p w14:paraId="406C01C2" w14:textId="77777777" w:rsidR="001A084B" w:rsidRPr="001A084B" w:rsidRDefault="001A084B" w:rsidP="001A084B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Involve diverse stakeholders in weight determination</w:t>
      </w:r>
    </w:p>
    <w:p w14:paraId="0A8C45CC" w14:textId="77777777" w:rsidR="001A084B" w:rsidRPr="001A084B" w:rsidRDefault="001A084B" w:rsidP="001A084B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Validate sensitivity parameters with expert panels</w:t>
      </w:r>
    </w:p>
    <w:p w14:paraId="425E602D" w14:textId="77777777" w:rsidR="001A084B" w:rsidRPr="001A084B" w:rsidRDefault="001A084B" w:rsidP="001A084B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Ensure benchmarks reflect context-specific realities</w:t>
      </w:r>
    </w:p>
    <w:p w14:paraId="399C799C" w14:textId="77777777" w:rsidR="001A084B" w:rsidRPr="001A084B" w:rsidRDefault="001A084B" w:rsidP="001A084B">
      <w:pPr>
        <w:numPr>
          <w:ilvl w:val="1"/>
          <w:numId w:val="9"/>
        </w:numPr>
        <w:spacing w:line="360" w:lineRule="auto"/>
        <w:jc w:val="both"/>
        <w:rPr>
          <w:rFonts w:ascii="Arial" w:hAnsi="Arial" w:cs="Arial"/>
        </w:rPr>
      </w:pPr>
      <w:r w:rsidRPr="001A084B">
        <w:rPr>
          <w:rFonts w:ascii="Arial" w:hAnsi="Arial" w:cs="Arial"/>
        </w:rPr>
        <w:t>Create feedback mechanisms for continuous improvement</w:t>
      </w:r>
    </w:p>
    <w:p w14:paraId="7174E6FE" w14:textId="77777777" w:rsidR="001A084B" w:rsidRPr="001A084B" w:rsidRDefault="001A084B" w:rsidP="001A084B">
      <w:pPr>
        <w:spacing w:line="360" w:lineRule="auto"/>
        <w:jc w:val="both"/>
        <w:rPr>
          <w:rFonts w:ascii="Arial" w:hAnsi="Arial" w:cs="Arial"/>
        </w:rPr>
      </w:pPr>
    </w:p>
    <w:sectPr w:rsidR="001A084B" w:rsidRPr="001A0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7D72"/>
    <w:multiLevelType w:val="multilevel"/>
    <w:tmpl w:val="18C4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E126A"/>
    <w:multiLevelType w:val="multilevel"/>
    <w:tmpl w:val="057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6DCC"/>
    <w:multiLevelType w:val="multilevel"/>
    <w:tmpl w:val="16A6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609CF"/>
    <w:multiLevelType w:val="multilevel"/>
    <w:tmpl w:val="019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2542F"/>
    <w:multiLevelType w:val="multilevel"/>
    <w:tmpl w:val="C7D6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976BC"/>
    <w:multiLevelType w:val="multilevel"/>
    <w:tmpl w:val="BBEC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B2425"/>
    <w:multiLevelType w:val="multilevel"/>
    <w:tmpl w:val="FFA2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A6030"/>
    <w:multiLevelType w:val="multilevel"/>
    <w:tmpl w:val="0E5C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40D34"/>
    <w:multiLevelType w:val="multilevel"/>
    <w:tmpl w:val="1ADE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90CCF"/>
    <w:multiLevelType w:val="multilevel"/>
    <w:tmpl w:val="2D2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2666B"/>
    <w:multiLevelType w:val="multilevel"/>
    <w:tmpl w:val="D150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C12B3"/>
    <w:multiLevelType w:val="multilevel"/>
    <w:tmpl w:val="1274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5140C"/>
    <w:multiLevelType w:val="multilevel"/>
    <w:tmpl w:val="EA021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41793D"/>
    <w:multiLevelType w:val="multilevel"/>
    <w:tmpl w:val="8A9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835DB4"/>
    <w:multiLevelType w:val="multilevel"/>
    <w:tmpl w:val="16E4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A4434"/>
    <w:multiLevelType w:val="multilevel"/>
    <w:tmpl w:val="8BC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91AD6"/>
    <w:multiLevelType w:val="multilevel"/>
    <w:tmpl w:val="E910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43CF3"/>
    <w:multiLevelType w:val="multilevel"/>
    <w:tmpl w:val="D7D0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947978"/>
    <w:multiLevelType w:val="multilevel"/>
    <w:tmpl w:val="725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205C8"/>
    <w:multiLevelType w:val="multilevel"/>
    <w:tmpl w:val="DFEC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E0E91"/>
    <w:multiLevelType w:val="multilevel"/>
    <w:tmpl w:val="CA2C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A349B"/>
    <w:multiLevelType w:val="multilevel"/>
    <w:tmpl w:val="6938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632DF"/>
    <w:multiLevelType w:val="multilevel"/>
    <w:tmpl w:val="C6DA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F0E6A"/>
    <w:multiLevelType w:val="multilevel"/>
    <w:tmpl w:val="F610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B553D"/>
    <w:multiLevelType w:val="multilevel"/>
    <w:tmpl w:val="BF4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225D1"/>
    <w:multiLevelType w:val="multilevel"/>
    <w:tmpl w:val="B008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5F4418"/>
    <w:multiLevelType w:val="multilevel"/>
    <w:tmpl w:val="1A56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3A56A9"/>
    <w:multiLevelType w:val="multilevel"/>
    <w:tmpl w:val="8B74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7337E"/>
    <w:multiLevelType w:val="multilevel"/>
    <w:tmpl w:val="036C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8375CA"/>
    <w:multiLevelType w:val="multilevel"/>
    <w:tmpl w:val="4BF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3E3BBC"/>
    <w:multiLevelType w:val="multilevel"/>
    <w:tmpl w:val="C7F6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686A52"/>
    <w:multiLevelType w:val="multilevel"/>
    <w:tmpl w:val="D388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4F751D"/>
    <w:multiLevelType w:val="multilevel"/>
    <w:tmpl w:val="350C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74E92"/>
    <w:multiLevelType w:val="multilevel"/>
    <w:tmpl w:val="F4C4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19496F"/>
    <w:multiLevelType w:val="multilevel"/>
    <w:tmpl w:val="2C201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BA76E2"/>
    <w:multiLevelType w:val="multilevel"/>
    <w:tmpl w:val="F272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6448E"/>
    <w:multiLevelType w:val="multilevel"/>
    <w:tmpl w:val="B78E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096799"/>
    <w:multiLevelType w:val="multilevel"/>
    <w:tmpl w:val="E946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D6E24"/>
    <w:multiLevelType w:val="multilevel"/>
    <w:tmpl w:val="616E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3454FC"/>
    <w:multiLevelType w:val="multilevel"/>
    <w:tmpl w:val="392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975224">
    <w:abstractNumId w:val="15"/>
  </w:num>
  <w:num w:numId="2" w16cid:durableId="1413157405">
    <w:abstractNumId w:val="14"/>
  </w:num>
  <w:num w:numId="3" w16cid:durableId="609626352">
    <w:abstractNumId w:val="10"/>
  </w:num>
  <w:num w:numId="4" w16cid:durableId="28536541">
    <w:abstractNumId w:val="18"/>
  </w:num>
  <w:num w:numId="5" w16cid:durableId="602303338">
    <w:abstractNumId w:val="24"/>
  </w:num>
  <w:num w:numId="6" w16cid:durableId="1907841208">
    <w:abstractNumId w:val="9"/>
  </w:num>
  <w:num w:numId="7" w16cid:durableId="1493445806">
    <w:abstractNumId w:val="17"/>
  </w:num>
  <w:num w:numId="8" w16cid:durableId="1928880325">
    <w:abstractNumId w:val="22"/>
  </w:num>
  <w:num w:numId="9" w16cid:durableId="1927037743">
    <w:abstractNumId w:val="34"/>
  </w:num>
  <w:num w:numId="10" w16cid:durableId="1980530331">
    <w:abstractNumId w:val="25"/>
  </w:num>
  <w:num w:numId="11" w16cid:durableId="218440465">
    <w:abstractNumId w:val="35"/>
  </w:num>
  <w:num w:numId="12" w16cid:durableId="267004883">
    <w:abstractNumId w:val="11"/>
  </w:num>
  <w:num w:numId="13" w16cid:durableId="1446270223">
    <w:abstractNumId w:val="12"/>
  </w:num>
  <w:num w:numId="14" w16cid:durableId="365567824">
    <w:abstractNumId w:val="37"/>
  </w:num>
  <w:num w:numId="15" w16cid:durableId="1891765818">
    <w:abstractNumId w:val="33"/>
  </w:num>
  <w:num w:numId="16" w16cid:durableId="1638560664">
    <w:abstractNumId w:val="30"/>
  </w:num>
  <w:num w:numId="17" w16cid:durableId="1464427710">
    <w:abstractNumId w:val="7"/>
  </w:num>
  <w:num w:numId="18" w16cid:durableId="529417240">
    <w:abstractNumId w:val="1"/>
  </w:num>
  <w:num w:numId="19" w16cid:durableId="358043595">
    <w:abstractNumId w:val="20"/>
  </w:num>
  <w:num w:numId="20" w16cid:durableId="1680889740">
    <w:abstractNumId w:val="5"/>
  </w:num>
  <w:num w:numId="21" w16cid:durableId="1212573505">
    <w:abstractNumId w:val="16"/>
  </w:num>
  <w:num w:numId="22" w16cid:durableId="1619219937">
    <w:abstractNumId w:val="4"/>
  </w:num>
  <w:num w:numId="23" w16cid:durableId="759719487">
    <w:abstractNumId w:val="36"/>
  </w:num>
  <w:num w:numId="24" w16cid:durableId="1659384990">
    <w:abstractNumId w:val="13"/>
  </w:num>
  <w:num w:numId="25" w16cid:durableId="442263245">
    <w:abstractNumId w:val="26"/>
  </w:num>
  <w:num w:numId="26" w16cid:durableId="703793309">
    <w:abstractNumId w:val="32"/>
  </w:num>
  <w:num w:numId="27" w16cid:durableId="562837194">
    <w:abstractNumId w:val="38"/>
  </w:num>
  <w:num w:numId="28" w16cid:durableId="2013875934">
    <w:abstractNumId w:val="19"/>
  </w:num>
  <w:num w:numId="29" w16cid:durableId="1259024568">
    <w:abstractNumId w:val="21"/>
  </w:num>
  <w:num w:numId="30" w16cid:durableId="654534639">
    <w:abstractNumId w:val="28"/>
  </w:num>
  <w:num w:numId="31" w16cid:durableId="886721671">
    <w:abstractNumId w:val="8"/>
  </w:num>
  <w:num w:numId="32" w16cid:durableId="1653439476">
    <w:abstractNumId w:val="0"/>
  </w:num>
  <w:num w:numId="33" w16cid:durableId="1597977741">
    <w:abstractNumId w:val="27"/>
  </w:num>
  <w:num w:numId="34" w16cid:durableId="485052932">
    <w:abstractNumId w:val="29"/>
  </w:num>
  <w:num w:numId="35" w16cid:durableId="1165051317">
    <w:abstractNumId w:val="6"/>
  </w:num>
  <w:num w:numId="36" w16cid:durableId="1835415305">
    <w:abstractNumId w:val="3"/>
  </w:num>
  <w:num w:numId="37" w16cid:durableId="750077552">
    <w:abstractNumId w:val="23"/>
  </w:num>
  <w:num w:numId="38" w16cid:durableId="1797602591">
    <w:abstractNumId w:val="2"/>
  </w:num>
  <w:num w:numId="39" w16cid:durableId="282468693">
    <w:abstractNumId w:val="31"/>
  </w:num>
  <w:num w:numId="40" w16cid:durableId="193218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4B"/>
    <w:rsid w:val="001A084B"/>
    <w:rsid w:val="00B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395F"/>
  <w15:chartTrackingRefBased/>
  <w15:docId w15:val="{A6211C63-23B5-408C-B140-792B8654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Amankrah Kwofie</dc:creator>
  <cp:keywords/>
  <dc:description/>
  <cp:lastModifiedBy>Emmanuel Amankrah Kwofie</cp:lastModifiedBy>
  <cp:revision>1</cp:revision>
  <dcterms:created xsi:type="dcterms:W3CDTF">2025-03-21T11:25:00Z</dcterms:created>
  <dcterms:modified xsi:type="dcterms:W3CDTF">2025-03-21T11:31:00Z</dcterms:modified>
</cp:coreProperties>
</file>