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Statement of Work (SOW)</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Project Name:</w:t>
      </w:r>
      <w:r>
        <w:rPr>
          <w:rFonts w:ascii="Times Roman" w:hAnsi="Times Roman"/>
          <w:rtl w:val="0"/>
          <w:lang w:val="en-US"/>
        </w:rPr>
        <w:t xml:space="preserve"> Power BI Dashboard for Warehouse Volume Tracking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Client:</w:t>
      </w:r>
      <w:r>
        <w:rPr>
          <w:rFonts w:ascii="Times Roman" w:hAnsi="Times Roman"/>
          <w:rtl w:val="0"/>
          <w:lang w:val="en-US"/>
        </w:rPr>
        <w:t xml:space="preserve"> NewLogistic </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Service Provider:</w:t>
      </w:r>
      <w:r>
        <w:rPr>
          <w:rFonts w:ascii="Times Roman" w:hAnsi="Times Roman"/>
          <w:b w:val="0"/>
          <w:bCs w:val="0"/>
          <w:rtl w:val="0"/>
        </w:rPr>
        <w:t xml:space="preserve"> Globant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1. Our Understanding</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a. </w:t>
      </w:r>
      <w:r>
        <w:rPr>
          <w:rFonts w:ascii="Times Roman" w:hAnsi="Times Roman"/>
          <w:b w:val="1"/>
          <w:bCs w:val="1"/>
          <w:rtl w:val="0"/>
          <w:lang w:val="en-US"/>
        </w:rPr>
        <w:t>Business Objective</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objective of this project is to design and implement a Power BI dashboard to track daily parcel volumes in NewLogistic's warehouses, including incoming and outgoing parcels. The dashboard will also compare these volumes with the previous week's data and correlate them with weekly labor and transport costs. This will enable NewLogistic to make data-driven decisions to optimize operations and costs.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b. </w:t>
      </w:r>
      <w:r>
        <w:rPr>
          <w:rFonts w:ascii="Times Roman" w:hAnsi="Times Roman"/>
          <w:b w:val="1"/>
          <w:bCs w:val="1"/>
          <w:rtl w:val="0"/>
          <w:lang w:val="en-US"/>
        </w:rPr>
        <w:t>Roadmap</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roadmap includes the following key milestones: </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Requirement Gathering and Analysis:</w:t>
      </w:r>
      <w:r>
        <w:rPr>
          <w:rFonts w:ascii="Times Roman" w:hAnsi="Times Roman"/>
          <w:rtl w:val="0"/>
          <w:lang w:val="en-US"/>
        </w:rPr>
        <w:t xml:space="preserve"> Understand the data sources, KPIs, and reporting needs.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Design Phase:</w:t>
      </w:r>
      <w:r>
        <w:rPr>
          <w:rFonts w:ascii="Times Roman" w:hAnsi="Times Roman"/>
          <w:rtl w:val="0"/>
          <w:lang w:val="en-US"/>
        </w:rPr>
        <w:t xml:space="preserve"> Create a high-level architecture and detailed design for the dashboard.</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Development Phase:</w:t>
      </w:r>
      <w:r>
        <w:rPr>
          <w:rFonts w:ascii="Times Roman" w:hAnsi="Times Roman"/>
          <w:rtl w:val="0"/>
          <w:lang w:val="en-US"/>
        </w:rPr>
        <w:t xml:space="preserve"> Build the dashboard in iterative sprints.</w:t>
      </w:r>
    </w:p>
    <w:p>
      <w:pPr>
        <w:pStyle w:val="Default"/>
        <w:numPr>
          <w:ilvl w:val="0"/>
          <w:numId w:val="2"/>
        </w:numPr>
        <w:bidi w:val="0"/>
        <w:spacing w:before="0" w:line="240" w:lineRule="auto"/>
        <w:ind w:right="0"/>
        <w:jc w:val="left"/>
        <w:rPr>
          <w:rFonts w:ascii="Times Roman" w:hAnsi="Times Roman"/>
          <w:rtl w:val="0"/>
        </w:rPr>
      </w:pPr>
      <w:r>
        <w:rPr>
          <w:rFonts w:ascii="Times Roman" w:hAnsi="Times Roman"/>
          <w:b w:val="1"/>
          <w:bCs w:val="1"/>
          <w:rtl w:val="0"/>
        </w:rPr>
        <w:t>Testing Phase:</w:t>
      </w:r>
      <w:r>
        <w:rPr>
          <w:rFonts w:ascii="Times Roman" w:hAnsi="Times Roman"/>
          <w:rtl w:val="0"/>
          <w:lang w:val="en-US"/>
        </w:rPr>
        <w:t xml:space="preserve"> Conduct rigorous testing to ensure data accuracy and usability.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Deployment and Rollout:</w:t>
      </w:r>
      <w:r>
        <w:rPr>
          <w:rFonts w:ascii="Times Roman" w:hAnsi="Times Roman"/>
          <w:rtl w:val="0"/>
          <w:lang w:val="en-US"/>
        </w:rPr>
        <w:t xml:space="preserve"> Deploy the dashboard to production and provide training to end-users.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2. Project Management Methodology</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a. </w:t>
      </w:r>
      <w:r>
        <w:rPr>
          <w:rFonts w:ascii="Times Roman" w:hAnsi="Times Roman"/>
          <w:b w:val="1"/>
          <w:bCs w:val="1"/>
          <w:rtl w:val="0"/>
          <w:lang w:val="en-US"/>
        </w:rPr>
        <w:t>Agile Methodology</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project will follow the Agile methodology to ensure flexibility and iterative progress. The project will be divided into sprints, each lasting two weeks.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b. </w:t>
      </w:r>
      <w:r>
        <w:rPr>
          <w:rFonts w:ascii="Times Roman" w:hAnsi="Times Roman"/>
          <w:b w:val="1"/>
          <w:bCs w:val="1"/>
          <w:rtl w:val="0"/>
          <w:lang w:val="en-US"/>
        </w:rPr>
        <w:t>Detailed Design/Mobilization</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Conduct workshops with stakeholders to finalize requirements.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Prepare a detailed design document, including data flow diagrams and mockups.</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c. </w:t>
      </w:r>
      <w:r>
        <w:rPr>
          <w:rFonts w:ascii="Times Roman" w:hAnsi="Times Roman"/>
          <w:b w:val="1"/>
          <w:bCs w:val="1"/>
          <w:rtl w:val="0"/>
          <w:lang w:val="en-US"/>
        </w:rPr>
        <w:t>Development/Sprint Cycle</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Sprint planning will be conducted at the beginning of each sprint.</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Each sprint will include development, testing, and review phases.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rPr>
        <w:t>3. Implementation</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a. </w:t>
      </w:r>
      <w:r>
        <w:rPr>
          <w:rFonts w:ascii="Times Roman" w:hAnsi="Times Roman"/>
          <w:b w:val="1"/>
          <w:bCs w:val="1"/>
          <w:rtl w:val="0"/>
          <w:lang w:val="en-US"/>
        </w:rPr>
        <w:t>Project Scope Overview</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project scope includes the following components: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Data Integration: Extract data from warehouse management systems, labor cost systems, and transport cost systems.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Data Transformation: Clean and transform the data for reporting purposes.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Dashboard Development: Create interactive visualizations in Power BI.</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Deployment: Publish the dashboard and provide access to stakeholders.</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b. </w:t>
      </w:r>
      <w:r>
        <w:rPr>
          <w:rFonts w:ascii="Times Roman" w:hAnsi="Times Roman"/>
          <w:b w:val="1"/>
          <w:bCs w:val="1"/>
          <w:rtl w:val="0"/>
          <w:lang w:val="en-US"/>
        </w:rPr>
        <w:t>Detailed Scope Breakdown</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3"/>
        <w:gridCol w:w="1401"/>
        <w:gridCol w:w="1598"/>
        <w:gridCol w:w="5266"/>
      </w:tblGrid>
      <w:tr>
        <w:tblPrEx>
          <w:shd w:val="clear" w:color="auto" w:fill="auto"/>
        </w:tblPrEx>
        <w:trPr>
          <w:trHeight w:val="360"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Area</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Sub-Area</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Owner</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Description</w:t>
            </w:r>
          </w:p>
        </w:tc>
      </w:tr>
      <w:tr>
        <w:tblPrEx>
          <w:shd w:val="clear" w:color="auto" w:fill="auto"/>
        </w:tblPrEx>
        <w:trPr>
          <w:trHeight w:val="567"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Integration</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Incoming Volumes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Extract data on incoming parcels from the warehouse system.</w:t>
            </w:r>
          </w:p>
        </w:tc>
      </w:tr>
      <w:tr>
        <w:tblPrEx>
          <w:shd w:val="clear" w:color="auto" w:fill="auto"/>
        </w:tblPrEx>
        <w:trPr>
          <w:trHeight w:val="567"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Integration</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Outgoing Volumes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Extract data on outgoing parcels from the warehouse system.</w:t>
            </w:r>
          </w:p>
        </w:tc>
      </w:tr>
      <w:tr>
        <w:tblPrEx>
          <w:shd w:val="clear" w:color="auto" w:fill="auto"/>
        </w:tblPrEx>
        <w:trPr>
          <w:trHeight w:val="360"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Integration</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Labor Costs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NewLogistic</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Provide weekly labor cost data.</w:t>
            </w:r>
          </w:p>
        </w:tc>
      </w:tr>
      <w:tr>
        <w:tblPrEx>
          <w:shd w:val="clear" w:color="auto" w:fill="auto"/>
        </w:tblPrEx>
        <w:trPr>
          <w:trHeight w:val="360"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Integration</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Transport Costs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NewLogistic</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Provide weekly transport cost data.</w:t>
            </w:r>
          </w:p>
        </w:tc>
      </w:tr>
      <w:tr>
        <w:tblPrEx>
          <w:shd w:val="clear" w:color="auto" w:fill="auto"/>
        </w:tblPrEx>
        <w:trPr>
          <w:trHeight w:val="567"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Dashboard Design</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Visualizations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Create charts and tables to display parcel volumes and cost comparisons.</w:t>
            </w:r>
          </w:p>
        </w:tc>
      </w:tr>
      <w:tr>
        <w:tblPrEx>
          <w:shd w:val="clear" w:color="auto" w:fill="auto"/>
        </w:tblPrEx>
        <w:trPr>
          <w:trHeight w:val="567" w:hRule="atLeast"/>
        </w:trPr>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Deployment</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User Access</w:t>
            </w:r>
          </w:p>
        </w:tc>
        <w:tc>
          <w:tcPr>
            <w:tcW w:type="dxa" w:w="15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Globant/NewLogistic</w:t>
            </w:r>
          </w:p>
        </w:tc>
        <w:tc>
          <w:tcPr>
            <w:tcW w:type="dxa" w:w="52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Publish the dashboard and provide access to stakeholders.</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c. </w:t>
      </w:r>
      <w:r>
        <w:rPr>
          <w:rFonts w:ascii="Times Roman" w:hAnsi="Times Roman"/>
          <w:b w:val="1"/>
          <w:bCs w:val="1"/>
          <w:rtl w:val="0"/>
          <w:lang w:val="en-US"/>
        </w:rPr>
        <w:t>Assumptions and Considerations</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Data will be provided in a structured format (e.g., CSV, Excel, or database).</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NewLogistic will provide access to all necessary systems and data sources.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The dashboard will be hosted on Power BI Service.</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d. </w:t>
      </w:r>
      <w:r>
        <w:rPr>
          <w:rFonts w:ascii="Times Roman" w:hAnsi="Times Roman"/>
          <w:b w:val="1"/>
          <w:bCs w:val="1"/>
          <w:rtl w:val="0"/>
          <w:lang w:val="en-US"/>
        </w:rPr>
        <w:t>Scope and Detailed Design</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A detailed design document will be prepared, including: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Data flow diagrams.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Mockups of the dashboard.</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List of KPIs and metrics to be tracked.</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e. </w:t>
      </w:r>
      <w:r>
        <w:rPr>
          <w:rFonts w:ascii="Times Roman" w:hAnsi="Times Roman"/>
          <w:b w:val="1"/>
          <w:bCs w:val="1"/>
          <w:rtl w:val="0"/>
          <w:lang w:val="en-US"/>
        </w:rPr>
        <w:t>Build and Test</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Develop the dashboard in Power BI.</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Conduct unit testing, integration testing, and user acceptance testing (UAT).</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f. </w:t>
      </w:r>
      <w:r>
        <w:rPr>
          <w:rFonts w:ascii="Times Roman" w:hAnsi="Times Roman"/>
          <w:b w:val="1"/>
          <w:bCs w:val="1"/>
          <w:rtl w:val="0"/>
          <w:lang w:val="en-US"/>
        </w:rPr>
        <w:t>Deployment and Rollout</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Deploy the dashboard to Power BI Service.</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Provide training to end-users on how to use the dashboard.</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 Services and Responsibilities</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a. </w:t>
      </w:r>
      <w:r>
        <w:rPr>
          <w:rFonts w:ascii="Times Roman" w:hAnsi="Times Roman"/>
          <w:b w:val="1"/>
          <w:bCs w:val="1"/>
          <w:rtl w:val="0"/>
          <w:lang w:val="en-US"/>
        </w:rPr>
        <w:t>Globant Responsibilities</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Develop the Power BI dashboard.</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Conduct testing and ensure data accuracy.</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Provide training to NewLogistic's team.</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b. </w:t>
      </w:r>
      <w:r>
        <w:rPr>
          <w:rFonts w:ascii="Times Roman" w:hAnsi="Times Roman"/>
          <w:b w:val="1"/>
          <w:bCs w:val="1"/>
          <w:rtl w:val="0"/>
          <w:lang w:val="en-US"/>
        </w:rPr>
        <w:t>NewLogistic Responsibilities</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Provide access to data sources.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Validate the dashboard during UAT.</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Ensure end-users are available for training.</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rPr>
        <w:t>5. Timelines</w:t>
      </w: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it-IT"/>
        </w:rPr>
        <w:t xml:space="preserve">a. </w:t>
      </w:r>
      <w:r>
        <w:rPr>
          <w:rFonts w:ascii="Times Roman" w:hAnsi="Times Roman"/>
          <w:b w:val="1"/>
          <w:bCs w:val="1"/>
          <w:rtl w:val="0"/>
          <w:lang w:val="en-US"/>
        </w:rPr>
        <w:t>High-Level Schedule</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p>
    <w:tbl>
      <w:tblPr>
        <w:tblW w:w="61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33"/>
        <w:gridCol w:w="1353"/>
        <w:gridCol w:w="1354"/>
        <w:gridCol w:w="993"/>
      </w:tblGrid>
      <w:tr>
        <w:tblPrEx>
          <w:shd w:val="clear" w:color="auto" w:fill="auto"/>
        </w:tblPrEx>
        <w:trPr>
          <w:trHeight w:val="567"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Phase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Start Date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End Date</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Duration</w:t>
            </w:r>
          </w:p>
        </w:tc>
      </w:tr>
      <w:tr>
        <w:tblPrEx>
          <w:shd w:val="clear" w:color="auto" w:fill="auto"/>
        </w:tblPrEx>
        <w:trPr>
          <w:trHeight w:val="567"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Requirement Gathering</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01-Nov-2023</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07-Nov-2023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 Week</w:t>
            </w:r>
          </w:p>
        </w:tc>
      </w:tr>
      <w:tr>
        <w:tblPrEx>
          <w:shd w:val="clear" w:color="auto" w:fill="auto"/>
        </w:tblPrEx>
        <w:trPr>
          <w:trHeight w:val="567"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Design Phase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08-Nov-2023</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14-Nov-2023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 Week</w:t>
            </w:r>
          </w:p>
        </w:tc>
      </w:tr>
      <w:tr>
        <w:tblPrEx>
          <w:shd w:val="clear" w:color="auto" w:fill="auto"/>
        </w:tblPrEx>
        <w:trPr>
          <w:trHeight w:val="567"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Development Phase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15-Nov-2023</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12-Dec-2023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4 Weeks</w:t>
            </w:r>
          </w:p>
        </w:tc>
      </w:tr>
      <w:tr>
        <w:tblPrEx>
          <w:shd w:val="clear" w:color="auto" w:fill="auto"/>
        </w:tblPrEx>
        <w:trPr>
          <w:trHeight w:val="360"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Testing Phase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13-Dec-2023</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19-Dec-2023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1 Week</w:t>
            </w:r>
          </w:p>
        </w:tc>
      </w:tr>
      <w:tr>
        <w:tblPrEx>
          <w:shd w:val="clear" w:color="auto" w:fill="auto"/>
        </w:tblPrEx>
        <w:trPr>
          <w:trHeight w:val="567" w:hRule="atLeast"/>
        </w:trPr>
        <w:tc>
          <w:tcPr>
            <w:tcW w:type="dxa" w:w="24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Deployment and Rollout</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20-Dec-2023</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22-Dec-2023</w:t>
            </w:r>
          </w:p>
        </w:tc>
        <w:tc>
          <w:tcPr>
            <w:tcW w:type="dxa" w:w="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3 Days</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rPr>
        <w:t xml:space="preserve">b. </w:t>
      </w:r>
      <w:r>
        <w:rPr>
          <w:rFonts w:ascii="Times Roman" w:hAnsi="Times Roman"/>
          <w:b w:val="1"/>
          <w:bCs w:val="1"/>
          <w:rtl w:val="0"/>
          <w:lang w:val="en-US"/>
        </w:rPr>
        <w:t>Indicative Schedule</w:t>
      </w:r>
      <w:r>
        <w:rPr>
          <w:rFonts w:ascii="Times Roman" w:hAnsi="Times Roman"/>
          <w:b w:val="0"/>
          <w:bCs w:val="0"/>
          <w:rtl w:val="0"/>
        </w:rPr>
        <w:t xml:space="preserve"> </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Sprint 1: Data Integration (15-Nov-2023 to 28-Nov-2023).</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Sprint 2: Dashboard Development (29-Nov-2023 to 12-Dec-2023).</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6. Deliverables</w:t>
      </w:r>
    </w:p>
    <w:p>
      <w:pPr>
        <w:pStyle w:val="Default"/>
        <w:bidi w:val="0"/>
        <w:spacing w:before="0" w:line="240" w:lineRule="auto"/>
        <w:ind w:left="0" w:right="0" w:firstLine="0"/>
        <w:jc w:val="left"/>
        <w:rPr>
          <w:rFonts w:ascii="Times Roman" w:cs="Times Roman" w:hAnsi="Times Roman" w:eastAsia="Times Roman"/>
          <w:rtl w:val="0"/>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55"/>
        <w:gridCol w:w="7383"/>
      </w:tblGrid>
      <w:tr>
        <w:tblPrEx>
          <w:shd w:val="clear" w:color="auto" w:fill="auto"/>
        </w:tblPrEx>
        <w:trPr>
          <w:trHeight w:val="360" w:hRule="atLeast"/>
        </w:trPr>
        <w:tc>
          <w:tcPr>
            <w:tcW w:type="dxa" w:w="22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Deliverable</w:t>
            </w:r>
          </w:p>
        </w:tc>
        <w:tc>
          <w:tcPr>
            <w:tcW w:type="dxa" w:w="7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Acceptance Criteria</w:t>
            </w:r>
          </w:p>
        </w:tc>
      </w:tr>
      <w:tr>
        <w:tblPrEx>
          <w:shd w:val="clear" w:color="auto" w:fill="auto"/>
        </w:tblPrEx>
        <w:trPr>
          <w:trHeight w:val="360" w:hRule="atLeast"/>
        </w:trPr>
        <w:tc>
          <w:tcPr>
            <w:tcW w:type="dxa" w:w="22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Integration Scripts</w:t>
            </w:r>
          </w:p>
        </w:tc>
        <w:tc>
          <w:tcPr>
            <w:tcW w:type="dxa" w:w="7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Scripts should extract and transform data accurately.</w:t>
            </w:r>
          </w:p>
        </w:tc>
      </w:tr>
      <w:tr>
        <w:tblPrEx>
          <w:shd w:val="clear" w:color="auto" w:fill="auto"/>
        </w:tblPrEx>
        <w:trPr>
          <w:trHeight w:val="567" w:hRule="atLeast"/>
        </w:trPr>
        <w:tc>
          <w:tcPr>
            <w:tcW w:type="dxa" w:w="22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Power BI Dashboard</w:t>
            </w:r>
          </w:p>
        </w:tc>
        <w:tc>
          <w:tcPr>
            <w:tcW w:type="dxa" w:w="7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Dashboard should display all KPIs and visualizations as per the design document.</w:t>
            </w:r>
          </w:p>
        </w:tc>
      </w:tr>
      <w:tr>
        <w:tblPrEx>
          <w:shd w:val="clear" w:color="auto" w:fill="auto"/>
        </w:tblPrEx>
        <w:trPr>
          <w:trHeight w:val="567" w:hRule="atLeast"/>
        </w:trPr>
        <w:tc>
          <w:tcPr>
            <w:tcW w:type="dxa" w:w="22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Training Documentation</w:t>
            </w:r>
          </w:p>
        </w:tc>
        <w:tc>
          <w:tcPr>
            <w:tcW w:type="dxa" w:w="73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Documentation should include step-by-step instructions for using the dashboard.</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 Client Responsibilities and Assumptions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NewLogistic will provide all necessary data and system access by 01-Nov-2023.</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rtl w:val="0"/>
          <w:lang w:val="en-US"/>
        </w:rPr>
        <w:t>NewLogistic will ensure timely feedback during UAT.</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 Staffing</w:t>
      </w:r>
    </w:p>
    <w:p>
      <w:pPr>
        <w:pStyle w:val="Default"/>
        <w:bidi w:val="0"/>
        <w:spacing w:before="0" w:line="240" w:lineRule="auto"/>
        <w:ind w:left="0" w:right="0" w:firstLine="0"/>
        <w:jc w:val="left"/>
        <w:rPr>
          <w:rFonts w:ascii="Times Roman" w:cs="Times Roman" w:hAnsi="Times Roman" w:eastAsia="Times Roman"/>
          <w:rtl w:val="0"/>
        </w:rPr>
      </w:pPr>
    </w:p>
    <w:tbl>
      <w:tblPr>
        <w:tblW w:w="82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32"/>
        <w:gridCol w:w="1662"/>
        <w:gridCol w:w="4532"/>
      </w:tblGrid>
      <w:tr>
        <w:tblPrEx>
          <w:shd w:val="clear" w:color="auto" w:fill="auto"/>
        </w:tblPrEx>
        <w:trPr>
          <w:trHeight w:val="567"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Role</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Resource Name</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Responsibility</w:t>
            </w:r>
          </w:p>
        </w:tc>
      </w:tr>
      <w:tr>
        <w:tblPrEx>
          <w:shd w:val="clear" w:color="auto" w:fill="auto"/>
        </w:tblPrEx>
        <w:trPr>
          <w:trHeight w:val="360"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Project Manager</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 PM]</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Oversee project execution.</w:t>
            </w:r>
          </w:p>
        </w:tc>
      </w:tr>
      <w:tr>
        <w:tblPrEx>
          <w:shd w:val="clear" w:color="auto" w:fill="auto"/>
        </w:tblPrEx>
        <w:trPr>
          <w:trHeight w:val="360"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Data Engineer</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 DE]</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Handle data extraction and transformation.</w:t>
            </w:r>
          </w:p>
        </w:tc>
      </w:tr>
      <w:tr>
        <w:tblPrEx>
          <w:shd w:val="clear" w:color="auto" w:fill="auto"/>
        </w:tblPrEx>
        <w:trPr>
          <w:trHeight w:val="567"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Power BI Developer</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 Dev]</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Develop the dashboard.</w:t>
            </w:r>
          </w:p>
        </w:tc>
      </w:tr>
      <w:tr>
        <w:tblPrEx>
          <w:shd w:val="clear" w:color="auto" w:fill="auto"/>
        </w:tblPrEx>
        <w:trPr>
          <w:trHeight w:val="360"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QA Engineer</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 QA]</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Conduct testing.</w:t>
            </w:r>
          </w:p>
        </w:tc>
      </w:tr>
      <w:tr>
        <w:tblPrEx>
          <w:shd w:val="clear" w:color="auto" w:fill="auto"/>
        </w:tblPrEx>
        <w:trPr>
          <w:trHeight w:val="567"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Business Analyst</w:t>
            </w:r>
          </w:p>
        </w:tc>
        <w:tc>
          <w:tcPr>
            <w:tcW w:type="dxa" w:w="16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[Globant BA]</w:t>
            </w:r>
          </w:p>
        </w:tc>
        <w:tc>
          <w:tcPr>
            <w:tcW w:type="dxa" w:w="45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Gather requirements and validate deliverables.</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9. Charges and Expenses</w:t>
      </w:r>
    </w:p>
    <w:p>
      <w:pPr>
        <w:pStyle w:val="Default"/>
        <w:bidi w:val="0"/>
        <w:spacing w:before="0" w:line="240" w:lineRule="auto"/>
        <w:ind w:left="0" w:right="0" w:firstLine="0"/>
        <w:jc w:val="left"/>
        <w:rPr>
          <w:rFonts w:ascii="Times Roman" w:cs="Times Roman" w:hAnsi="Times Roman" w:eastAsia="Times Roman"/>
          <w:rtl w:val="0"/>
        </w:rPr>
      </w:pPr>
    </w:p>
    <w:tbl>
      <w:tblPr>
        <w:tblW w:w="338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95"/>
        <w:gridCol w:w="1186"/>
      </w:tblGrid>
      <w:tr>
        <w:tblPrEx>
          <w:shd w:val="clear" w:color="auto" w:fill="auto"/>
        </w:tblPrEx>
        <w:trPr>
          <w:trHeight w:val="567"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Item</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Cost (INR)</w:t>
            </w:r>
          </w:p>
        </w:tc>
      </w:tr>
      <w:tr>
        <w:tblPrEx>
          <w:shd w:val="clear" w:color="auto" w:fill="auto"/>
        </w:tblPrEx>
        <w:trPr>
          <w:trHeight w:val="567"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Development Charges</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5,00,000</w:t>
            </w:r>
          </w:p>
        </w:tc>
      </w:tr>
      <w:tr>
        <w:tblPrEx>
          <w:shd w:val="clear" w:color="auto" w:fill="auto"/>
        </w:tblPrEx>
        <w:trPr>
          <w:trHeight w:val="360"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Testing Charges</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1,00,000</w:t>
            </w:r>
          </w:p>
        </w:tc>
      </w:tr>
      <w:tr>
        <w:tblPrEx>
          <w:shd w:val="clear" w:color="auto" w:fill="auto"/>
        </w:tblPrEx>
        <w:trPr>
          <w:trHeight w:val="360"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Deployment Charges</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50,000</w:t>
            </w:r>
          </w:p>
        </w:tc>
      </w:tr>
      <w:tr>
        <w:tblPrEx>
          <w:shd w:val="clear" w:color="auto" w:fill="auto"/>
        </w:tblPrEx>
        <w:trPr>
          <w:trHeight w:val="360"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Training Charges</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50,000</w:t>
            </w:r>
          </w:p>
        </w:tc>
      </w:tr>
      <w:tr>
        <w:tblPrEx>
          <w:shd w:val="clear" w:color="auto" w:fill="auto"/>
        </w:tblPrEx>
        <w:trPr>
          <w:trHeight w:val="360" w:hRule="atLeast"/>
        </w:trPr>
        <w:tc>
          <w:tcPr>
            <w:tcW w:type="dxa" w:w="2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Total</w:t>
            </w:r>
          </w:p>
        </w:tc>
        <w:tc>
          <w:tcPr>
            <w:tcW w:type="dxa" w:w="11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7,00,000</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10. Quality of Services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Globant ensures that the services provided will meet the agreed-upon acceptance criteria. Any issues identified during UAT will be resolved promptly.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Acknowledgement and Acceptance</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By signing this document, both parties agree to the terms and conditions outlined in this SOW.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Client Representative:</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b w:val="0"/>
          <w:bCs w:val="0"/>
          <w:i w:val="0"/>
          <w:iCs w:val="0"/>
          <w:rtl w:val="0"/>
        </w:rPr>
      </w:pPr>
      <w:r>
        <w:rPr>
          <w:rFonts w:ascii="Times Roman" w:hAnsi="Times Roman"/>
          <w:b w:val="0"/>
          <w:bCs w:val="0"/>
          <w:i w:val="0"/>
          <w:iCs w:val="0"/>
          <w:rtl w:val="0"/>
          <w:lang w:val="de-DE"/>
        </w:rPr>
        <w:t xml:space="preserve">Name: </w:t>
      </w:r>
      <w:r>
        <w:rPr>
          <w:rFonts w:ascii="Times Roman" w:hAnsi="Times Roman"/>
          <w:b w:val="1"/>
          <w:bCs w:val="1"/>
          <w:i w:val="1"/>
          <w:iCs w:val="1"/>
          <w:rtl w:val="0"/>
          <w:lang w:val="en-US"/>
        </w:rPr>
        <w:t>_____________________</w:t>
      </w:r>
      <w:r>
        <w:rPr>
          <w:rFonts w:ascii="Times Roman" w:hAnsi="Times Roman"/>
          <w:b w:val="0"/>
          <w:bCs w:val="0"/>
          <w:i w:val="0"/>
          <w:iCs w:val="0"/>
          <w:rtl w:val="0"/>
        </w:rPr>
        <w:t xml:space="preserve"> </w:t>
      </w:r>
    </w:p>
    <w:p>
      <w:pPr>
        <w:pStyle w:val="Default"/>
        <w:bidi w:val="0"/>
        <w:spacing w:before="0" w:line="240" w:lineRule="auto"/>
        <w:ind w:left="0" w:right="0" w:firstLine="0"/>
        <w:jc w:val="left"/>
        <w:rPr>
          <w:rFonts w:ascii="Times Roman" w:cs="Times Roman" w:hAnsi="Times Roman" w:eastAsia="Times Roman"/>
          <w:b w:val="0"/>
          <w:bCs w:val="0"/>
          <w:i w:val="0"/>
          <w:iCs w:val="0"/>
          <w:rtl w:val="0"/>
        </w:rPr>
      </w:pPr>
      <w:r>
        <w:rPr>
          <w:rFonts w:ascii="Times Roman" w:hAnsi="Times Roman"/>
          <w:b w:val="0"/>
          <w:bCs w:val="0"/>
          <w:i w:val="0"/>
          <w:iCs w:val="0"/>
          <w:rtl w:val="0"/>
          <w:lang w:val="en-US"/>
        </w:rPr>
        <w:t xml:space="preserve">Signature: </w:t>
      </w:r>
      <w:r>
        <w:rPr>
          <w:rFonts w:ascii="Times Roman" w:hAnsi="Times Roman"/>
          <w:b w:val="1"/>
          <w:bCs w:val="1"/>
          <w:i w:val="1"/>
          <w:iCs w:val="1"/>
          <w:rtl w:val="0"/>
          <w:lang w:val="en-US"/>
        </w:rPr>
        <w:t>__________________</w:t>
      </w:r>
      <w:r>
        <w:rPr>
          <w:rFonts w:ascii="Times Roman" w:hAnsi="Times Roman"/>
          <w:b w:val="0"/>
          <w:bCs w:val="0"/>
          <w:i w:val="0"/>
          <w:iCs w:val="0"/>
          <w:rtl w:val="0"/>
        </w:rPr>
        <w:t xml:space="preserve"> </w:t>
      </w:r>
    </w:p>
    <w:p>
      <w:pPr>
        <w:pStyle w:val="Default"/>
        <w:bidi w:val="0"/>
        <w:spacing w:before="0" w:line="240" w:lineRule="auto"/>
        <w:ind w:left="0" w:right="0" w:firstLine="0"/>
        <w:jc w:val="left"/>
        <w:rPr>
          <w:rFonts w:ascii="Times Roman" w:cs="Times Roman" w:hAnsi="Times Roman" w:eastAsia="Times Roman"/>
          <w:b w:val="0"/>
          <w:bCs w:val="0"/>
          <w:i w:val="0"/>
          <w:iCs w:val="0"/>
          <w:rtl w:val="0"/>
        </w:rPr>
      </w:pPr>
      <w:r>
        <w:rPr>
          <w:rFonts w:ascii="Times Roman" w:hAnsi="Times Roman"/>
          <w:b w:val="0"/>
          <w:bCs w:val="0"/>
          <w:i w:val="0"/>
          <w:iCs w:val="0"/>
          <w:rtl w:val="0"/>
          <w:lang w:val="de-DE"/>
        </w:rPr>
        <w:t xml:space="preserve">Date: </w:t>
      </w:r>
      <w:r>
        <w:rPr>
          <w:rFonts w:ascii="Times Roman" w:hAnsi="Times Roman"/>
          <w:b w:val="1"/>
          <w:bCs w:val="1"/>
          <w:i w:val="1"/>
          <w:iCs w:val="1"/>
          <w:rtl w:val="0"/>
          <w:lang w:val="en-US"/>
        </w:rPr>
        <w:t>______________________</w:t>
      </w:r>
      <w:r>
        <w:rPr>
          <w:rFonts w:ascii="Times Roman" w:hAnsi="Times Roman"/>
          <w:b w:val="0"/>
          <w:bCs w:val="0"/>
          <w:i w:val="0"/>
          <w:iCs w:val="0"/>
          <w:rtl w:val="0"/>
        </w:rPr>
        <w:t xml:space="preserve">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Service Provider Representative:</w:t>
      </w:r>
      <w:r>
        <w:rPr>
          <w:rFonts w:ascii="Times Roman" w:hAnsi="Times Roman"/>
          <w:b w:val="0"/>
          <w:bCs w:val="0"/>
          <w:rtl w:val="0"/>
        </w:rPr>
        <w:t xml:space="preserve"> </w:t>
      </w:r>
    </w:p>
    <w:p>
      <w:pPr>
        <w:pStyle w:val="Default"/>
        <w:bidi w:val="0"/>
        <w:spacing w:before="0" w:line="240" w:lineRule="auto"/>
        <w:ind w:left="0" w:right="0" w:firstLine="0"/>
        <w:jc w:val="left"/>
        <w:rPr>
          <w:rFonts w:ascii="Times Roman" w:cs="Times Roman" w:hAnsi="Times Roman" w:eastAsia="Times Roman"/>
          <w:b w:val="0"/>
          <w:bCs w:val="0"/>
          <w:i w:val="0"/>
          <w:iCs w:val="0"/>
          <w:rtl w:val="0"/>
        </w:rPr>
      </w:pPr>
      <w:r>
        <w:rPr>
          <w:rFonts w:ascii="Times Roman" w:hAnsi="Times Roman"/>
          <w:b w:val="0"/>
          <w:bCs w:val="0"/>
          <w:i w:val="0"/>
          <w:iCs w:val="0"/>
          <w:rtl w:val="0"/>
          <w:lang w:val="de-DE"/>
        </w:rPr>
        <w:t xml:space="preserve">Name: </w:t>
      </w:r>
      <w:r>
        <w:rPr>
          <w:rFonts w:ascii="Times Roman" w:hAnsi="Times Roman"/>
          <w:b w:val="1"/>
          <w:bCs w:val="1"/>
          <w:i w:val="1"/>
          <w:iCs w:val="1"/>
          <w:rtl w:val="0"/>
          <w:lang w:val="en-US"/>
        </w:rPr>
        <w:t>_____________________</w:t>
      </w:r>
      <w:r>
        <w:rPr>
          <w:rFonts w:ascii="Times Roman" w:hAnsi="Times Roman"/>
          <w:b w:val="0"/>
          <w:bCs w:val="0"/>
          <w:i w:val="0"/>
          <w:iCs w:val="0"/>
          <w:rtl w:val="0"/>
        </w:rPr>
        <w:t xml:space="preserve"> </w:t>
      </w:r>
    </w:p>
    <w:p>
      <w:pPr>
        <w:pStyle w:val="Default"/>
        <w:bidi w:val="0"/>
        <w:spacing w:before="0" w:line="240" w:lineRule="auto"/>
        <w:ind w:left="0" w:right="0" w:firstLine="0"/>
        <w:jc w:val="left"/>
        <w:rPr>
          <w:rFonts w:ascii="Times Roman" w:cs="Times Roman" w:hAnsi="Times Roman" w:eastAsia="Times Roman"/>
          <w:b w:val="0"/>
          <w:bCs w:val="0"/>
          <w:i w:val="0"/>
          <w:iCs w:val="0"/>
          <w:rtl w:val="0"/>
        </w:rPr>
      </w:pPr>
      <w:r>
        <w:rPr>
          <w:rFonts w:ascii="Times Roman" w:hAnsi="Times Roman"/>
          <w:b w:val="0"/>
          <w:bCs w:val="0"/>
          <w:i w:val="0"/>
          <w:iCs w:val="0"/>
          <w:rtl w:val="0"/>
          <w:lang w:val="en-US"/>
        </w:rPr>
        <w:t xml:space="preserve">Signature: </w:t>
      </w:r>
      <w:r>
        <w:rPr>
          <w:rFonts w:ascii="Times Roman" w:hAnsi="Times Roman"/>
          <w:b w:val="1"/>
          <w:bCs w:val="1"/>
          <w:i w:val="1"/>
          <w:iCs w:val="1"/>
          <w:rtl w:val="0"/>
          <w:lang w:val="en-US"/>
        </w:rPr>
        <w:t>__________________</w:t>
      </w:r>
      <w:r>
        <w:rPr>
          <w:rFonts w:ascii="Times Roman" w:hAnsi="Times Roman"/>
          <w:b w:val="0"/>
          <w:bCs w:val="0"/>
          <w:i w:val="0"/>
          <w:iCs w:val="0"/>
          <w:rtl w:val="0"/>
        </w:rPr>
        <w:t xml:space="preserve"> </w:t>
      </w:r>
    </w:p>
    <w:p>
      <w:pPr>
        <w:pStyle w:val="Default"/>
        <w:bidi w:val="0"/>
        <w:spacing w:before="0" w:line="240" w:lineRule="auto"/>
        <w:ind w:left="0" w:right="0" w:firstLine="0"/>
        <w:jc w:val="left"/>
        <w:rPr>
          <w:rtl w:val="0"/>
        </w:rPr>
      </w:pPr>
      <w:r>
        <w:rPr>
          <w:rFonts w:ascii="Times Roman" w:hAnsi="Times Roman"/>
          <w:b w:val="0"/>
          <w:bCs w:val="0"/>
          <w:i w:val="0"/>
          <w:iCs w:val="0"/>
          <w:rtl w:val="0"/>
          <w:lang w:val="de-DE"/>
        </w:rPr>
        <w:t xml:space="preserve">Date: </w:t>
      </w:r>
      <w:r>
        <w:rPr>
          <w:rFonts w:ascii="Times Roman" w:hAnsi="Times Roman"/>
          <w:b w:val="1"/>
          <w:bCs w:val="1"/>
          <w:i w:val="1"/>
          <w:iCs w:val="1"/>
          <w:rtl w:val="0"/>
          <w:lang w:val="en-US"/>
        </w:rPr>
        <w:t>______________________</w:t>
      </w:r>
      <w:r>
        <w:rPr>
          <w:rFonts w:ascii="Times Roman" w:cs="Times Roman" w:hAnsi="Times Roman" w:eastAsia="Times Roman"/>
          <w:b w:val="0"/>
          <w:bCs w:val="0"/>
          <w:i w:val="0"/>
          <w:iCs w:val="0"/>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