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Ref. No. NLT/HR/APPT/2026/0418</w:t>
      </w:r>
    </w:p>
    <w:p>
      <w:pPr>
        <w:jc w:val="right"/>
      </w:pPr>
      <w:r>
        <w:rPr>
          <w:b w:val="0"/>
          <w:i w:val="0"/>
        </w:rPr>
        <w:t>Date: 16 October 2026</w:t>
      </w:r>
    </w:p>
    <w:p>
      <w:pPr>
        <w:spacing w:after="20"/>
      </w:pPr>
      <w:r>
        <w:rPr>
          <w:b/>
          <w:i w:val="0"/>
        </w:rPr>
        <w:t xml:space="preserve">To: </w:t>
      </w:r>
      <w:r>
        <w:rPr>
          <w:b w:val="0"/>
          <w:i w:val="0"/>
        </w:rPr>
        <w:t>Ms. Shruti Rajeshbhai Parmar</w:t>
      </w:r>
    </w:p>
    <w:p>
      <w:pPr>
        <w:spacing w:after="20"/>
      </w:pPr>
      <w:r>
        <w:rPr>
          <w:b w:val="0"/>
          <w:i w:val="0"/>
        </w:rPr>
        <w:t>27, Saraswati Nagar, Vastral Road, Ahmedabad – 382 418</w:t>
      </w:r>
    </w:p>
    <w:p>
      <w:pPr>
        <w:spacing w:before="120"/>
        <w:jc w:val="center"/>
      </w:pPr>
      <w:r>
        <w:rPr>
          <w:b/>
          <w:i w:val="0"/>
          <w:sz w:val="28"/>
        </w:rPr>
        <w:t>LETTER OF APPOINTMENT</w:t>
      </w:r>
    </w:p>
    <w:p>
      <w:pPr>
        <w:jc w:val="both"/>
      </w:pPr>
      <w:r>
        <w:rPr>
          <w:b w:val="0"/>
          <w:i w:val="0"/>
        </w:rPr>
        <w:t>Dear Ms. Parmar,</w:t>
      </w:r>
    </w:p>
    <w:p>
      <w:pPr>
        <w:jc w:val="both"/>
      </w:pPr>
      <w:r>
        <w:rPr>
          <w:b w:val="0"/>
          <w:i w:val="0"/>
        </w:rPr>
        <w:t>We are pleased to offer you employment with Nirman Logitech Solutions Pvt. Ltd. (“the Company”). This letter sets out the terms and conditions of your appointment. We were impressed by your experience and are confident that you will be a valuable member of our team.</w:t>
      </w:r>
    </w:p>
    <w:p>
      <w:pPr>
        <w:keepNext/>
        <w:spacing w:before="160"/>
      </w:pPr>
      <w:r>
        <w:rPr>
          <w:b/>
          <w:i w:val="0"/>
          <w:sz w:val="23"/>
        </w:rPr>
        <w:t>1. Position and Place of Work</w:t>
      </w:r>
    </w:p>
    <w:p>
      <w:pPr>
        <w:jc w:val="both"/>
      </w:pPr>
      <w:r>
        <w:rPr>
          <w:b w:val="0"/>
          <w:i w:val="0"/>
        </w:rPr>
        <w:t xml:space="preserve">You are appointed to the position of </w:t>
      </w:r>
      <w:r>
        <w:rPr>
          <w:b/>
          <w:i w:val="0"/>
        </w:rPr>
        <w:t>Assistant Manager – Operations</w:t>
      </w:r>
      <w:r>
        <w:rPr>
          <w:b w:val="0"/>
          <w:i w:val="0"/>
        </w:rPr>
        <w:t xml:space="preserve"> in the Fulfilment division, reporting to the Regional Operations Head. Your initial place of work will be our Ahmedabad office. The Company may, at its discretion and with reasonable notice, transfer you to any of its offices, branches or associate companies in India.</w:t>
      </w:r>
    </w:p>
    <w:p>
      <w:pPr>
        <w:keepNext/>
        <w:spacing w:before="160"/>
      </w:pPr>
      <w:r>
        <w:rPr>
          <w:b/>
          <w:i w:val="0"/>
          <w:sz w:val="23"/>
        </w:rPr>
        <w:t>2. Date of Joining</w:t>
      </w:r>
    </w:p>
    <w:p>
      <w:pPr>
        <w:jc w:val="both"/>
      </w:pPr>
      <w:r>
        <w:rPr>
          <w:b w:val="0"/>
          <w:i w:val="0"/>
        </w:rPr>
        <w:t xml:space="preserve">Your appointment will be effective from your date of joining, which should be on or before </w:t>
      </w:r>
      <w:r>
        <w:rPr>
          <w:b/>
          <w:i w:val="0"/>
        </w:rPr>
        <w:t>3 November 2026</w:t>
      </w:r>
      <w:r>
        <w:rPr>
          <w:b w:val="0"/>
          <w:i w:val="0"/>
        </w:rPr>
        <w:t>. You are requested to report to the Human Resources department with the documents listed in Annexure I for completion of joining formalities.</w:t>
      </w:r>
    </w:p>
    <w:p>
      <w:pPr>
        <w:keepNext/>
        <w:spacing w:before="160"/>
      </w:pPr>
      <w:r>
        <w:rPr>
          <w:b/>
          <w:i w:val="0"/>
          <w:sz w:val="23"/>
        </w:rPr>
        <w:t>3. Compensation</w:t>
      </w:r>
    </w:p>
    <w:p>
      <w:pPr>
        <w:jc w:val="both"/>
      </w:pPr>
      <w:r>
        <w:rPr>
          <w:b w:val="0"/>
          <w:i w:val="0"/>
        </w:rPr>
        <w:t xml:space="preserve">Your annual cost to company (CTC) will be </w:t>
      </w:r>
      <w:r>
        <w:rPr>
          <w:b/>
          <w:i w:val="0"/>
        </w:rPr>
        <w:t>₹ 9,60,000 (Rupees Nine Lakh Sixty Thousand only)</w:t>
      </w:r>
      <w:r>
        <w:rPr>
          <w:b w:val="0"/>
          <w:i w:val="0"/>
        </w:rPr>
        <w:t>, structured as per Annexure II. Salary is paid monthly, on or before the last working day of each month, by credit to your bank account. Your compensation details are to be kept private between you and the Company.</w:t>
      </w:r>
    </w:p>
    <w:p>
      <w:pPr>
        <w:keepNext/>
        <w:spacing w:before="160"/>
      </w:pPr>
      <w:r>
        <w:rPr>
          <w:b/>
          <w:i w:val="0"/>
          <w:sz w:val="23"/>
        </w:rPr>
        <w:t>4. Probation and Confirmation</w:t>
      </w:r>
    </w:p>
    <w:p>
      <w:pPr>
        <w:jc w:val="both"/>
      </w:pPr>
      <w:r>
        <w:rPr>
          <w:b w:val="0"/>
          <w:i w:val="0"/>
        </w:rPr>
        <w:t>You will be on probation for a period of six months from your date of joining. During probation, either party may part ways by giving fifteen days’ notice or salary in lieu thereof. On satisfactory completion of probation, your services will be confirmed in writing.</w:t>
      </w:r>
    </w:p>
    <w:p>
      <w:pPr>
        <w:keepNext/>
        <w:spacing w:before="160"/>
      </w:pPr>
      <w:r>
        <w:rPr>
          <w:b/>
          <w:i w:val="0"/>
          <w:sz w:val="23"/>
        </w:rPr>
        <w:t>5. Working Hours and Leave</w:t>
      </w:r>
    </w:p>
    <w:p>
      <w:pPr>
        <w:jc w:val="both"/>
      </w:pPr>
      <w:r>
        <w:rPr>
          <w:b w:val="0"/>
          <w:i w:val="0"/>
        </w:rPr>
        <w:t>Your normal working hours will be from 9:30 a.m. to 6:30 p.m., Monday to Saturday, with the second and fourth Saturdays off. You will be entitled to leave as per the Company’s Leave Policy, which currently provides 12 days of casual leave, 12 days of sick leave and 15 days of privilege leave per calendar year, in addition to notified public holidays.</w:t>
      </w:r>
    </w:p>
    <w:p>
      <w:pPr>
        <w:keepNext/>
        <w:spacing w:before="160"/>
      </w:pPr>
      <w:r>
        <w:rPr>
          <w:b/>
          <w:i w:val="0"/>
          <w:sz w:val="23"/>
        </w:rPr>
        <w:t>6. Notice Period</w:t>
      </w:r>
    </w:p>
    <w:p>
      <w:pPr>
        <w:jc w:val="both"/>
      </w:pPr>
      <w:r>
        <w:rPr>
          <w:b w:val="0"/>
          <w:i w:val="0"/>
        </w:rPr>
        <w:t>After confirmation, either party may end this employment by giving two months’ notice in writing or payment of two months’ basic salary in lieu of notice.</w:t>
      </w:r>
    </w:p>
    <w:p>
      <w:pPr>
        <w:keepNext/>
        <w:spacing w:before="160"/>
      </w:pPr>
      <w:r>
        <w:rPr>
          <w:b/>
          <w:i w:val="0"/>
          <w:sz w:val="23"/>
        </w:rPr>
        <w:t>7. Privacy of Information and Company Property</w:t>
      </w:r>
    </w:p>
    <w:p>
      <w:pPr>
        <w:jc w:val="both"/>
      </w:pPr>
      <w:r>
        <w:rPr>
          <w:b w:val="0"/>
          <w:i w:val="0"/>
        </w:rPr>
        <w:t>During and after your employment, you shall keep private all business, customer and technical information of the Company and use it only for your work here. On separation, you shall return all Company property, documents and data in your possession. We value long and happy associations and look forward to working together.</w:t>
      </w:r>
    </w:p>
    <w:p>
      <w:pPr>
        <w:keepNext/>
        <w:spacing w:before="160"/>
      </w:pPr>
      <w:r>
        <w:rPr>
          <w:b/>
          <w:i w:val="0"/>
          <w:sz w:val="23"/>
        </w:rPr>
        <w:t>8. Other Terms</w:t>
      </w:r>
    </w:p>
    <w:p>
      <w:pPr>
        <w:pStyle w:val="ListBullet"/>
        <w:jc w:val="both"/>
      </w:pPr>
      <w:r>
        <w:rPr>
          <w:b w:val="0"/>
          <w:i w:val="0"/>
        </w:rPr>
        <w:t>Your appointment is subject to the usual verification of the documents and information provided by you. Please ensure the details you share with us are accurate and complete.</w:t>
      </w:r>
    </w:p>
    <w:p>
      <w:pPr>
        <w:pStyle w:val="ListBullet"/>
        <w:jc w:val="both"/>
      </w:pPr>
      <w:r>
        <w:rPr>
          <w:b w:val="0"/>
          <w:i w:val="0"/>
        </w:rPr>
        <w:t>You will be governed by the Company’s policies as amended from time to time, including the Code of Conduct and the Prevention of Sexual Harassment Policy.</w:t>
      </w:r>
    </w:p>
    <w:p>
      <w:pPr>
        <w:pStyle w:val="ListBullet"/>
        <w:jc w:val="both"/>
      </w:pPr>
      <w:r>
        <w:rPr>
          <w:b w:val="0"/>
          <w:i w:val="0"/>
        </w:rPr>
        <w:t>You will be covered under the Company’s group mediclaim and personal accident insurance, and under the Employees’ Provident Fund and ESIC as applicable.</w:t>
      </w:r>
    </w:p>
    <w:p>
      <w:pPr>
        <w:pStyle w:val="ListBullet"/>
        <w:jc w:val="both"/>
      </w:pPr>
      <w:r>
        <w:rPr>
          <w:b w:val="0"/>
          <w:i w:val="0"/>
        </w:rPr>
        <w:t>This appointment is subject to your being medically fit for the position.</w:t>
      </w:r>
    </w:p>
    <w:p>
      <w:pPr>
        <w:jc w:val="both"/>
      </w:pPr>
      <w:r>
        <w:rPr>
          <w:b w:val="0"/>
          <w:i w:val="0"/>
        </w:rPr>
        <w:t>Please sign and return the duplicate copy of this letter as a token of your acceptance of the above terms. We look forward to welcoming you to Nirman Logitech Solutions.</w:t>
      </w:r>
    </w:p>
    <w:p>
      <w:pPr>
        <w:jc w:val="both"/>
      </w:pPr>
      <w:r>
        <w:rPr>
          <w:b w:val="0"/>
          <w:i w:val="0"/>
        </w:rPr>
        <w:t xml:space="preserve">For </w:t>
      </w:r>
      <w:r>
        <w:rPr>
          <w:b/>
          <w:i w:val="0"/>
        </w:rPr>
        <w:t>Nirman Logitech Solutions Pvt. Ltd.</w:t>
      </w:r>
    </w:p>
    <w:tbl>
      <w:tblPr>
        <w:tblW w:type="auto" w:w="0"/>
        <w:tblLook w:firstColumn="1" w:firstRow="1" w:lastColumn="0" w:lastRow="0" w:noHBand="0" w:noVBand="1" w:val="04A0"/>
      </w:tblPr>
      <w:tblGrid>
        <w:gridCol w:w="4649"/>
        <w:gridCol w:w="4649"/>
      </w:tblGrid>
      <w:tr>
        <w:tc>
          <w:tcPr>
            <w:tcW w:type="dxa" w:w="4649"/>
          </w:tcPr>
          <w:p>
            <w:pPr>
              <w:spacing w:after="0"/>
            </w:pPr>
            <w:r>
              <w:rPr>
                <w:b/>
                <w:i w:val="0"/>
              </w:rPr>
              <w:t>Authorised Signatory</w:t>
            </w:r>
          </w:p>
          <w:p>
            <w:pPr>
              <w:spacing w:after="0"/>
            </w:pPr>
          </w:p>
          <w:p>
            <w:pPr>
              <w:spacing w:after="0"/>
            </w:pPr>
          </w:p>
          <w:p>
            <w:pPr>
              <w:spacing w:after="0"/>
            </w:pPr>
            <w:r>
              <w:rPr>
                <w:b w:val="0"/>
                <w:i w:val="0"/>
                <w:sz w:val="21"/>
              </w:rPr>
              <w:t>______________________________</w:t>
            </w:r>
          </w:p>
          <w:p>
            <w:pPr>
              <w:spacing w:after="0"/>
            </w:pPr>
            <w:r>
              <w:rPr>
                <w:b w:val="0"/>
                <w:i w:val="0"/>
                <w:sz w:val="21"/>
              </w:rPr>
              <w:t>Falguni Trivedi</w:t>
            </w:r>
          </w:p>
          <w:p>
            <w:pPr>
              <w:spacing w:after="0"/>
            </w:pPr>
            <w:r>
              <w:rPr>
                <w:b w:val="0"/>
                <w:i w:val="0"/>
                <w:sz w:val="21"/>
              </w:rPr>
              <w:t>Head – Human Resources</w:t>
            </w:r>
          </w:p>
        </w:tc>
        <w:tc>
          <w:tcPr>
            <w:tcW w:type="dxa" w:w="4649"/>
          </w:tcPr>
          <w:p>
            <w:pPr>
              <w:spacing w:after="0"/>
            </w:pPr>
            <w:r>
              <w:rPr>
                <w:b/>
                <w:i w:val="0"/>
              </w:rPr>
              <w:t>Accepted by (candidate)</w:t>
            </w:r>
          </w:p>
          <w:p>
            <w:pPr>
              <w:spacing w:after="0"/>
            </w:pPr>
          </w:p>
          <w:p>
            <w:pPr>
              <w:spacing w:after="0"/>
            </w:pPr>
          </w:p>
          <w:p>
            <w:pPr>
              <w:spacing w:after="0"/>
            </w:pPr>
            <w:r>
              <w:rPr>
                <w:b w:val="0"/>
                <w:i w:val="0"/>
                <w:sz w:val="21"/>
              </w:rPr>
              <w:t>______________________________</w:t>
            </w:r>
          </w:p>
          <w:p>
            <w:pPr>
              <w:spacing w:after="0"/>
            </w:pPr>
            <w:r>
              <w:rPr>
                <w:b w:val="0"/>
                <w:i w:val="0"/>
                <w:sz w:val="21"/>
              </w:rPr>
              <w:t>Shruti R. Parmar</w:t>
            </w:r>
          </w:p>
          <w:p>
            <w:pPr>
              <w:spacing w:after="0"/>
            </w:pPr>
            <w:r>
              <w:rPr>
                <w:b w:val="0"/>
                <w:i w:val="0"/>
                <w:sz w:val="21"/>
              </w:rPr>
              <w:t>Date: ____ / ____ / 2026</w:t>
            </w:r>
          </w:p>
        </w:tc>
      </w:tr>
    </w:tbl>
    <w:p/>
    <w:p>
      <w:r>
        <w:br w:type="page"/>
      </w:r>
    </w:p>
    <w:p>
      <w:pPr>
        <w:keepNext/>
        <w:spacing w:before="160"/>
      </w:pPr>
      <w:r>
        <w:rPr>
          <w:b/>
          <w:i w:val="0"/>
          <w:sz w:val="23"/>
        </w:rPr>
        <w:t>Annexure I – Documents to be submitted at joining</w:t>
      </w:r>
    </w:p>
    <w:p>
      <w:pPr>
        <w:pStyle w:val="ListBullet"/>
        <w:jc w:val="both"/>
      </w:pPr>
      <w:r>
        <w:rPr>
          <w:b w:val="0"/>
          <w:i w:val="0"/>
        </w:rPr>
        <w:t>Copies of educational certificates and mark-sheets (original for verification).</w:t>
      </w:r>
    </w:p>
    <w:p>
      <w:pPr>
        <w:pStyle w:val="ListBullet"/>
        <w:jc w:val="both"/>
      </w:pPr>
      <w:r>
        <w:rPr>
          <w:b w:val="0"/>
          <w:i w:val="0"/>
        </w:rPr>
        <w:t>Relieving and experience letters from previous employers.</w:t>
      </w:r>
    </w:p>
    <w:p>
      <w:pPr>
        <w:pStyle w:val="ListBullet"/>
        <w:jc w:val="both"/>
      </w:pPr>
      <w:r>
        <w:rPr>
          <w:b w:val="0"/>
          <w:i w:val="0"/>
        </w:rPr>
        <w:t>Last three months’ salary slips and Form 16 of the previous year.</w:t>
      </w:r>
    </w:p>
    <w:p>
      <w:pPr>
        <w:pStyle w:val="ListBullet"/>
        <w:jc w:val="both"/>
      </w:pPr>
      <w:r>
        <w:rPr>
          <w:b w:val="0"/>
          <w:i w:val="0"/>
        </w:rPr>
        <w:t>Two passport-size photographs, a copy of PAN and a copy of Aadhaar (with the first eight digits masked).</w:t>
      </w:r>
    </w:p>
    <w:p>
      <w:pPr>
        <w:pStyle w:val="ListBullet"/>
        <w:jc w:val="both"/>
      </w:pPr>
      <w:r>
        <w:rPr>
          <w:b w:val="0"/>
          <w:i w:val="0"/>
        </w:rPr>
        <w:t>Cancelled cheque or bank passbook copy for salary account registration.</w:t>
      </w:r>
    </w:p>
    <w:p>
      <w:pPr>
        <w:keepNext/>
        <w:spacing w:before="160"/>
      </w:pPr>
      <w:r>
        <w:rPr>
          <w:b/>
          <w:i w:val="0"/>
          <w:sz w:val="23"/>
        </w:rPr>
        <w:t>Annexure II – Salary structure (per annum)</w:t>
      </w:r>
    </w:p>
    <w:tbl>
      <w:tblPr>
        <w:tblStyle w:val="TableGrid"/>
        <w:tblW w:type="auto" w:w="0"/>
        <w:jc w:val="center"/>
        <w:tblLook w:firstColumn="1" w:firstRow="1" w:lastColumn="0" w:lastRow="0" w:noHBand="0" w:noVBand="1" w:val="04A0"/>
      </w:tblPr>
      <w:tblGrid>
        <w:gridCol w:w="4649"/>
        <w:gridCol w:w="4649"/>
      </w:tblGrid>
      <w:tr>
        <w:tc>
          <w:tcPr>
            <w:tcW w:type="dxa" w:w="5896"/>
            <w:shd w:val="clear" w:color="auto" w:fill="D9E2F3"/>
          </w:tcPr>
          <w:p>
            <w:pPr>
              <w:spacing w:after="0"/>
            </w:pPr>
            <w:r>
              <w:rPr>
                <w:b/>
                <w:i w:val="0"/>
                <w:sz w:val="19"/>
              </w:rPr>
              <w:t>Component</w:t>
            </w:r>
          </w:p>
        </w:tc>
        <w:tc>
          <w:tcPr>
            <w:tcW w:type="dxa" w:w="3402"/>
            <w:shd w:val="clear" w:color="auto" w:fill="D9E2F3"/>
          </w:tcPr>
          <w:p>
            <w:pPr>
              <w:spacing w:after="0"/>
            </w:pPr>
            <w:r>
              <w:rPr>
                <w:b/>
                <w:i w:val="0"/>
                <w:sz w:val="19"/>
              </w:rPr>
              <w:t>Amount (₹)</w:t>
            </w:r>
          </w:p>
        </w:tc>
      </w:tr>
      <w:tr>
        <w:tc>
          <w:tcPr>
            <w:tcW w:type="dxa" w:w="5896"/>
          </w:tcPr>
          <w:p>
            <w:pPr>
              <w:spacing w:after="0"/>
            </w:pPr>
            <w:r>
              <w:rPr>
                <w:b w:val="0"/>
                <w:i w:val="0"/>
                <w:sz w:val="19"/>
              </w:rPr>
              <w:t>Basic salary</w:t>
            </w:r>
          </w:p>
        </w:tc>
        <w:tc>
          <w:tcPr>
            <w:tcW w:type="dxa" w:w="3402"/>
          </w:tcPr>
          <w:p>
            <w:pPr>
              <w:spacing w:after="0"/>
            </w:pPr>
            <w:r>
              <w:rPr>
                <w:b w:val="0"/>
                <w:i w:val="0"/>
                <w:sz w:val="19"/>
              </w:rPr>
              <w:t>4,80,000</w:t>
            </w:r>
          </w:p>
        </w:tc>
      </w:tr>
      <w:tr>
        <w:tc>
          <w:tcPr>
            <w:tcW w:type="dxa" w:w="5896"/>
          </w:tcPr>
          <w:p>
            <w:pPr>
              <w:spacing w:after="0"/>
            </w:pPr>
            <w:r>
              <w:rPr>
                <w:b w:val="0"/>
                <w:i w:val="0"/>
                <w:sz w:val="19"/>
              </w:rPr>
              <w:t>House rent allowance</w:t>
            </w:r>
          </w:p>
        </w:tc>
        <w:tc>
          <w:tcPr>
            <w:tcW w:type="dxa" w:w="3402"/>
          </w:tcPr>
          <w:p>
            <w:pPr>
              <w:spacing w:after="0"/>
            </w:pPr>
            <w:r>
              <w:rPr>
                <w:b w:val="0"/>
                <w:i w:val="0"/>
                <w:sz w:val="19"/>
              </w:rPr>
              <w:t>1,92,000</w:t>
            </w:r>
          </w:p>
        </w:tc>
      </w:tr>
      <w:tr>
        <w:tc>
          <w:tcPr>
            <w:tcW w:type="dxa" w:w="5896"/>
          </w:tcPr>
          <w:p>
            <w:pPr>
              <w:spacing w:after="0"/>
            </w:pPr>
            <w:r>
              <w:rPr>
                <w:b w:val="0"/>
                <w:i w:val="0"/>
                <w:sz w:val="19"/>
              </w:rPr>
              <w:t>Conveyance allowance</w:t>
            </w:r>
          </w:p>
        </w:tc>
        <w:tc>
          <w:tcPr>
            <w:tcW w:type="dxa" w:w="3402"/>
          </w:tcPr>
          <w:p>
            <w:pPr>
              <w:spacing w:after="0"/>
            </w:pPr>
            <w:r>
              <w:rPr>
                <w:b w:val="0"/>
                <w:i w:val="0"/>
                <w:sz w:val="19"/>
              </w:rPr>
              <w:t>38,400</w:t>
            </w:r>
          </w:p>
        </w:tc>
      </w:tr>
      <w:tr>
        <w:tc>
          <w:tcPr>
            <w:tcW w:type="dxa" w:w="5896"/>
          </w:tcPr>
          <w:p>
            <w:pPr>
              <w:spacing w:after="0"/>
            </w:pPr>
            <w:r>
              <w:rPr>
                <w:b w:val="0"/>
                <w:i w:val="0"/>
                <w:sz w:val="19"/>
              </w:rPr>
              <w:t>Special allowance</w:t>
            </w:r>
          </w:p>
        </w:tc>
        <w:tc>
          <w:tcPr>
            <w:tcW w:type="dxa" w:w="3402"/>
          </w:tcPr>
          <w:p>
            <w:pPr>
              <w:spacing w:after="0"/>
            </w:pPr>
            <w:r>
              <w:rPr>
                <w:b w:val="0"/>
                <w:i w:val="0"/>
                <w:sz w:val="19"/>
              </w:rPr>
              <w:t>1,65,600</w:t>
            </w:r>
          </w:p>
        </w:tc>
      </w:tr>
      <w:tr>
        <w:tc>
          <w:tcPr>
            <w:tcW w:type="dxa" w:w="5896"/>
          </w:tcPr>
          <w:p>
            <w:pPr>
              <w:spacing w:after="0"/>
            </w:pPr>
            <w:r>
              <w:rPr>
                <w:b w:val="0"/>
                <w:i w:val="0"/>
                <w:sz w:val="19"/>
              </w:rPr>
              <w:t>Employer’s PF contribution</w:t>
            </w:r>
          </w:p>
        </w:tc>
        <w:tc>
          <w:tcPr>
            <w:tcW w:type="dxa" w:w="3402"/>
          </w:tcPr>
          <w:p>
            <w:pPr>
              <w:spacing w:after="0"/>
            </w:pPr>
            <w:r>
              <w:rPr>
                <w:b w:val="0"/>
                <w:i w:val="0"/>
                <w:sz w:val="19"/>
              </w:rPr>
              <w:t>57,600</w:t>
            </w:r>
          </w:p>
        </w:tc>
      </w:tr>
      <w:tr>
        <w:tc>
          <w:tcPr>
            <w:tcW w:type="dxa" w:w="5896"/>
          </w:tcPr>
          <w:p>
            <w:pPr>
              <w:spacing w:after="0"/>
            </w:pPr>
            <w:r>
              <w:rPr>
                <w:b w:val="0"/>
                <w:i w:val="0"/>
                <w:sz w:val="19"/>
              </w:rPr>
              <w:t>Gratuity provision</w:t>
            </w:r>
          </w:p>
        </w:tc>
        <w:tc>
          <w:tcPr>
            <w:tcW w:type="dxa" w:w="3402"/>
          </w:tcPr>
          <w:p>
            <w:pPr>
              <w:spacing w:after="0"/>
            </w:pPr>
            <w:r>
              <w:rPr>
                <w:b w:val="0"/>
                <w:i w:val="0"/>
                <w:sz w:val="19"/>
              </w:rPr>
              <w:t>23,088</w:t>
            </w:r>
          </w:p>
        </w:tc>
      </w:tr>
      <w:tr>
        <w:tc>
          <w:tcPr>
            <w:tcW w:type="dxa" w:w="5896"/>
          </w:tcPr>
          <w:p>
            <w:pPr>
              <w:spacing w:after="0"/>
            </w:pPr>
            <w:r>
              <w:rPr>
                <w:b w:val="0"/>
                <w:i w:val="0"/>
                <w:sz w:val="19"/>
              </w:rPr>
              <w:t>Statutory bonus</w:t>
            </w:r>
          </w:p>
        </w:tc>
        <w:tc>
          <w:tcPr>
            <w:tcW w:type="dxa" w:w="3402"/>
          </w:tcPr>
          <w:p>
            <w:pPr>
              <w:spacing w:after="0"/>
            </w:pPr>
            <w:r>
              <w:rPr>
                <w:b w:val="0"/>
                <w:i w:val="0"/>
                <w:sz w:val="19"/>
              </w:rPr>
              <w:t>3,312</w:t>
            </w:r>
          </w:p>
        </w:tc>
      </w:tr>
      <w:tr>
        <w:tc>
          <w:tcPr>
            <w:tcW w:type="dxa" w:w="5896"/>
          </w:tcPr>
          <w:p>
            <w:pPr>
              <w:spacing w:after="0"/>
            </w:pPr>
            <w:r>
              <w:rPr>
                <w:b w:val="0"/>
                <w:i w:val="0"/>
                <w:sz w:val="19"/>
              </w:rPr>
              <w:t>Total CTC</w:t>
            </w:r>
          </w:p>
        </w:tc>
        <w:tc>
          <w:tcPr>
            <w:tcW w:type="dxa" w:w="3402"/>
          </w:tcPr>
          <w:p>
            <w:pPr>
              <w:spacing w:after="0"/>
            </w:pPr>
            <w:r>
              <w:rPr>
                <w:b w:val="0"/>
                <w:i w:val="0"/>
                <w:sz w:val="19"/>
              </w:rPr>
              <w:t>9,60,000</w:t>
            </w:r>
          </w:p>
        </w:tc>
      </w:tr>
    </w:tbl>
    <w:p/>
    <w:p>
      <w:pPr>
        <w:jc w:val="both"/>
      </w:pPr>
      <w:r>
        <w:rPr>
          <w:b w:val="0"/>
          <w:i w:val="0"/>
        </w:rPr>
        <w:t>The above structure is indicative and may be modified to comply with applicable tax and labour laws. Statutory deductions (income tax, professional tax, employee PF and ESIC contributions) will be made from your salary as applicable.</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NLT/HR/APPT/2026/0418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NIRMAN LOGITECH SOLUTIONS PVT. LTD.</w:t>
    </w:r>
  </w:p>
  <w:p>
    <w:pPr>
      <w:spacing w:after="0"/>
      <w:jc w:val="center"/>
    </w:pPr>
    <w:r>
      <w:rPr>
        <w:b w:val="0"/>
        <w:i w:val="0"/>
        <w:color w:val="404040"/>
        <w:sz w:val="17"/>
      </w:rPr>
      <w:t>4th Floor, Westgate Business Bay, Near YMCA Club, S.G. Highway, Makarba, Ahmedabad – 380 051</w:t>
    </w:r>
  </w:p>
  <w:p>
    <w:pPr>
      <w:spacing w:after="0"/>
      <w:jc w:val="center"/>
      <w:pBdr>
        <w:bottom w:val="single" w:sz="12" w:space="4" w:color="1F3864"/>
      </w:pBdr>
    </w:pPr>
    <w:r>
      <w:rPr>
        <w:b w:val="0"/>
        <w:i w:val="0"/>
        <w:color w:val="404040"/>
        <w:sz w:val="17"/>
      </w:rPr>
      <w:t>CIN: U63030GJ2016PTC091847   |   Tel: 079-4024 7700   |   careers@nirmanlogitech.com   |   www.nirmanlogitech.com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Appointment</dc:title>
  <dc:subject>SYNTHETIC BENCHMARK — detection testing</dc:subject>
  <dc:creator>Human Resources</dc:creator>
  <cp:keywords>synthetic, benchmark, test</cp:keywords>
  <dc:description/>
  <cp:lastModifiedBy/>
  <cp:revision>1</cp:revision>
  <dcterms:created xsi:type="dcterms:W3CDTF">2013-12-23T23:15:00Z</dcterms:created>
  <dcterms:modified xsi:type="dcterms:W3CDTF">2013-12-23T23:15:00Z</dcterms:modified>
  <cp:category/>
</cp:coreProperties>
</file>