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40A563" w14:textId="77777777" w:rsidR="003F7A27" w:rsidRPr="00FE2736" w:rsidRDefault="003F7A27" w:rsidP="003F7A27">
      <w:pPr>
        <w:jc w:val="center"/>
        <w:outlineLvl w:val="0"/>
        <w:rPr>
          <w:rFonts w:ascii="Calibri" w:eastAsia="Times New Roman" w:hAnsi="Calibri" w:cs="Times New Roman"/>
          <w:b/>
          <w:color w:val="000000"/>
          <w:sz w:val="28"/>
          <w:szCs w:val="22"/>
        </w:rPr>
      </w:pPr>
      <w:r w:rsidRPr="00FE2736">
        <w:rPr>
          <w:rFonts w:ascii="Calibri" w:eastAsia="Times New Roman" w:hAnsi="Calibri" w:cs="Times New Roman"/>
          <w:b/>
          <w:color w:val="000000"/>
          <w:sz w:val="28"/>
          <w:szCs w:val="22"/>
        </w:rPr>
        <w:t>Rutgers Business School</w:t>
      </w:r>
    </w:p>
    <w:p w14:paraId="4B156D67" w14:textId="77777777" w:rsidR="003F7A27" w:rsidRDefault="003F7A27" w:rsidP="003F7A27">
      <w:pPr>
        <w:spacing w:line="276" w:lineRule="auto"/>
        <w:jc w:val="center"/>
        <w:outlineLvl w:val="0"/>
        <w:rPr>
          <w:rFonts w:ascii="Calibri" w:hAnsi="Calibri"/>
          <w:b/>
          <w:szCs w:val="22"/>
        </w:rPr>
      </w:pPr>
      <w:r w:rsidRPr="00FE2736">
        <w:rPr>
          <w:rFonts w:ascii="Calibri" w:eastAsia="Times New Roman" w:hAnsi="Calibri" w:cs="Times New Roman"/>
          <w:b/>
          <w:color w:val="000000"/>
          <w:sz w:val="28"/>
          <w:szCs w:val="22"/>
        </w:rPr>
        <w:t>33:136:370 Management Information Systems</w:t>
      </w:r>
      <w:r w:rsidRPr="00132F5D">
        <w:rPr>
          <w:rFonts w:ascii="Calibri" w:hAnsi="Calibri"/>
          <w:b/>
          <w:szCs w:val="22"/>
        </w:rPr>
        <w:t xml:space="preserve"> </w:t>
      </w:r>
    </w:p>
    <w:p w14:paraId="79A0DE7B" w14:textId="7148F0C6" w:rsidR="00D055AB" w:rsidRDefault="003F7A27" w:rsidP="003F7A27">
      <w:pPr>
        <w:spacing w:line="276" w:lineRule="auto"/>
        <w:jc w:val="center"/>
        <w:outlineLvl w:val="0"/>
        <w:rPr>
          <w:rFonts w:ascii="Calibri" w:hAnsi="Calibri"/>
          <w:b/>
          <w:szCs w:val="22"/>
        </w:rPr>
      </w:pPr>
      <w:r w:rsidRPr="00FB6D33">
        <w:rPr>
          <w:rFonts w:ascii="Calibri" w:hAnsi="Calibri"/>
          <w:b/>
          <w:szCs w:val="22"/>
        </w:rPr>
        <w:t xml:space="preserve">Instructor: </w:t>
      </w:r>
      <w:r w:rsidR="00D055AB">
        <w:rPr>
          <w:rFonts w:ascii="Calibri" w:hAnsi="Calibri"/>
          <w:b/>
          <w:szCs w:val="22"/>
        </w:rPr>
        <w:t>Disha Parkhi</w:t>
      </w:r>
    </w:p>
    <w:p w14:paraId="408A3202" w14:textId="088BE36F" w:rsidR="003F7A27" w:rsidRDefault="003F7A27" w:rsidP="003F7A27">
      <w:pPr>
        <w:spacing w:line="276" w:lineRule="auto"/>
        <w:jc w:val="center"/>
        <w:outlineLvl w:val="0"/>
        <w:rPr>
          <w:rFonts w:ascii="Calibri" w:hAnsi="Calibri"/>
          <w:b/>
          <w:sz w:val="28"/>
          <w:szCs w:val="22"/>
        </w:rPr>
      </w:pPr>
      <w:r>
        <w:rPr>
          <w:rFonts w:ascii="Calibri" w:hAnsi="Calibri"/>
          <w:b/>
          <w:sz w:val="28"/>
          <w:szCs w:val="22"/>
        </w:rPr>
        <w:t>Frequent errors in SQL Queries</w:t>
      </w:r>
    </w:p>
    <w:p w14:paraId="10AD4BB3" w14:textId="77777777" w:rsidR="003F7A27" w:rsidRDefault="003F7A27" w:rsidP="003F7A27">
      <w:pPr>
        <w:spacing w:before="240" w:after="120" w:line="276" w:lineRule="auto"/>
        <w:jc w:val="both"/>
        <w:outlineLvl w:val="0"/>
        <w:rPr>
          <w:rFonts w:ascii="Calibri" w:hAnsi="Calibri"/>
          <w:sz w:val="22"/>
          <w:szCs w:val="22"/>
        </w:rPr>
      </w:pPr>
      <w:r w:rsidRPr="00132F5D">
        <w:rPr>
          <w:rFonts w:ascii="Calibri" w:hAnsi="Calibri"/>
          <w:szCs w:val="22"/>
          <w:u w:val="single"/>
        </w:rPr>
        <w:t>WHERE vs HAVING</w:t>
      </w:r>
      <w:r w:rsidRPr="00132F5D">
        <w:rPr>
          <w:rFonts w:ascii="Calibri" w:hAnsi="Calibri"/>
          <w:sz w:val="22"/>
          <w:szCs w:val="22"/>
        </w:rPr>
        <w:t xml:space="preserve">: </w:t>
      </w:r>
    </w:p>
    <w:p w14:paraId="633DC4C1" w14:textId="77777777" w:rsidR="003F7A27" w:rsidRDefault="003F7A27" w:rsidP="003F7A27">
      <w:pPr>
        <w:spacing w:before="240" w:after="120" w:line="276" w:lineRule="auto"/>
        <w:jc w:val="both"/>
        <w:outlineLvl w:val="0"/>
        <w:rPr>
          <w:rFonts w:ascii="Calibri" w:hAnsi="Calibri"/>
          <w:sz w:val="22"/>
          <w:szCs w:val="22"/>
        </w:rPr>
      </w:pPr>
      <w:r w:rsidRPr="00132F5D">
        <w:rPr>
          <w:rFonts w:ascii="Calibri" w:hAnsi="Calibri"/>
          <w:sz w:val="22"/>
          <w:szCs w:val="22"/>
        </w:rPr>
        <w:t xml:space="preserve">HAVING filters groups, therefore if your filtering condition is to be applied to groups then it goes in HAVING. On the other hand, if your filtering condition is to be applied to the records of the tables resulting from </w:t>
      </w:r>
      <w:proofErr w:type="spellStart"/>
      <w:r w:rsidRPr="00132F5D">
        <w:rPr>
          <w:rFonts w:ascii="Calibri" w:hAnsi="Calibri"/>
          <w:sz w:val="22"/>
          <w:szCs w:val="22"/>
        </w:rPr>
        <w:t>FROM</w:t>
      </w:r>
      <w:proofErr w:type="spellEnd"/>
      <w:r w:rsidRPr="00132F5D">
        <w:rPr>
          <w:rFonts w:ascii="Calibri" w:hAnsi="Calibri"/>
          <w:sz w:val="22"/>
          <w:szCs w:val="22"/>
        </w:rPr>
        <w:t>, then it must go in WHERE. An immediate consequence of this is that filtering conditions involving aggregate functions can only go in HAVING since aggregate function values only exist after GROUP BY.</w:t>
      </w:r>
    </w:p>
    <w:p w14:paraId="53B1F8D4" w14:textId="77777777" w:rsidR="003F7A27" w:rsidRPr="00132F5D" w:rsidRDefault="003F7A27" w:rsidP="003F7A27">
      <w:pPr>
        <w:spacing w:before="120" w:after="120" w:line="276" w:lineRule="auto"/>
        <w:jc w:val="both"/>
        <w:rPr>
          <w:rFonts w:ascii="Calibri" w:hAnsi="Calibri"/>
          <w:sz w:val="22"/>
          <w:szCs w:val="22"/>
        </w:rPr>
      </w:pPr>
    </w:p>
    <w:p w14:paraId="6DA3B940" w14:textId="77777777" w:rsidR="003F7A27" w:rsidRDefault="003F7A27" w:rsidP="003F7A27">
      <w:pPr>
        <w:spacing w:before="120" w:after="120" w:line="276" w:lineRule="auto"/>
        <w:jc w:val="both"/>
        <w:rPr>
          <w:rFonts w:ascii="Calibri" w:hAnsi="Calibri"/>
          <w:sz w:val="22"/>
          <w:szCs w:val="22"/>
        </w:rPr>
      </w:pPr>
      <w:proofErr w:type="gramStart"/>
      <w:r w:rsidRPr="00132F5D">
        <w:rPr>
          <w:rFonts w:ascii="Calibri" w:hAnsi="Calibri"/>
          <w:szCs w:val="22"/>
          <w:u w:val="single"/>
        </w:rPr>
        <w:t>COUNT(</w:t>
      </w:r>
      <w:proofErr w:type="gramEnd"/>
      <w:r w:rsidRPr="00132F5D">
        <w:rPr>
          <w:rFonts w:ascii="Calibri" w:hAnsi="Calibri"/>
          <w:szCs w:val="22"/>
          <w:u w:val="single"/>
        </w:rPr>
        <w:t>) vs SUM()</w:t>
      </w:r>
      <w:r w:rsidRPr="00132F5D">
        <w:rPr>
          <w:rFonts w:ascii="Calibri" w:hAnsi="Calibri"/>
          <w:sz w:val="22"/>
          <w:szCs w:val="22"/>
        </w:rPr>
        <w:t xml:space="preserve">: </w:t>
      </w:r>
    </w:p>
    <w:p w14:paraId="3D06BD18" w14:textId="77777777" w:rsidR="003F7A27" w:rsidRDefault="003F7A27" w:rsidP="003F7A27">
      <w:pPr>
        <w:spacing w:before="120" w:after="120" w:line="276" w:lineRule="auto"/>
        <w:jc w:val="both"/>
        <w:rPr>
          <w:rFonts w:ascii="Calibri" w:hAnsi="Calibri"/>
          <w:sz w:val="22"/>
          <w:szCs w:val="22"/>
        </w:rPr>
      </w:pPr>
      <w:r w:rsidRPr="00132F5D">
        <w:rPr>
          <w:rFonts w:ascii="Calibri" w:hAnsi="Calibri"/>
          <w:sz w:val="22"/>
          <w:szCs w:val="22"/>
        </w:rPr>
        <w:t xml:space="preserve">The aggregate function </w:t>
      </w:r>
      <w:proofErr w:type="gramStart"/>
      <w:r w:rsidRPr="00132F5D">
        <w:rPr>
          <w:rFonts w:ascii="Calibri" w:hAnsi="Calibri"/>
          <w:sz w:val="22"/>
          <w:szCs w:val="22"/>
        </w:rPr>
        <w:t>COUNT(</w:t>
      </w:r>
      <w:proofErr w:type="gramEnd"/>
      <w:r w:rsidRPr="00132F5D">
        <w:rPr>
          <w:rFonts w:ascii="Calibri" w:hAnsi="Calibri"/>
          <w:sz w:val="22"/>
          <w:szCs w:val="22"/>
        </w:rPr>
        <w:t xml:space="preserve">) either counts the records or the non-NULL values of a field, for each group. The aggregate function </w:t>
      </w:r>
      <w:proofErr w:type="gramStart"/>
      <w:r w:rsidRPr="00132F5D">
        <w:rPr>
          <w:rFonts w:ascii="Calibri" w:hAnsi="Calibri"/>
          <w:sz w:val="22"/>
          <w:szCs w:val="22"/>
        </w:rPr>
        <w:t>SUM(</w:t>
      </w:r>
      <w:proofErr w:type="gramEnd"/>
      <w:r w:rsidRPr="00132F5D">
        <w:rPr>
          <w:rFonts w:ascii="Calibri" w:hAnsi="Calibri"/>
          <w:sz w:val="22"/>
          <w:szCs w:val="22"/>
        </w:rPr>
        <w:t>) calculates the total sum of the values corresponding to the expressions inside of it, for each group.</w:t>
      </w:r>
      <w:r>
        <w:rPr>
          <w:rFonts w:ascii="Calibri" w:hAnsi="Calibri"/>
          <w:sz w:val="22"/>
          <w:szCs w:val="22"/>
        </w:rPr>
        <w:t xml:space="preserve"> E.g.:</w:t>
      </w:r>
    </w:p>
    <w:p w14:paraId="46910A79" w14:textId="77777777" w:rsidR="003F7A27" w:rsidRPr="00132F5D" w:rsidRDefault="003F7A27" w:rsidP="003F7A27">
      <w:pPr>
        <w:pStyle w:val="ListParagraph"/>
        <w:numPr>
          <w:ilvl w:val="0"/>
          <w:numId w:val="1"/>
        </w:numPr>
        <w:spacing w:before="120" w:after="120" w:line="276" w:lineRule="auto"/>
        <w:jc w:val="both"/>
        <w:rPr>
          <w:rFonts w:ascii="Calibri" w:hAnsi="Calibri"/>
          <w:sz w:val="22"/>
          <w:szCs w:val="22"/>
        </w:rPr>
      </w:pPr>
      <w:r w:rsidRPr="00132F5D">
        <w:rPr>
          <w:rFonts w:ascii="Calibri" w:hAnsi="Calibri"/>
          <w:i/>
          <w:sz w:val="22"/>
          <w:szCs w:val="22"/>
        </w:rPr>
        <w:t>COUNT(Salary)</w:t>
      </w:r>
      <w:r w:rsidRPr="00132F5D">
        <w:rPr>
          <w:rFonts w:ascii="Calibri" w:hAnsi="Calibri"/>
          <w:sz w:val="22"/>
          <w:szCs w:val="22"/>
        </w:rPr>
        <w:t xml:space="preserve"> counts the number of cells </w:t>
      </w:r>
      <w:r>
        <w:rPr>
          <w:rFonts w:ascii="Calibri" w:hAnsi="Calibri"/>
          <w:sz w:val="22"/>
          <w:szCs w:val="22"/>
        </w:rPr>
        <w:t>of column Salary that are non-empty</w:t>
      </w:r>
      <w:r w:rsidRPr="00132F5D">
        <w:rPr>
          <w:rFonts w:ascii="Calibri" w:hAnsi="Calibri"/>
          <w:sz w:val="22"/>
          <w:szCs w:val="22"/>
        </w:rPr>
        <w:t xml:space="preserve"> </w:t>
      </w:r>
    </w:p>
    <w:p w14:paraId="454BAC1B" w14:textId="77777777" w:rsidR="003F7A27" w:rsidRPr="00132F5D" w:rsidRDefault="003F7A27" w:rsidP="003F7A27">
      <w:pPr>
        <w:pStyle w:val="ListParagraph"/>
        <w:numPr>
          <w:ilvl w:val="0"/>
          <w:numId w:val="1"/>
        </w:numPr>
        <w:spacing w:before="120" w:after="120" w:line="276" w:lineRule="auto"/>
        <w:jc w:val="both"/>
        <w:rPr>
          <w:rFonts w:ascii="Calibri" w:hAnsi="Calibri"/>
          <w:sz w:val="22"/>
          <w:szCs w:val="22"/>
        </w:rPr>
      </w:pPr>
      <w:r w:rsidRPr="00132F5D">
        <w:rPr>
          <w:rFonts w:ascii="Calibri" w:hAnsi="Calibri"/>
          <w:i/>
          <w:sz w:val="22"/>
          <w:szCs w:val="22"/>
        </w:rPr>
        <w:t>SUM(Salary)</w:t>
      </w:r>
      <w:r>
        <w:rPr>
          <w:rFonts w:ascii="Calibri" w:hAnsi="Calibri"/>
          <w:sz w:val="22"/>
          <w:szCs w:val="22"/>
        </w:rPr>
        <w:t xml:space="preserve"> sums all the values in</w:t>
      </w:r>
      <w:r w:rsidRPr="00132F5D">
        <w:rPr>
          <w:rFonts w:ascii="Calibri" w:hAnsi="Calibri"/>
          <w:sz w:val="22"/>
          <w:szCs w:val="22"/>
        </w:rPr>
        <w:t xml:space="preserve"> column Salary. </w:t>
      </w:r>
    </w:p>
    <w:p w14:paraId="03167416" w14:textId="77777777" w:rsidR="003F7A27" w:rsidRDefault="003F7A27" w:rsidP="003F7A27">
      <w:pPr>
        <w:spacing w:before="120" w:after="120" w:line="276" w:lineRule="auto"/>
        <w:jc w:val="both"/>
        <w:rPr>
          <w:rFonts w:ascii="Calibri" w:hAnsi="Calibri"/>
          <w:sz w:val="22"/>
          <w:szCs w:val="22"/>
        </w:rPr>
      </w:pPr>
      <w:r>
        <w:rPr>
          <w:rFonts w:ascii="Calibri" w:hAnsi="Calibri"/>
          <w:sz w:val="22"/>
          <w:szCs w:val="22"/>
        </w:rPr>
        <w:t xml:space="preserve">So, it never makes sense to use SUM for fields that do not have a numerical value, such as primary keys. </w:t>
      </w:r>
      <w:proofErr w:type="gramStart"/>
      <w:r w:rsidRPr="002A0C11">
        <w:rPr>
          <w:rFonts w:ascii="Calibri" w:hAnsi="Calibri"/>
          <w:i/>
          <w:sz w:val="22"/>
          <w:szCs w:val="22"/>
        </w:rPr>
        <w:t>SUM(</w:t>
      </w:r>
      <w:proofErr w:type="spellStart"/>
      <w:proofErr w:type="gramEnd"/>
      <w:r w:rsidRPr="002A0C11">
        <w:rPr>
          <w:rFonts w:ascii="Calibri" w:hAnsi="Calibri"/>
          <w:i/>
          <w:sz w:val="22"/>
          <w:szCs w:val="22"/>
        </w:rPr>
        <w:t>studentID</w:t>
      </w:r>
      <w:proofErr w:type="spellEnd"/>
      <w:r w:rsidRPr="002A0C11">
        <w:rPr>
          <w:rFonts w:ascii="Calibri" w:hAnsi="Calibri"/>
          <w:i/>
          <w:sz w:val="22"/>
          <w:szCs w:val="22"/>
        </w:rPr>
        <w:t>)</w:t>
      </w:r>
      <w:r>
        <w:rPr>
          <w:rFonts w:ascii="Calibri" w:hAnsi="Calibri"/>
          <w:sz w:val="22"/>
          <w:szCs w:val="22"/>
        </w:rPr>
        <w:t xml:space="preserve"> does not make sense: </w:t>
      </w:r>
      <w:proofErr w:type="spellStart"/>
      <w:r w:rsidRPr="002A0C11">
        <w:rPr>
          <w:rFonts w:ascii="Calibri" w:hAnsi="Calibri"/>
          <w:i/>
          <w:sz w:val="22"/>
          <w:szCs w:val="22"/>
        </w:rPr>
        <w:t>studentID</w:t>
      </w:r>
      <w:proofErr w:type="spellEnd"/>
      <w:r>
        <w:rPr>
          <w:rFonts w:ascii="Calibri" w:hAnsi="Calibri"/>
          <w:sz w:val="22"/>
          <w:szCs w:val="22"/>
        </w:rPr>
        <w:t xml:space="preserve"> may be a number, so you can indeed sum it, but what does it mean to sum student IDs? It does not have any practical meaning.</w:t>
      </w:r>
    </w:p>
    <w:p w14:paraId="0F700F2A" w14:textId="77777777" w:rsidR="003F7A27" w:rsidRDefault="003F7A27" w:rsidP="003F7A27">
      <w:pPr>
        <w:spacing w:before="120" w:after="120" w:line="276" w:lineRule="auto"/>
        <w:ind w:left="270"/>
        <w:jc w:val="both"/>
        <w:rPr>
          <w:rFonts w:ascii="Calibri" w:hAnsi="Calibri"/>
          <w:sz w:val="22"/>
          <w:szCs w:val="22"/>
        </w:rPr>
      </w:pPr>
    </w:p>
    <w:p w14:paraId="59028750" w14:textId="77777777" w:rsidR="003F7A27" w:rsidRPr="00132F5D" w:rsidRDefault="003F7A27" w:rsidP="003F7A27">
      <w:pPr>
        <w:spacing w:after="120" w:line="276" w:lineRule="auto"/>
        <w:rPr>
          <w:rFonts w:asciiTheme="majorHAnsi" w:hAnsiTheme="majorHAnsi"/>
          <w:u w:val="single"/>
        </w:rPr>
      </w:pPr>
      <w:r w:rsidRPr="00132F5D">
        <w:rPr>
          <w:rFonts w:asciiTheme="majorHAnsi" w:hAnsiTheme="majorHAnsi"/>
          <w:u w:val="single"/>
        </w:rPr>
        <w:t>Not grouping by the primary key whenever applicable:</w:t>
      </w:r>
    </w:p>
    <w:p w14:paraId="510DFCBA" w14:textId="77777777" w:rsidR="003F7A27" w:rsidRPr="00132F5D" w:rsidRDefault="003F7A27" w:rsidP="003F7A27">
      <w:pPr>
        <w:spacing w:after="120" w:line="276" w:lineRule="auto"/>
        <w:rPr>
          <w:rFonts w:asciiTheme="majorHAnsi" w:hAnsiTheme="majorHAnsi"/>
          <w:sz w:val="22"/>
        </w:rPr>
      </w:pPr>
      <w:r>
        <w:rPr>
          <w:rFonts w:asciiTheme="majorHAnsi" w:hAnsiTheme="majorHAnsi"/>
          <w:sz w:val="22"/>
        </w:rPr>
        <w:t>When you write</w:t>
      </w:r>
      <w:r w:rsidRPr="00132F5D">
        <w:rPr>
          <w:rFonts w:asciiTheme="majorHAnsi" w:hAnsiTheme="majorHAnsi"/>
          <w:sz w:val="22"/>
        </w:rPr>
        <w:t> </w:t>
      </w:r>
    </w:p>
    <w:p w14:paraId="20A53E4B" w14:textId="77777777" w:rsidR="003F7A27" w:rsidRPr="00132F5D" w:rsidRDefault="003F7A27" w:rsidP="003F7A27">
      <w:pPr>
        <w:spacing w:after="120" w:line="276" w:lineRule="auto"/>
        <w:ind w:left="630"/>
        <w:rPr>
          <w:rFonts w:asciiTheme="majorHAnsi" w:hAnsiTheme="majorHAnsi"/>
          <w:i/>
          <w:sz w:val="22"/>
        </w:rPr>
      </w:pPr>
      <w:r w:rsidRPr="00132F5D">
        <w:rPr>
          <w:rFonts w:asciiTheme="majorHAnsi" w:hAnsiTheme="majorHAnsi"/>
          <w:i/>
          <w:sz w:val="22"/>
        </w:rPr>
        <w:t xml:space="preserve">GROUP BY </w:t>
      </w:r>
      <w:proofErr w:type="spellStart"/>
      <w:r w:rsidRPr="00132F5D">
        <w:rPr>
          <w:rFonts w:asciiTheme="majorHAnsi" w:hAnsiTheme="majorHAnsi"/>
          <w:i/>
          <w:sz w:val="22"/>
        </w:rPr>
        <w:t>firstName</w:t>
      </w:r>
      <w:proofErr w:type="spellEnd"/>
      <w:r w:rsidRPr="00132F5D">
        <w:rPr>
          <w:rFonts w:asciiTheme="majorHAnsi" w:hAnsiTheme="majorHAnsi"/>
          <w:i/>
          <w:sz w:val="22"/>
        </w:rPr>
        <w:t xml:space="preserve">, </w:t>
      </w:r>
      <w:proofErr w:type="spellStart"/>
      <w:r w:rsidRPr="00132F5D">
        <w:rPr>
          <w:rFonts w:asciiTheme="majorHAnsi" w:hAnsiTheme="majorHAnsi"/>
          <w:i/>
          <w:sz w:val="22"/>
        </w:rPr>
        <w:t>lastName</w:t>
      </w:r>
      <w:proofErr w:type="spellEnd"/>
    </w:p>
    <w:p w14:paraId="7E538B19" w14:textId="77777777" w:rsidR="003F7A27" w:rsidRPr="00132F5D" w:rsidRDefault="003F7A27" w:rsidP="003F7A27">
      <w:pPr>
        <w:spacing w:after="120" w:line="276" w:lineRule="auto"/>
        <w:rPr>
          <w:rFonts w:asciiTheme="majorHAnsi" w:hAnsiTheme="majorHAnsi"/>
          <w:sz w:val="22"/>
        </w:rPr>
      </w:pPr>
      <w:r w:rsidRPr="00132F5D">
        <w:rPr>
          <w:rFonts w:asciiTheme="majorHAnsi" w:hAnsiTheme="majorHAnsi"/>
          <w:sz w:val="22"/>
        </w:rPr>
        <w:t>if two different people have the same first and last names, then the records corresponding to those two people go in the same group. Often this is not what you want! Therefore, in order to avoid this, instead you need to group by the corresponding primary key too:</w:t>
      </w:r>
    </w:p>
    <w:p w14:paraId="660C45B3" w14:textId="77777777" w:rsidR="003F7A27" w:rsidRPr="00132F5D" w:rsidRDefault="003F7A27" w:rsidP="003F7A27">
      <w:pPr>
        <w:spacing w:after="120" w:line="276" w:lineRule="auto"/>
        <w:ind w:left="630"/>
        <w:rPr>
          <w:rFonts w:asciiTheme="majorHAnsi" w:hAnsiTheme="majorHAnsi"/>
          <w:i/>
          <w:sz w:val="22"/>
        </w:rPr>
      </w:pPr>
      <w:r w:rsidRPr="00132F5D">
        <w:rPr>
          <w:rFonts w:asciiTheme="majorHAnsi" w:hAnsiTheme="majorHAnsi"/>
          <w:i/>
          <w:sz w:val="22"/>
        </w:rPr>
        <w:t xml:space="preserve">GROUP BY </w:t>
      </w:r>
      <w:proofErr w:type="spellStart"/>
      <w:r w:rsidRPr="00132F5D">
        <w:rPr>
          <w:rFonts w:asciiTheme="majorHAnsi" w:hAnsiTheme="majorHAnsi"/>
          <w:i/>
          <w:sz w:val="22"/>
        </w:rPr>
        <w:t>employeeID</w:t>
      </w:r>
      <w:proofErr w:type="spellEnd"/>
      <w:r w:rsidRPr="00132F5D">
        <w:rPr>
          <w:rFonts w:asciiTheme="majorHAnsi" w:hAnsiTheme="majorHAnsi"/>
          <w:i/>
          <w:sz w:val="22"/>
        </w:rPr>
        <w:t>, </w:t>
      </w:r>
      <w:proofErr w:type="spellStart"/>
      <w:r w:rsidRPr="00132F5D">
        <w:rPr>
          <w:rFonts w:asciiTheme="majorHAnsi" w:hAnsiTheme="majorHAnsi"/>
          <w:i/>
          <w:sz w:val="22"/>
        </w:rPr>
        <w:t>firstName</w:t>
      </w:r>
      <w:proofErr w:type="spellEnd"/>
      <w:r w:rsidRPr="00132F5D">
        <w:rPr>
          <w:rFonts w:asciiTheme="majorHAnsi" w:hAnsiTheme="majorHAnsi"/>
          <w:i/>
          <w:sz w:val="22"/>
        </w:rPr>
        <w:t>, </w:t>
      </w:r>
      <w:proofErr w:type="spellStart"/>
      <w:r w:rsidRPr="00132F5D">
        <w:rPr>
          <w:rFonts w:asciiTheme="majorHAnsi" w:hAnsiTheme="majorHAnsi"/>
          <w:i/>
          <w:sz w:val="22"/>
        </w:rPr>
        <w:t>lastName</w:t>
      </w:r>
      <w:proofErr w:type="spellEnd"/>
    </w:p>
    <w:p w14:paraId="7FDADB89" w14:textId="77777777" w:rsidR="003F7A27" w:rsidRPr="002A0C11" w:rsidRDefault="003F7A27" w:rsidP="003F7A27">
      <w:pPr>
        <w:spacing w:before="120" w:after="120" w:line="276" w:lineRule="auto"/>
        <w:ind w:left="270"/>
        <w:jc w:val="both"/>
        <w:rPr>
          <w:rFonts w:ascii="Calibri" w:hAnsi="Calibri"/>
          <w:sz w:val="22"/>
          <w:szCs w:val="22"/>
        </w:rPr>
      </w:pPr>
    </w:p>
    <w:p w14:paraId="0A250C1C" w14:textId="77777777" w:rsidR="003F7A27" w:rsidRDefault="003F7A27" w:rsidP="003F7A27"/>
    <w:p w14:paraId="0EDAC141" w14:textId="77777777" w:rsidR="006F2878" w:rsidRDefault="006F2878"/>
    <w:sectPr w:rsidR="006F2878" w:rsidSect="00BC16CE">
      <w:footerReference w:type="even" r:id="rId5"/>
      <w:footerReference w:type="default" r:id="rId6"/>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4E5308" w14:textId="77777777" w:rsidR="002A0C11" w:rsidRDefault="00D055AB" w:rsidP="00A860F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D430F9" w14:textId="77777777" w:rsidR="002A0C11" w:rsidRDefault="00D055AB" w:rsidP="00A86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8E2E2" w14:textId="77777777" w:rsidR="002A0C11" w:rsidRPr="00A860F1" w:rsidRDefault="00D055AB" w:rsidP="00A860F1">
    <w:pPr>
      <w:pStyle w:val="Footer"/>
      <w:framePr w:wrap="around" w:vAnchor="text" w:hAnchor="margin" w:xAlign="right" w:y="1"/>
      <w:rPr>
        <w:rStyle w:val="PageNumber"/>
        <w:rFonts w:ascii="Calibri" w:hAnsi="Calibri"/>
        <w:sz w:val="20"/>
      </w:rPr>
    </w:pPr>
    <w:r w:rsidRPr="00A860F1">
      <w:rPr>
        <w:rStyle w:val="PageNumber"/>
        <w:rFonts w:ascii="Calibri" w:hAnsi="Calibri"/>
        <w:sz w:val="20"/>
      </w:rPr>
      <w:fldChar w:fldCharType="begin"/>
    </w:r>
    <w:r w:rsidRPr="00A860F1">
      <w:rPr>
        <w:rStyle w:val="PageNumber"/>
        <w:rFonts w:ascii="Calibri" w:hAnsi="Calibri"/>
        <w:sz w:val="20"/>
      </w:rPr>
      <w:instrText xml:space="preserve">PAGE  </w:instrText>
    </w:r>
    <w:r w:rsidRPr="00A860F1">
      <w:rPr>
        <w:rStyle w:val="PageNumber"/>
        <w:rFonts w:ascii="Calibri" w:hAnsi="Calibri"/>
        <w:sz w:val="20"/>
      </w:rPr>
      <w:fldChar w:fldCharType="separate"/>
    </w:r>
    <w:r>
      <w:rPr>
        <w:rStyle w:val="PageNumber"/>
        <w:rFonts w:ascii="Calibri" w:hAnsi="Calibri"/>
        <w:noProof/>
        <w:sz w:val="20"/>
      </w:rPr>
      <w:t>1</w:t>
    </w:r>
    <w:r w:rsidRPr="00A860F1">
      <w:rPr>
        <w:rStyle w:val="PageNumber"/>
        <w:rFonts w:ascii="Calibri" w:hAnsi="Calibri"/>
        <w:sz w:val="20"/>
      </w:rPr>
      <w:fldChar w:fldCharType="end"/>
    </w:r>
  </w:p>
  <w:p w14:paraId="6024DED4" w14:textId="77777777" w:rsidR="002A0C11" w:rsidRPr="00A860F1" w:rsidRDefault="00D055AB" w:rsidP="00A860F1">
    <w:pPr>
      <w:pStyle w:val="Footer"/>
      <w:ind w:right="360"/>
      <w:rPr>
        <w:rFonts w:ascii="Calibri" w:hAnsi="Calibri"/>
        <w:sz w:val="18"/>
        <w:szCs w:val="18"/>
      </w:rPr>
    </w:pPr>
    <w:r w:rsidRPr="00A860F1">
      <w:rPr>
        <w:rFonts w:ascii="Calibri" w:hAnsi="Calibri"/>
        <w:sz w:val="18"/>
        <w:szCs w:val="18"/>
      </w:rPr>
      <w:t xml:space="preserve">33:136:370 </w:t>
    </w:r>
    <w:r>
      <w:rPr>
        <w:rFonts w:ascii="Calibri" w:hAnsi="Calibri"/>
        <w:sz w:val="18"/>
        <w:szCs w:val="18"/>
      </w:rPr>
      <w:t xml:space="preserve">Frequent errors in </w:t>
    </w:r>
    <w:r>
      <w:rPr>
        <w:rFonts w:ascii="Calibri" w:hAnsi="Calibri"/>
        <w:sz w:val="18"/>
        <w:szCs w:val="18"/>
      </w:rPr>
      <w:t>SQL Queries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BA0FC5"/>
    <w:multiLevelType w:val="hybridMultilevel"/>
    <w:tmpl w:val="477A6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27"/>
    <w:rsid w:val="003F7A27"/>
    <w:rsid w:val="006F2878"/>
    <w:rsid w:val="00D0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1625"/>
  <w15:chartTrackingRefBased/>
  <w15:docId w15:val="{5CF1FD05-8919-44C3-A869-F7D1B0E4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A27"/>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A27"/>
    <w:pPr>
      <w:ind w:left="720"/>
      <w:contextualSpacing/>
    </w:pPr>
  </w:style>
  <w:style w:type="paragraph" w:styleId="Footer">
    <w:name w:val="footer"/>
    <w:basedOn w:val="Normal"/>
    <w:link w:val="FooterChar"/>
    <w:uiPriority w:val="99"/>
    <w:unhideWhenUsed/>
    <w:rsid w:val="003F7A27"/>
    <w:pPr>
      <w:tabs>
        <w:tab w:val="center" w:pos="4320"/>
        <w:tab w:val="right" w:pos="8640"/>
      </w:tabs>
    </w:pPr>
  </w:style>
  <w:style w:type="character" w:customStyle="1" w:styleId="FooterChar">
    <w:name w:val="Footer Char"/>
    <w:basedOn w:val="DefaultParagraphFont"/>
    <w:link w:val="Footer"/>
    <w:uiPriority w:val="99"/>
    <w:rsid w:val="003F7A27"/>
    <w:rPr>
      <w:rFonts w:eastAsiaTheme="minorEastAsia"/>
      <w:sz w:val="24"/>
      <w:szCs w:val="24"/>
    </w:rPr>
  </w:style>
  <w:style w:type="character" w:styleId="PageNumber">
    <w:name w:val="page number"/>
    <w:basedOn w:val="DefaultParagraphFont"/>
    <w:uiPriority w:val="99"/>
    <w:semiHidden/>
    <w:unhideWhenUsed/>
    <w:rsid w:val="003F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2020-08-22T22:00:00Z</dcterms:created>
  <dcterms:modified xsi:type="dcterms:W3CDTF">2020-08-22T22:01:00Z</dcterms:modified>
</cp:coreProperties>
</file>