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left"/>
      </w:pPr>
      <w:r>
        <w:rPr>
          <w:rFonts w:ascii="Aptos" w:hAnsi="Aptos"/>
          <w:b/>
          <w:color w:val="000000"/>
          <w:sz w:val="44"/>
        </w:rPr>
        <w:t>Waypoint Logistics Access Register</w:t>
      </w:r>
    </w:p>
    <w:p>
      <w:pPr>
        <w:spacing w:after="260" w:line="276" w:lineRule="auto"/>
      </w:pPr>
      <w:r>
        <w:rPr>
          <w:rFonts w:ascii="Aptos" w:hAnsi="Aptos"/>
          <w:b w:val="0"/>
          <w:color w:val="171A1F"/>
          <w:sz w:val="21"/>
        </w:rPr>
        <w:t>Use this register to reference the current role accounts and operational assignments. Keep this document in approved internal storage and update it immediately when an account, password, vehicle, depot, or outlet assignment changes.</w:t>
      </w:r>
    </w:p>
    <w:p>
      <w:pPr>
        <w:pStyle w:val="Heading1"/>
        <w:spacing w:before="0" w:after="160"/>
      </w:pPr>
      <w:r>
        <w:rPr>
          <w:rFonts w:ascii="Aptos" w:hAnsi="Aptos"/>
          <w:b/>
          <w:color w:val="000000"/>
          <w:sz w:val="26"/>
        </w:rPr>
        <w:t>Current Accounts</w:t>
      </w:r>
    </w:p>
    <w:tbl>
      <w:tblPr>
        <w:tblStyle w:val="TableGrid"/>
        <w:tblW w:type="auto" w:w="0"/>
        <w:tblLayout w:type="fixed"/>
        <w:tblLook w:firstColumn="1" w:firstRow="1" w:lastColumn="0" w:lastRow="0" w:noHBand="0" w:noVBand="1" w:val="04A0"/>
      </w:tblPr>
      <w:tblGrid>
        <w:gridCol w:w="1843"/>
        <w:gridCol w:w="1656"/>
        <w:gridCol w:w="4061"/>
        <w:gridCol w:w="1987"/>
      </w:tblGrid>
      <w:tr>
        <w:trPr>
          <w:tblHeader w:val="true"/>
        </w:trPr>
        <w:tc>
          <w:tcPr>
            <w:tcW w:type="dxa" w:w="2541"/>
            <w:shd w:fill="18385F"/>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color w:val="FFFFFF"/>
                <w:sz w:val="21"/>
              </w:rPr>
              <w:t>Role</w:t>
            </w:r>
          </w:p>
        </w:tc>
        <w:tc>
          <w:tcPr>
            <w:tcW w:type="dxa" w:w="2541"/>
            <w:shd w:fill="18385F"/>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color w:val="FFFFFF"/>
                <w:sz w:val="21"/>
              </w:rPr>
              <w:t>Assignment</w:t>
            </w:r>
          </w:p>
        </w:tc>
        <w:tc>
          <w:tcPr>
            <w:tcW w:type="dxa" w:w="2541"/>
            <w:shd w:fill="18385F"/>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color w:val="FFFFFF"/>
                <w:sz w:val="21"/>
              </w:rPr>
              <w:t>Email</w:t>
            </w:r>
          </w:p>
        </w:tc>
        <w:tc>
          <w:tcPr>
            <w:tcW w:type="dxa" w:w="2541"/>
            <w:shd w:fill="18385F"/>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color w:val="FFFFFF"/>
                <w:sz w:val="21"/>
              </w:rPr>
              <w:t>Password</w:t>
            </w:r>
          </w:p>
        </w:tc>
      </w:tr>
      <w:tr>
        <w:tc>
          <w:tcPr>
            <w:tcW w:type="dxa" w:w="1843"/>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Store Manager</w:t>
            </w:r>
          </w:p>
        </w:tc>
        <w:tc>
          <w:tcPr>
            <w:tcW w:type="dxa" w:w="1656"/>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OUT003</w:t>
            </w:r>
          </w:p>
        </w:tc>
        <w:tc>
          <w:tcPr>
            <w:tcW w:type="dxa" w:w="4061"/>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chaminda.silva@waypoint.lk</w:t>
            </w:r>
          </w:p>
        </w:tc>
        <w:tc>
          <w:tcPr>
            <w:tcW w:type="dxa" w:w="1987"/>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Waypoint@2026</w:t>
            </w:r>
          </w:p>
        </w:tc>
      </w:tr>
      <w:tr>
        <w:tc>
          <w:tcPr>
            <w:tcW w:type="dxa" w:w="1843"/>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Store Manager</w:t>
            </w:r>
          </w:p>
        </w:tc>
        <w:tc>
          <w:tcPr>
            <w:tcW w:type="dxa" w:w="1656"/>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OUT005</w:t>
            </w:r>
          </w:p>
        </w:tc>
        <w:tc>
          <w:tcPr>
            <w:tcW w:type="dxa" w:w="4061"/>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nadeesha.perera@waypoint.lk</w:t>
            </w:r>
          </w:p>
        </w:tc>
        <w:tc>
          <w:tcPr>
            <w:tcW w:type="dxa" w:w="1987"/>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Waypoint@2026</w:t>
            </w:r>
          </w:p>
        </w:tc>
      </w:tr>
      <w:tr>
        <w:tc>
          <w:tcPr>
            <w:tcW w:type="dxa" w:w="1843"/>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Dispatcher</w:t>
            </w:r>
          </w:p>
        </w:tc>
        <w:tc>
          <w:tcPr>
            <w:tcW w:type="dxa" w:w="1656"/>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Peliyagoda</w:t>
            </w:r>
          </w:p>
        </w:tc>
        <w:tc>
          <w:tcPr>
            <w:tcW w:type="dxa" w:w="4061"/>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dispatcher1@gmail.com</w:t>
            </w:r>
          </w:p>
        </w:tc>
        <w:tc>
          <w:tcPr>
            <w:tcW w:type="dxa" w:w="1987"/>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Dispatcher@123</w:t>
            </w:r>
          </w:p>
        </w:tc>
      </w:tr>
      <w:tr>
        <w:tc>
          <w:tcPr>
            <w:tcW w:type="dxa" w:w="1843"/>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Dispatcher</w:t>
            </w:r>
          </w:p>
        </w:tc>
        <w:tc>
          <w:tcPr>
            <w:tcW w:type="dxa" w:w="1656"/>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Kandy</w:t>
            </w:r>
          </w:p>
        </w:tc>
        <w:tc>
          <w:tcPr>
            <w:tcW w:type="dxa" w:w="4061"/>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dispatcher2@gmail.com</w:t>
            </w:r>
          </w:p>
        </w:tc>
        <w:tc>
          <w:tcPr>
            <w:tcW w:type="dxa" w:w="1987"/>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Dispatcher@123</w:t>
            </w:r>
          </w:p>
        </w:tc>
      </w:tr>
      <w:tr>
        <w:tc>
          <w:tcPr>
            <w:tcW w:type="dxa" w:w="1843"/>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Driver</w:t>
            </w:r>
          </w:p>
        </w:tc>
        <w:tc>
          <w:tcPr>
            <w:tcW w:type="dxa" w:w="1656"/>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VEH022</w:t>
            </w:r>
          </w:p>
        </w:tc>
        <w:tc>
          <w:tcPr>
            <w:tcW w:type="dxa" w:w="4061"/>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nagitha.silva@gmail.com</w:t>
            </w:r>
          </w:p>
        </w:tc>
        <w:tc>
          <w:tcPr>
            <w:tcW w:type="dxa" w:w="1987"/>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Nagitha@123</w:t>
            </w:r>
          </w:p>
        </w:tc>
      </w:tr>
      <w:tr>
        <w:tc>
          <w:tcPr>
            <w:tcW w:type="dxa" w:w="1843"/>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Driver</w:t>
            </w:r>
          </w:p>
        </w:tc>
        <w:tc>
          <w:tcPr>
            <w:tcW w:type="dxa" w:w="1656"/>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Not specified</w:t>
            </w:r>
          </w:p>
        </w:tc>
        <w:tc>
          <w:tcPr>
            <w:tcW w:type="dxa" w:w="4061"/>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mini@gmail.com</w:t>
            </w:r>
          </w:p>
        </w:tc>
        <w:tc>
          <w:tcPr>
            <w:tcW w:type="dxa" w:w="1987"/>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Minindu@123</w:t>
            </w:r>
          </w:p>
        </w:tc>
      </w:tr>
      <w:tr>
        <w:tc>
          <w:tcPr>
            <w:tcW w:type="dxa" w:w="1843"/>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Loader</w:t>
            </w:r>
          </w:p>
        </w:tc>
        <w:tc>
          <w:tcPr>
            <w:tcW w:type="dxa" w:w="1656"/>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Not specified</w:t>
            </w:r>
          </w:p>
        </w:tc>
        <w:tc>
          <w:tcPr>
            <w:tcW w:type="dxa" w:w="4061"/>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loader@gmail.com</w:t>
            </w:r>
          </w:p>
        </w:tc>
        <w:tc>
          <w:tcPr>
            <w:tcW w:type="dxa" w:w="1987"/>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Loader@123</w:t>
            </w:r>
          </w:p>
        </w:tc>
      </w:tr>
      <w:tr>
        <w:tc>
          <w:tcPr>
            <w:tcW w:type="dxa" w:w="1843"/>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Loader</w:t>
            </w:r>
          </w:p>
        </w:tc>
        <w:tc>
          <w:tcPr>
            <w:tcW w:type="dxa" w:w="1656"/>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center"/>
            </w:pPr>
            <w:r>
              <w:rPr>
                <w:rFonts w:ascii="Aptos" w:hAnsi="Aptos"/>
                <w:b w:val="0"/>
                <w:color w:val="171A1F"/>
                <w:sz w:val="21"/>
              </w:rPr>
              <w:t>Not specified</w:t>
            </w:r>
          </w:p>
        </w:tc>
        <w:tc>
          <w:tcPr>
            <w:tcW w:type="dxa" w:w="4061"/>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gemba@gmail.com</w:t>
            </w:r>
          </w:p>
        </w:tc>
        <w:tc>
          <w:tcPr>
            <w:tcW w:type="dxa" w:w="1987"/>
            <w:shd w:fill="F3F6F9"/>
            <w:vAlign w:val="center"/>
            <w:tcMar>
              <w:top w:w="110" w:type="dxa"/>
              <w:start w:w="130" w:type="dxa"/>
              <w:bottom w:w="110" w:type="dxa"/>
              <w:end w:w="130" w:type="dxa"/>
            </w:tcMar>
            <w:tcBorders>
              <w:top w:val="single" w:sz="6" w:color="D9D9D9"/>
              <w:left w:val="single" w:sz="6" w:color="D9D9D9"/>
              <w:bottom w:val="single" w:sz="6" w:color="D9D9D9"/>
              <w:right w:val="single" w:sz="6" w:color="D9D9D9"/>
            </w:tcBorders>
          </w:tcPr>
          <w:p>
            <w:pPr>
              <w:spacing w:after="0" w:before="0" w:line="259" w:lineRule="auto"/>
              <w:jc w:val="left"/>
            </w:pPr>
            <w:r>
              <w:rPr>
                <w:rFonts w:ascii="Aptos" w:hAnsi="Aptos"/>
                <w:b w:val="0"/>
                <w:color w:val="171A1F"/>
                <w:sz w:val="21"/>
              </w:rPr>
              <w:t>Gemba@123</w:t>
            </w:r>
          </w:p>
        </w:tc>
      </w:tr>
    </w:tbl>
    <w:p/>
    <w:p>
      <w:pPr>
        <w:spacing w:before="40" w:after="0"/>
      </w:pPr>
      <w:r>
        <w:rPr>
          <w:rFonts w:ascii="Aptos" w:hAnsi="Aptos"/>
          <w:b/>
          <w:color w:val="000000"/>
          <w:sz w:val="19"/>
        </w:rPr>
        <w:t xml:space="preserve">Security note: </w:t>
      </w:r>
      <w:r>
        <w:rPr>
          <w:rFonts w:ascii="Aptos" w:hAnsi="Aptos"/>
          <w:b w:val="0"/>
          <w:color w:val="171A1F"/>
          <w:sz w:val="19"/>
        </w:rPr>
        <w:t>These credentials provide access to operational systems. Change any temporary or shared password after first use, remove access when a staff member leaves, and do not send this document through unsecured channels.</w:t>
      </w:r>
    </w:p>
    <w:sectPr w:rsidR="00FC693F" w:rsidRPr="0006063C" w:rsidSect="00034616">
      <w:foot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ptos" w:hAnsi="Aptos"/>
        <w:b w:val="0"/>
        <w:color w:val="5B6573"/>
        <w:sz w:val="17"/>
      </w:rPr>
      <w:t>Waypoint Logistics  |  Confidential access register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Waypoint Logistics Access Register</dc:title>
  <dc:subject>Operational account register</dc:subject>
  <dc:creator>Waypoint Logistics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