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FE98A" w14:textId="77777777" w:rsidR="00102E4F" w:rsidRDefault="00102E4F" w:rsidP="00574C41">
      <w:pPr>
        <w:rPr>
          <w:rFonts w:ascii="Arial" w:hAnsi="Arial" w:cs="Arial"/>
        </w:rPr>
      </w:pPr>
    </w:p>
    <w:p w14:paraId="7528760C" w14:textId="3B35544D" w:rsidR="005C21E9" w:rsidRPr="00102E4F" w:rsidRDefault="00574C41" w:rsidP="00574C41">
      <w:pPr>
        <w:rPr>
          <w:rFonts w:ascii="Arial" w:hAnsi="Arial" w:cs="Arial"/>
        </w:rPr>
      </w:pPr>
      <w:proofErr w:type="gramStart"/>
      <w:r w:rsidRPr="00102E4F">
        <w:rPr>
          <w:rFonts w:ascii="Arial" w:hAnsi="Arial" w:cs="Arial"/>
        </w:rPr>
        <w:t>This abstract outlines</w:t>
      </w:r>
      <w:proofErr w:type="gramEnd"/>
      <w:r w:rsidRPr="00102E4F">
        <w:rPr>
          <w:rFonts w:ascii="Arial" w:hAnsi="Arial" w:cs="Arial"/>
        </w:rPr>
        <w:t xml:space="preserve"> the development approach, architecture, and key learnings from building </w:t>
      </w:r>
      <w:proofErr w:type="spellStart"/>
      <w:r w:rsidRPr="00102E4F">
        <w:rPr>
          <w:rFonts w:ascii="Arial" w:hAnsi="Arial" w:cs="Arial"/>
        </w:rPr>
        <w:t>SkillSession</w:t>
      </w:r>
      <w:proofErr w:type="spellEnd"/>
      <w:r w:rsidRPr="00102E4F">
        <w:rPr>
          <w:rFonts w:ascii="Arial" w:hAnsi="Arial" w:cs="Arial"/>
        </w:rPr>
        <w:t xml:space="preserve">, an online tutoring platform that connects learners with qualified teachers. The platform was designed for scalability, maintainability, and rapid deployment, leveraging a modern serverless architecture and a decoupled frontend-backend model. Below is a breakdown of the technical </w:t>
      </w:r>
    </w:p>
    <w:p w14:paraId="7E50D4CD" w14:textId="208DA610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implementation and the main insights gained during the project.</w:t>
      </w:r>
    </w:p>
    <w:p w14:paraId="7E00AC0A" w14:textId="77777777" w:rsidR="00574C41" w:rsidRPr="00102E4F" w:rsidRDefault="00574C41" w:rsidP="00574C41">
      <w:pPr>
        <w:rPr>
          <w:rFonts w:ascii="Arial" w:hAnsi="Arial" w:cs="Arial"/>
        </w:rPr>
      </w:pPr>
    </w:p>
    <w:p w14:paraId="7AD4E74D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Concept and Technical Architecture</w:t>
      </w:r>
    </w:p>
    <w:p w14:paraId="54BA75EC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To address the need for a scalable and cost-efficient learning platform, we adopted a serverless, decoupled architecture. This allowed us to independently scale components, reduce infrastructure costs, and enable agile development workflows.</w:t>
      </w:r>
    </w:p>
    <w:p w14:paraId="104ACFCE" w14:textId="77777777" w:rsidR="00574C41" w:rsidRPr="00102E4F" w:rsidRDefault="00574C41" w:rsidP="00574C41">
      <w:pPr>
        <w:rPr>
          <w:rFonts w:ascii="Arial" w:hAnsi="Arial" w:cs="Arial"/>
        </w:rPr>
      </w:pPr>
    </w:p>
    <w:p w14:paraId="2112C8FC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Frontend (Vue.js)</w:t>
      </w:r>
    </w:p>
    <w:p w14:paraId="68B53965" w14:textId="77777777" w:rsidR="00574C41" w:rsidRPr="00102E4F" w:rsidRDefault="00574C41" w:rsidP="00102E4F">
      <w:pPr>
        <w:spacing w:line="360" w:lineRule="auto"/>
        <w:rPr>
          <w:rFonts w:ascii="Arial" w:hAnsi="Arial" w:cs="Arial"/>
        </w:rPr>
      </w:pPr>
      <w:r w:rsidRPr="00102E4F">
        <w:rPr>
          <w:rFonts w:ascii="Arial" w:hAnsi="Arial" w:cs="Arial"/>
        </w:rPr>
        <w:t>Built using Vue.js 3 with the Composition API</w:t>
      </w:r>
    </w:p>
    <w:p w14:paraId="0B67CD55" w14:textId="77777777" w:rsidR="00574C41" w:rsidRPr="00102E4F" w:rsidRDefault="00574C41" w:rsidP="00574C41">
      <w:pPr>
        <w:rPr>
          <w:rFonts w:ascii="Arial" w:hAnsi="Arial" w:cs="Arial"/>
        </w:rPr>
      </w:pPr>
    </w:p>
    <w:p w14:paraId="283CF01A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UI components implemented using Element Plus with responsive design</w:t>
      </w:r>
    </w:p>
    <w:p w14:paraId="44D3CE17" w14:textId="77777777" w:rsidR="00574C41" w:rsidRPr="00102E4F" w:rsidRDefault="00574C41" w:rsidP="00574C41">
      <w:pPr>
        <w:rPr>
          <w:rFonts w:ascii="Arial" w:hAnsi="Arial" w:cs="Arial"/>
        </w:rPr>
      </w:pPr>
    </w:p>
    <w:p w14:paraId="0C962E7C" w14:textId="77777777" w:rsidR="00574C41" w:rsidRPr="00102E4F" w:rsidRDefault="00574C41" w:rsidP="00574C41">
      <w:pPr>
        <w:rPr>
          <w:rFonts w:ascii="Arial" w:hAnsi="Arial" w:cs="Arial"/>
        </w:rPr>
      </w:pPr>
      <w:proofErr w:type="spellStart"/>
      <w:r w:rsidRPr="00102E4F">
        <w:rPr>
          <w:rFonts w:ascii="Arial" w:hAnsi="Arial" w:cs="Arial"/>
        </w:rPr>
        <w:t>Pinia</w:t>
      </w:r>
      <w:proofErr w:type="spellEnd"/>
      <w:r w:rsidRPr="00102E4F">
        <w:rPr>
          <w:rFonts w:ascii="Arial" w:hAnsi="Arial" w:cs="Arial"/>
        </w:rPr>
        <w:t xml:space="preserve"> used for state management</w:t>
      </w:r>
    </w:p>
    <w:p w14:paraId="788214A0" w14:textId="77777777" w:rsidR="00574C41" w:rsidRPr="00102E4F" w:rsidRDefault="00574C41" w:rsidP="00574C41">
      <w:pPr>
        <w:rPr>
          <w:rFonts w:ascii="Arial" w:hAnsi="Arial" w:cs="Arial"/>
        </w:rPr>
      </w:pPr>
    </w:p>
    <w:p w14:paraId="315E2634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Vue Router configured for navigation and route protection</w:t>
      </w:r>
    </w:p>
    <w:p w14:paraId="03EC57E9" w14:textId="77777777" w:rsidR="00574C41" w:rsidRPr="00102E4F" w:rsidRDefault="00574C41" w:rsidP="00574C41">
      <w:pPr>
        <w:rPr>
          <w:rFonts w:ascii="Arial" w:hAnsi="Arial" w:cs="Arial"/>
        </w:rPr>
      </w:pPr>
    </w:p>
    <w:p w14:paraId="1CF52FE8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AWS Amplify integrated for secure user authentication</w:t>
      </w:r>
    </w:p>
    <w:p w14:paraId="053B9BD8" w14:textId="77777777" w:rsidR="00574C41" w:rsidRPr="00102E4F" w:rsidRDefault="00574C41" w:rsidP="00574C41">
      <w:pPr>
        <w:rPr>
          <w:rFonts w:ascii="Arial" w:hAnsi="Arial" w:cs="Arial"/>
        </w:rPr>
      </w:pPr>
    </w:p>
    <w:p w14:paraId="5AD668A9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Backend (AWS Serverless Stack)</w:t>
      </w:r>
    </w:p>
    <w:p w14:paraId="6E7A0843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AWS Lambda used to handle backend logic through granular function handlers</w:t>
      </w:r>
    </w:p>
    <w:p w14:paraId="5A9BEF9E" w14:textId="77777777" w:rsidR="00574C41" w:rsidRPr="00102E4F" w:rsidRDefault="00574C41" w:rsidP="00574C41">
      <w:pPr>
        <w:rPr>
          <w:rFonts w:ascii="Arial" w:hAnsi="Arial" w:cs="Arial"/>
        </w:rPr>
      </w:pPr>
    </w:p>
    <w:p w14:paraId="2B447537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Amazon API Gateway exposed RESTful endpoints</w:t>
      </w:r>
    </w:p>
    <w:p w14:paraId="7C517945" w14:textId="77777777" w:rsidR="00574C41" w:rsidRPr="00102E4F" w:rsidRDefault="00574C41" w:rsidP="00574C41">
      <w:pPr>
        <w:rPr>
          <w:rFonts w:ascii="Arial" w:hAnsi="Arial" w:cs="Arial"/>
        </w:rPr>
      </w:pPr>
    </w:p>
    <w:p w14:paraId="5CA65868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DynamoDB selected for flexible NoSQL data persistence</w:t>
      </w:r>
    </w:p>
    <w:p w14:paraId="749A6FDC" w14:textId="77777777" w:rsidR="00574C41" w:rsidRPr="00102E4F" w:rsidRDefault="00574C41" w:rsidP="00574C41">
      <w:pPr>
        <w:rPr>
          <w:rFonts w:ascii="Arial" w:hAnsi="Arial" w:cs="Arial"/>
        </w:rPr>
      </w:pPr>
    </w:p>
    <w:p w14:paraId="63C24235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S3 used for profile image uploads and retrieval</w:t>
      </w:r>
    </w:p>
    <w:p w14:paraId="2E72CBB0" w14:textId="77777777" w:rsidR="00574C41" w:rsidRPr="00102E4F" w:rsidRDefault="00574C41" w:rsidP="00574C41">
      <w:pPr>
        <w:rPr>
          <w:rFonts w:ascii="Arial" w:hAnsi="Arial" w:cs="Arial"/>
        </w:rPr>
      </w:pPr>
    </w:p>
    <w:p w14:paraId="04FCF004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SNS (Simple Notification Service) enabled email-based notifications</w:t>
      </w:r>
    </w:p>
    <w:p w14:paraId="76906B18" w14:textId="77777777" w:rsidR="00574C41" w:rsidRPr="00102E4F" w:rsidRDefault="00574C41" w:rsidP="00574C41">
      <w:pPr>
        <w:rPr>
          <w:rFonts w:ascii="Arial" w:hAnsi="Arial" w:cs="Arial"/>
        </w:rPr>
      </w:pPr>
    </w:p>
    <w:p w14:paraId="1D6966EA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AWS Cognito handled authentication and authorization</w:t>
      </w:r>
    </w:p>
    <w:p w14:paraId="6F9DE7C3" w14:textId="77777777" w:rsidR="00574C41" w:rsidRPr="00102E4F" w:rsidRDefault="00574C41" w:rsidP="00574C41">
      <w:pPr>
        <w:rPr>
          <w:rFonts w:ascii="Arial" w:hAnsi="Arial" w:cs="Arial"/>
        </w:rPr>
      </w:pPr>
    </w:p>
    <w:p w14:paraId="17D10BFE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Development Process</w:t>
      </w:r>
    </w:p>
    <w:p w14:paraId="49C5D555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We approached development using a modular, sprint-based methodology, breaking down the large goal into smaller deliverables:</w:t>
      </w:r>
    </w:p>
    <w:p w14:paraId="4595F159" w14:textId="77777777" w:rsidR="00574C41" w:rsidRPr="00102E4F" w:rsidRDefault="00574C41" w:rsidP="00574C41">
      <w:pPr>
        <w:rPr>
          <w:rFonts w:ascii="Arial" w:hAnsi="Arial" w:cs="Arial"/>
        </w:rPr>
      </w:pPr>
    </w:p>
    <w:p w14:paraId="2458CA83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Backend Development First: All Lambda functions were implemented and tested directly on the AWS portal.</w:t>
      </w:r>
    </w:p>
    <w:p w14:paraId="7D5DBBA2" w14:textId="77777777" w:rsidR="00574C41" w:rsidRPr="00102E4F" w:rsidRDefault="00574C41" w:rsidP="00574C41">
      <w:pPr>
        <w:rPr>
          <w:rFonts w:ascii="Arial" w:hAnsi="Arial" w:cs="Arial"/>
        </w:rPr>
      </w:pPr>
    </w:p>
    <w:p w14:paraId="0FF430F6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Frontend Development Next: UI components were built independently, without initial API integration.</w:t>
      </w:r>
    </w:p>
    <w:p w14:paraId="260711A1" w14:textId="77777777" w:rsidR="00574C41" w:rsidRPr="00102E4F" w:rsidRDefault="00574C41" w:rsidP="00574C41">
      <w:pPr>
        <w:rPr>
          <w:rFonts w:ascii="Arial" w:hAnsi="Arial" w:cs="Arial"/>
        </w:rPr>
      </w:pPr>
    </w:p>
    <w:p w14:paraId="783C132B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Infrastructure as Code: CloudFormation templates were written to define and deploy backend infrastructure.</w:t>
      </w:r>
    </w:p>
    <w:p w14:paraId="33B855FA" w14:textId="77777777" w:rsidR="00574C41" w:rsidRPr="00102E4F" w:rsidRDefault="00574C41" w:rsidP="00574C41">
      <w:pPr>
        <w:rPr>
          <w:rFonts w:ascii="Arial" w:hAnsi="Arial" w:cs="Arial"/>
        </w:rPr>
      </w:pPr>
    </w:p>
    <w:p w14:paraId="41C72D50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Frontend-Backend Integration: APIs were then integrated into the frontend layer.</w:t>
      </w:r>
    </w:p>
    <w:p w14:paraId="11223992" w14:textId="77777777" w:rsidR="00574C41" w:rsidRPr="00102E4F" w:rsidRDefault="00574C41" w:rsidP="00574C41">
      <w:pPr>
        <w:rPr>
          <w:rFonts w:ascii="Arial" w:hAnsi="Arial" w:cs="Arial"/>
        </w:rPr>
      </w:pPr>
    </w:p>
    <w:p w14:paraId="690751E8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Deployment: Frontend was deployed on EC2 using an Elastic Beanstalk stack.</w:t>
      </w:r>
    </w:p>
    <w:p w14:paraId="58DE1024" w14:textId="77777777" w:rsidR="00574C41" w:rsidRPr="00102E4F" w:rsidRDefault="00574C41" w:rsidP="00574C41">
      <w:pPr>
        <w:rPr>
          <w:rFonts w:ascii="Arial" w:hAnsi="Arial" w:cs="Arial"/>
        </w:rPr>
      </w:pPr>
    </w:p>
    <w:p w14:paraId="5A1E0D44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Key Lessons Learned</w:t>
      </w:r>
    </w:p>
    <w:p w14:paraId="4DEFE1E3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Architecture</w:t>
      </w:r>
    </w:p>
    <w:p w14:paraId="06B9A8CB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Serverless Strengths &amp; Challenges: Serverless enabled faster iteration and simplified scaling, but demanded careful configuration around cold starts and timeout limits.</w:t>
      </w:r>
    </w:p>
    <w:p w14:paraId="1B8D39BB" w14:textId="77777777" w:rsidR="00574C41" w:rsidRPr="00102E4F" w:rsidRDefault="00574C41" w:rsidP="00574C41">
      <w:pPr>
        <w:rPr>
          <w:rFonts w:ascii="Arial" w:hAnsi="Arial" w:cs="Arial"/>
        </w:rPr>
      </w:pPr>
    </w:p>
    <w:p w14:paraId="13EC8770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Function Granularity: Initially, overly fine-grained Lambda functions increased complexity. Consolidating functions by business domain improved maintainability and performance.</w:t>
      </w:r>
    </w:p>
    <w:p w14:paraId="7414989E" w14:textId="77777777" w:rsidR="00574C41" w:rsidRPr="00102E4F" w:rsidRDefault="00574C41" w:rsidP="00574C41">
      <w:pPr>
        <w:rPr>
          <w:rFonts w:ascii="Arial" w:hAnsi="Arial" w:cs="Arial"/>
        </w:rPr>
      </w:pPr>
    </w:p>
    <w:p w14:paraId="552FE9CC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Data Layer</w:t>
      </w:r>
    </w:p>
    <w:p w14:paraId="2A290F74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DynamoDB Design: The flexible schema was powerful, but required us to shift from traditional relational thinking. Designing based on access patterns was essential.</w:t>
      </w:r>
    </w:p>
    <w:p w14:paraId="04428E8A" w14:textId="77777777" w:rsidR="00574C41" w:rsidRPr="00102E4F" w:rsidRDefault="00574C41" w:rsidP="00574C41">
      <w:pPr>
        <w:rPr>
          <w:rFonts w:ascii="Arial" w:hAnsi="Arial" w:cs="Arial"/>
        </w:rPr>
      </w:pPr>
    </w:p>
    <w:p w14:paraId="0862FCDB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Integration</w:t>
      </w:r>
    </w:p>
    <w:p w14:paraId="588B244A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API Design &amp; Error Handling: A clean, consistent API contract and robust frontend error handling were vital to ensuring a smooth user experience.</w:t>
      </w:r>
    </w:p>
    <w:p w14:paraId="6CFC16B4" w14:textId="77777777" w:rsidR="00574C41" w:rsidRPr="00102E4F" w:rsidRDefault="00574C41" w:rsidP="00574C41">
      <w:pPr>
        <w:rPr>
          <w:rFonts w:ascii="Arial" w:hAnsi="Arial" w:cs="Arial"/>
        </w:rPr>
      </w:pPr>
    </w:p>
    <w:p w14:paraId="1DFFDFD8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Infrastructure</w:t>
      </w:r>
    </w:p>
    <w:p w14:paraId="7C3B1D09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CloudFormation Complexity: Writing comprehensive infrastructure templates up front was difficult to test, but paid off in consistency and reproducibility.</w:t>
      </w:r>
    </w:p>
    <w:p w14:paraId="02D5CB9F" w14:textId="77777777" w:rsidR="00574C41" w:rsidRPr="00102E4F" w:rsidRDefault="00574C41" w:rsidP="00574C41">
      <w:pPr>
        <w:rPr>
          <w:rFonts w:ascii="Arial" w:hAnsi="Arial" w:cs="Arial"/>
        </w:rPr>
      </w:pPr>
    </w:p>
    <w:p w14:paraId="5EF15539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Deployment Strategy: Defining infrastructure and deployment separately for backend and frontend clarified responsibilities and reduced coupling.</w:t>
      </w:r>
    </w:p>
    <w:p w14:paraId="6B5F49F8" w14:textId="77777777" w:rsidR="00574C41" w:rsidRPr="00102E4F" w:rsidRDefault="00574C41" w:rsidP="00574C41">
      <w:pPr>
        <w:rPr>
          <w:rFonts w:ascii="Arial" w:hAnsi="Arial" w:cs="Arial"/>
        </w:rPr>
      </w:pPr>
    </w:p>
    <w:p w14:paraId="41A58CE7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Process Insights</w:t>
      </w:r>
    </w:p>
    <w:p w14:paraId="071B63A5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Incremental Delivery: Building the core features first and expanding iteratively allowed us to validate the platform early and prioritize effectively.</w:t>
      </w:r>
    </w:p>
    <w:p w14:paraId="40CA6FBB" w14:textId="77777777" w:rsidR="00574C41" w:rsidRPr="00102E4F" w:rsidRDefault="00574C41" w:rsidP="00574C41">
      <w:pPr>
        <w:rPr>
          <w:rFonts w:ascii="Arial" w:hAnsi="Arial" w:cs="Arial"/>
        </w:rPr>
      </w:pPr>
    </w:p>
    <w:p w14:paraId="312D3B04" w14:textId="77777777" w:rsidR="00574C41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Testing Strategy: Unit testing Lambda functions and conducting end-to-end API integration tests ensured reliability throughout fast-paced development.</w:t>
      </w:r>
    </w:p>
    <w:p w14:paraId="2F3DD961" w14:textId="77777777" w:rsidR="00574C41" w:rsidRPr="00102E4F" w:rsidRDefault="00574C41" w:rsidP="00574C41">
      <w:pPr>
        <w:rPr>
          <w:rFonts w:ascii="Arial" w:hAnsi="Arial" w:cs="Arial"/>
        </w:rPr>
      </w:pPr>
    </w:p>
    <w:p w14:paraId="371EB12F" w14:textId="72C9184E" w:rsidR="00AB795E" w:rsidRPr="00102E4F" w:rsidRDefault="00574C41" w:rsidP="00574C41">
      <w:pPr>
        <w:rPr>
          <w:rFonts w:ascii="Arial" w:hAnsi="Arial" w:cs="Arial"/>
        </w:rPr>
      </w:pPr>
      <w:r w:rsidRPr="00102E4F">
        <w:rPr>
          <w:rFonts w:ascii="Arial" w:hAnsi="Arial" w:cs="Arial"/>
        </w:rPr>
        <w:t>Documentation Discipline: Maintaining detailed documentation for APIs, data models, and deployment processes significantly improved team coordination and long-term maintainability.</w:t>
      </w:r>
    </w:p>
    <w:sectPr w:rsidR="00AB795E" w:rsidRPr="00102E4F" w:rsidSect="005C21E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A63B0"/>
    <w:multiLevelType w:val="multilevel"/>
    <w:tmpl w:val="3E5E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67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62"/>
    <w:rsid w:val="00102E4F"/>
    <w:rsid w:val="001464D3"/>
    <w:rsid w:val="00233305"/>
    <w:rsid w:val="00276D0B"/>
    <w:rsid w:val="002A74E4"/>
    <w:rsid w:val="00391578"/>
    <w:rsid w:val="003A749A"/>
    <w:rsid w:val="004A0D85"/>
    <w:rsid w:val="004C32B2"/>
    <w:rsid w:val="00574C41"/>
    <w:rsid w:val="005C21E9"/>
    <w:rsid w:val="005F18C0"/>
    <w:rsid w:val="007F3C02"/>
    <w:rsid w:val="00842D48"/>
    <w:rsid w:val="00867F8E"/>
    <w:rsid w:val="00A01EC3"/>
    <w:rsid w:val="00A60242"/>
    <w:rsid w:val="00AB795E"/>
    <w:rsid w:val="00C11C5D"/>
    <w:rsid w:val="00C50BE0"/>
    <w:rsid w:val="00DB58EB"/>
    <w:rsid w:val="00E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B2CB"/>
  <w15:chartTrackingRefBased/>
  <w15:docId w15:val="{EA8C85B9-E69B-484C-8E1A-8A0F37AA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1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F6433-17E1-41EC-8A9E-7D87854F9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 Kheni</dc:creator>
  <cp:keywords/>
  <dc:description/>
  <cp:lastModifiedBy>Dishan Kheni</cp:lastModifiedBy>
  <cp:revision>9</cp:revision>
  <dcterms:created xsi:type="dcterms:W3CDTF">2025-05-18T14:56:00Z</dcterms:created>
  <dcterms:modified xsi:type="dcterms:W3CDTF">2025-05-19T11:01:00Z</dcterms:modified>
</cp:coreProperties>
</file>