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60" w:before="200"/>
        <w:jc w:val="center"/>
      </w:pPr>
      <w:r>
        <w:rPr>
          <w:rFonts w:ascii="Calibri" w:cs="Calibri" w:eastAsia="Calibri" w:hAnsi="Calibri"/>
          <w:b/>
          <w:bCs/>
          <w:color w:val="122032"/>
          <w:sz w:val="22"/>
          <w:szCs w:val="22"/>
        </w:rPr>
        <w:t xml:space="preserve">RÉPUBLIQUE DU SÉNÉGAL</w:t>
      </w:r>
    </w:p>
    <w:p>
      <w:pPr>
        <w:spacing w:after="600"/>
        <w:jc w:val="center"/>
      </w:pPr>
      <w:r>
        <w:rPr>
          <w:rFonts w:ascii="Calibri" w:cs="Calibri" w:eastAsia="Calibri" w:hAnsi="Calibri"/>
          <w:b/>
          <w:bCs/>
          <w:color w:val="0B1622"/>
          <w:sz w:val="22"/>
          <w:szCs w:val="22"/>
        </w:rPr>
        <w:t xml:space="preserve">MINISTÈRE DE L'INDUSTRIE ET DU COMMERCE</w:t>
      </w:r>
    </w:p>
    <w:p>
      <w:pPr>
        <w:spacing w:after="100" w:before="800"/>
        <w:jc w:val="center"/>
      </w:pPr>
      <w:r>
        <w:rPr>
          <w:rFonts w:ascii="Calibri" w:cs="Calibri" w:eastAsia="Calibri" w:hAnsi="Calibri"/>
          <w:b/>
          <w:bCs/>
          <w:color w:val="122032"/>
          <w:sz w:val="64"/>
          <w:szCs w:val="64"/>
        </w:rPr>
        <w:t xml:space="preserve">GERM</w:t>
      </w:r>
    </w:p>
    <w:p>
      <w:pPr>
        <w:spacing w:after="500"/>
        <w:jc w:val="center"/>
      </w:pPr>
      <w:r>
        <w:rPr>
          <w:rFonts w:ascii="Calibri" w:cs="Calibri" w:eastAsia="Calibri" w:hAnsi="Calibri"/>
          <w:i/>
          <w:iCs/>
          <w:color w:val="B8862B"/>
          <w:sz w:val="26"/>
          <w:szCs w:val="26"/>
        </w:rPr>
        <w:t xml:space="preserve">Gestion des Ressources du Ministère</w:t>
      </w:r>
    </w:p>
    <w:p>
      <w:pPr>
        <w:spacing w:after="200" w:before="700"/>
        <w:jc w:val="center"/>
      </w:pPr>
      <w:r>
        <w:rPr>
          <w:rFonts w:ascii="Calibri" w:cs="Calibri" w:eastAsia="Calibri" w:hAnsi="Calibri"/>
          <w:b/>
          <w:bCs/>
          <w:color w:val="0B1622"/>
          <w:sz w:val="40"/>
          <w:szCs w:val="40"/>
        </w:rPr>
        <w:t xml:space="preserve">Guide utilisateur</w:t>
      </w:r>
    </w:p>
    <w:p>
      <w:pPr>
        <w:spacing w:after="800"/>
        <w:jc w:val="center"/>
      </w:pPr>
      <w:r>
        <w:rPr>
          <w:rFonts w:ascii="Calibri" w:cs="Calibri" w:eastAsia="Calibri" w:hAnsi="Calibri"/>
          <w:color w:val="3C4450"/>
          <w:sz w:val="24"/>
          <w:szCs w:val="24"/>
        </w:rPr>
        <w:t xml:space="preserve">Version Web</w:t>
      </w:r>
    </w:p>
    <w:p>
      <w:pPr>
        <w:spacing w:before="1600"/>
        <w:jc w:val="center"/>
      </w:pPr>
      <w:r>
        <w:rPr>
          <w:rFonts w:ascii="Calibri" w:cs="Calibri" w:eastAsia="Calibri" w:hAnsi="Calibri"/>
          <w:color w:val="3C4450"/>
          <w:sz w:val="20"/>
          <w:szCs w:val="20"/>
        </w:rPr>
        <w:t xml:space="preserve">Version 1.0 — Août 2026</w:t>
      </w:r>
    </w:p>
    <w:p>
      <w:r>
        <w:br w:type="page"/>
      </w:r>
    </w:p>
    <w:p>
      <w:pPr>
        <w:sectPr>
          <w:pgSz w:w="11906" w:h="16838" w:orient="portrait"/>
          <w:pgMar w:top="1300" w:right="1300" w:bottom="1300" w:left="1300" w:header="708" w:footer="708" w:gutter="0"/>
          <w:pgNumType/>
          <w:docGrid w:linePitch="360"/>
        </w:sectPr>
      </w:pPr>
    </w:p>
    <w:p>
      <w:pPr>
        <w:pStyle w:val="Heading1"/>
        <w:pBdr>
          <w:bottom w:val="single" w:color="B8862B" w:sz="8" w:space="4"/>
        </w:pBdr>
        <w:spacing w:after="200" w:before="360"/>
      </w:pPr>
      <w:r>
        <w:rPr>
          <w:rFonts w:ascii="Calibri" w:cs="Calibri" w:eastAsia="Calibri" w:hAnsi="Calibri"/>
          <w:b/>
          <w:bCs/>
          <w:color w:val="122032"/>
          <w:sz w:val="30"/>
          <w:szCs w:val="30"/>
        </w:rPr>
        <w:t xml:space="preserve">Sommaire</w:t>
      </w:r>
    </w:p>
    <w:p>
      <w:pPr>
        <w:spacing w:after="120"/>
        <w:jc w:val="both"/>
      </w:pPr>
      <w:r>
        <w:rPr>
          <w:rFonts w:ascii="Calibri" w:cs="Calibri" w:eastAsia="Calibri" w:hAnsi="Calibri"/>
          <w:color w:val="3C4450"/>
          <w:sz w:val="21"/>
          <w:szCs w:val="21"/>
        </w:rPr>
        <w:t xml:space="preserve">1. Introduction</w:t>
      </w:r>
    </w:p>
    <w:p>
      <w:pPr>
        <w:spacing w:after="120"/>
        <w:jc w:val="both"/>
      </w:pPr>
      <w:r>
        <w:rPr>
          <w:rFonts w:ascii="Calibri" w:cs="Calibri" w:eastAsia="Calibri" w:hAnsi="Calibri"/>
          <w:color w:val="3C4450"/>
          <w:sz w:val="21"/>
          <w:szCs w:val="21"/>
        </w:rPr>
        <w:t xml:space="preserve">2. Connexion et prise en main</w:t>
      </w:r>
    </w:p>
    <w:p>
      <w:pPr>
        <w:spacing w:after="120"/>
        <w:jc w:val="both"/>
      </w:pPr>
      <w:r>
        <w:rPr>
          <w:rFonts w:ascii="Calibri" w:cs="Calibri" w:eastAsia="Calibri" w:hAnsi="Calibri"/>
          <w:color w:val="3C4450"/>
          <w:sz w:val="21"/>
          <w:szCs w:val="21"/>
        </w:rPr>
        <w:t xml:space="preserve">3. Mon espace (tous les agents)</w:t>
      </w:r>
    </w:p>
    <w:p>
      <w:pPr>
        <w:spacing w:after="120"/>
        <w:jc w:val="both"/>
      </w:pPr>
      <w:r>
        <w:rPr>
          <w:rFonts w:ascii="Calibri" w:cs="Calibri" w:eastAsia="Calibri" w:hAnsi="Calibri"/>
          <w:color w:val="3C4450"/>
          <w:sz w:val="21"/>
          <w:szCs w:val="21"/>
        </w:rPr>
        <w:t xml:space="preserve">4. Administration — Ressources Humaines</w:t>
      </w:r>
    </w:p>
    <w:p>
      <w:pPr>
        <w:spacing w:after="120"/>
        <w:jc w:val="both"/>
      </w:pPr>
      <w:r>
        <w:rPr>
          <w:rFonts w:ascii="Calibri" w:cs="Calibri" w:eastAsia="Calibri" w:hAnsi="Calibri"/>
          <w:color w:val="3C4450"/>
          <w:sz w:val="21"/>
          <w:szCs w:val="21"/>
        </w:rPr>
        <w:t xml:space="preserve">5. Administration — Informatique</w:t>
      </w:r>
    </w:p>
    <w:p>
      <w:pPr>
        <w:spacing w:after="120"/>
        <w:jc w:val="both"/>
      </w:pPr>
      <w:r>
        <w:rPr>
          <w:rFonts w:ascii="Calibri" w:cs="Calibri" w:eastAsia="Calibri" w:hAnsi="Calibri"/>
          <w:color w:val="3C4450"/>
          <w:sz w:val="21"/>
          <w:szCs w:val="21"/>
        </w:rPr>
        <w:t xml:space="preserve">6. Tableaux de bord</w:t>
      </w:r>
    </w:p>
    <w:p>
      <w:pPr>
        <w:spacing w:after="120"/>
        <w:jc w:val="both"/>
      </w:pPr>
      <w:r>
        <w:rPr>
          <w:rFonts w:ascii="Calibri" w:cs="Calibri" w:eastAsia="Calibri" w:hAnsi="Calibri"/>
          <w:color w:val="3C4450"/>
          <w:sz w:val="21"/>
          <w:szCs w:val="21"/>
        </w:rPr>
        <w:t xml:space="preserve">7. Import de données en masse</w:t>
      </w:r>
    </w:p>
    <w:p>
      <w:pPr>
        <w:spacing w:after="120"/>
        <w:jc w:val="both"/>
      </w:pPr>
      <w:r>
        <w:rPr>
          <w:rFonts w:ascii="Calibri" w:cs="Calibri" w:eastAsia="Calibri" w:hAnsi="Calibri"/>
          <w:color w:val="3C4450"/>
          <w:sz w:val="21"/>
          <w:szCs w:val="21"/>
        </w:rPr>
        <w:t xml:space="preserve">8. Notifications</w:t>
      </w:r>
    </w:p>
    <w:p>
      <w:pPr>
        <w:spacing w:after="120"/>
        <w:jc w:val="both"/>
      </w:pPr>
      <w:r>
        <w:rPr>
          <w:rFonts w:ascii="Calibri" w:cs="Calibri" w:eastAsia="Calibri" w:hAnsi="Calibri"/>
          <w:color w:val="3C4450"/>
          <w:sz w:val="21"/>
          <w:szCs w:val="21"/>
        </w:rPr>
        <w:t xml:space="preserve">9. Interface superadministrateur (secours)</w:t>
      </w:r>
    </w:p>
    <w:p>
      <w:pPr>
        <w:spacing w:after="120"/>
        <w:jc w:val="both"/>
      </w:pPr>
      <w:r>
        <w:rPr>
          <w:rFonts w:ascii="Calibri" w:cs="Calibri" w:eastAsia="Calibri" w:hAnsi="Calibri"/>
          <w:color w:val="3C4450"/>
          <w:sz w:val="21"/>
          <w:szCs w:val="21"/>
        </w:rPr>
        <w:t xml:space="preserve">10. Questions fréquentes</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1. Introduction</w:t>
      </w:r>
    </w:p>
    <w:p>
      <w:pPr>
        <w:spacing w:after="160" w:line="300"/>
        <w:jc w:val="both"/>
      </w:pPr>
      <w:r>
        <w:rPr>
          <w:rFonts w:ascii="Calibri" w:cs="Calibri" w:eastAsia="Calibri" w:hAnsi="Calibri"/>
          <w:color w:val="3C4450"/>
          <w:sz w:val="21"/>
          <w:szCs w:val="21"/>
        </w:rPr>
        <w:t xml:space="preserve">Ce guide décrit l’utilisation de la version web de GERM, accessible depuis un navigateur sur un poste de travail. Il s’adresse à tous les agents du Ministère, ainsi qu’aux profils disposant de droits d’administration (Ressources Humaines et Informatique).</w:t>
      </w:r>
    </w:p>
    <w:p>
      <w:pPr>
        <w:spacing w:after="160" w:line="300"/>
        <w:jc w:val="both"/>
      </w:pPr>
      <w:r>
        <w:rPr>
          <w:rFonts w:ascii="Calibri" w:cs="Calibri" w:eastAsia="Calibri" w:hAnsi="Calibri"/>
          <w:color w:val="3C4450"/>
          <w:sz w:val="21"/>
          <w:szCs w:val="21"/>
        </w:rPr>
        <w:t xml:space="preserve">L’accès aux rubriques décrites dépend des rôles attribués à votre compte : chaque section précise le ou les profils concernés. Si une rubrique ne vous est pas accessible, adressez-vous à votre administrateur GERM.</w:t>
      </w:r>
    </w:p>
    <w:p>
      <w:pPr>
        <w:pBdr>
          <w:top w:val="single" w:color="F2F3F5" w:sz="2" w:space="4"/>
          <w:bottom w:val="single" w:color="F2F3F5" w:sz="2" w:space="4"/>
          <w:left w:val="single" w:color="B8862B" w:sz="18" w:space="8"/>
          <w:right w:val="single" w:color="F2F3F5" w:sz="2" w:space="4"/>
        </w:pBdr>
        <w:shd w:fill="F2F3F5" w:val="clear"/>
        <w:spacing w:after="200" w:before="100"/>
      </w:pPr>
      <w:r>
        <w:rPr>
          <w:rFonts w:ascii="Calibri" w:cs="Calibri" w:eastAsia="Calibri" w:hAnsi="Calibri"/>
          <w:i/>
          <w:iCs/>
          <w:color w:val="0B1622"/>
          <w:sz w:val="20"/>
          <w:szCs w:val="20"/>
        </w:rPr>
        <w:t xml:space="preserve">  Pour l’usage sur smartphone, reportez-vous au Guide utilisateur — Version Mobile.</w:t>
      </w:r>
    </w:p>
    <w:p>
      <w:pPr>
        <w:pStyle w:val="Heading1"/>
        <w:pBdr>
          <w:bottom w:val="single" w:color="B8862B" w:sz="8" w:space="4"/>
        </w:pBdr>
        <w:spacing w:after="200" w:before="360"/>
      </w:pPr>
      <w:r>
        <w:rPr>
          <w:rFonts w:ascii="Calibri" w:cs="Calibri" w:eastAsia="Calibri" w:hAnsi="Calibri"/>
          <w:b/>
          <w:bCs/>
          <w:color w:val="122032"/>
          <w:sz w:val="30"/>
          <w:szCs w:val="30"/>
        </w:rPr>
        <w:t xml:space="preserve">2. Connexion et prise en main</w:t>
      </w:r>
    </w:p>
    <w:p>
      <w:pPr>
        <w:pStyle w:val="Heading2"/>
        <w:spacing w:after="140" w:before="280"/>
      </w:pPr>
      <w:r>
        <w:rPr>
          <w:rFonts w:ascii="Calibri" w:cs="Calibri" w:eastAsia="Calibri" w:hAnsi="Calibri"/>
          <w:b/>
          <w:bCs/>
          <w:color w:val="122032"/>
          <w:sz w:val="25"/>
          <w:szCs w:val="25"/>
        </w:rPr>
        <w:t xml:space="preserve">2.1 Se connecter</w:t>
      </w:r>
    </w:p>
    <w:p>
      <w:pPr>
        <w:spacing w:after="160" w:line="300"/>
        <w:jc w:val="both"/>
      </w:pPr>
      <w:r>
        <w:rPr>
          <w:rFonts w:ascii="Calibri" w:cs="Calibri" w:eastAsia="Calibri" w:hAnsi="Calibri"/>
          <w:color w:val="3C4450"/>
          <w:sz w:val="21"/>
          <w:szCs w:val="21"/>
        </w:rPr>
        <w:t xml:space="preserve">Ouvrez l’adresse de GERM dans votre navigateur, saisissez votre adresse email professionnelle et votre mot de passe, puis validez. Vous êtes redirigé vers votre espace personnel.</w:t>
      </w:r>
    </w:p>
    <w:p>
      <w:pPr>
        <w:pStyle w:val="Heading2"/>
        <w:spacing w:after="140" w:before="280"/>
      </w:pPr>
      <w:r>
        <w:rPr>
          <w:rFonts w:ascii="Calibri" w:cs="Calibri" w:eastAsia="Calibri" w:hAnsi="Calibri"/>
          <w:b/>
          <w:bCs/>
          <w:color w:val="122032"/>
          <w:sz w:val="25"/>
          <w:szCs w:val="25"/>
        </w:rPr>
        <w:t xml:space="preserve">2.2 Les deux espaces de l’application</w:t>
      </w:r>
    </w:p>
    <w:p>
      <w:pPr>
        <w:spacing w:after="160" w:line="300"/>
        <w:jc w:val="both"/>
      </w:pPr>
      <w:r>
        <w:rPr>
          <w:rFonts w:ascii="Calibri" w:cs="Calibri" w:eastAsia="Calibri" w:hAnsi="Calibri"/>
          <w:color w:val="3C4450"/>
          <w:sz w:val="21"/>
          <w:szCs w:val="21"/>
        </w:rPr>
        <w:t xml:space="preserve">GERM propose deux espaces, visibles dans la barre latérale gauche :</w:t>
      </w:r>
    </w:p>
    <w:p>
      <w:pPr>
        <w:pStyle w:val="ListParagraph"/>
        <w:numPr>
          <w:ilvl w:val="0"/>
          <w:numId w:val="2"/>
        </w:numPr>
        <w:spacing w:after="90" w:line="280"/>
      </w:pPr>
      <w:r>
        <w:rPr>
          <w:rFonts w:ascii="Calibri" w:cs="Calibri" w:eastAsia="Calibri" w:hAnsi="Calibri"/>
          <w:b/>
          <w:bCs/>
          <w:color w:val="0B1622"/>
          <w:sz w:val="21"/>
          <w:szCs w:val="21"/>
        </w:rPr>
        <w:t xml:space="preserve">Mon espace : </w:t>
      </w:r>
      <w:r>
        <w:rPr>
          <w:rFonts w:ascii="Calibri" w:cs="Calibri" w:eastAsia="Calibri" w:hAnsi="Calibri"/>
          <w:color w:val="3C4450"/>
          <w:sz w:val="21"/>
          <w:szCs w:val="21"/>
        </w:rPr>
        <w:t xml:space="preserve">votre espace personnel en libre-service (profil, carrière, matériel affecté, demandes).</w:t>
      </w:r>
    </w:p>
    <w:p>
      <w:pPr>
        <w:pStyle w:val="ListParagraph"/>
        <w:numPr>
          <w:ilvl w:val="0"/>
          <w:numId w:val="2"/>
        </w:numPr>
        <w:spacing w:after="90" w:line="280"/>
      </w:pPr>
      <w:r>
        <w:rPr>
          <w:rFonts w:ascii="Calibri" w:cs="Calibri" w:eastAsia="Calibri" w:hAnsi="Calibri"/>
          <w:b/>
          <w:bCs/>
          <w:color w:val="0B1622"/>
          <w:sz w:val="21"/>
          <w:szCs w:val="21"/>
        </w:rPr>
        <w:t xml:space="preserve">Administration : </w:t>
      </w:r>
      <w:r>
        <w:rPr>
          <w:rFonts w:ascii="Calibri" w:cs="Calibri" w:eastAsia="Calibri" w:hAnsi="Calibri"/>
          <w:color w:val="3C4450"/>
          <w:sz w:val="21"/>
          <w:szCs w:val="21"/>
        </w:rPr>
        <w:t xml:space="preserve">visible uniquement si votre compte dispose d’au moins un rôle d’administration (RH ou Informatique). Un bouton « Administration » / « Mon espace » en haut à droite de l’écran permet de basculer d’un espace à l’autre à tout moment.</w:t>
      </w:r>
    </w:p>
    <w:p>
      <w:pPr>
        <w:pStyle w:val="Heading2"/>
        <w:spacing w:after="140" w:before="280"/>
      </w:pPr>
      <w:r>
        <w:rPr>
          <w:rFonts w:ascii="Calibri" w:cs="Calibri" w:eastAsia="Calibri" w:hAnsi="Calibri"/>
          <w:b/>
          <w:bCs/>
          <w:color w:val="122032"/>
          <w:sz w:val="25"/>
          <w:szCs w:val="25"/>
        </w:rPr>
        <w:t xml:space="preserve">2.3 La barre supérieure</w:t>
      </w:r>
    </w:p>
    <w:p>
      <w:pPr>
        <w:pStyle w:val="ListParagraph"/>
        <w:numPr>
          <w:ilvl w:val="0"/>
          <w:numId w:val="2"/>
        </w:numPr>
        <w:spacing w:after="90" w:line="280"/>
      </w:pPr>
      <w:r>
        <w:rPr>
          <w:rFonts w:ascii="Calibri" w:cs="Calibri" w:eastAsia="Calibri" w:hAnsi="Calibri"/>
          <w:color w:val="3C4450"/>
          <w:sz w:val="21"/>
          <w:szCs w:val="21"/>
        </w:rPr>
        <w:t xml:space="preserve">La cloche de notifications signale les événements vous concernant (traitement d’une demande, changement de statut d’un ticket...). Un badge rouge indique le nombre de notifications non lues.</w:t>
      </w:r>
    </w:p>
    <w:p>
      <w:pPr>
        <w:pStyle w:val="ListParagraph"/>
        <w:numPr>
          <w:ilvl w:val="0"/>
          <w:numId w:val="2"/>
        </w:numPr>
        <w:spacing w:after="90" w:line="280"/>
      </w:pPr>
      <w:r>
        <w:rPr>
          <w:rFonts w:ascii="Calibri" w:cs="Calibri" w:eastAsia="Calibri" w:hAnsi="Calibri"/>
          <w:color w:val="3C4450"/>
          <w:sz w:val="21"/>
          <w:szCs w:val="21"/>
        </w:rPr>
        <w:t xml:space="preserve">Le menu utilisateur (en haut à droite) donne accès à « Mon profil » et à la déconnexion.</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3. Mon espace (tous les agents)</w:t>
      </w:r>
    </w:p>
    <w:p>
      <w:pPr>
        <w:spacing w:after="160" w:line="300"/>
        <w:jc w:val="both"/>
      </w:pPr>
      <w:r>
        <w:rPr>
          <w:rFonts w:ascii="Calibri" w:cs="Calibri" w:eastAsia="Calibri" w:hAnsi="Calibri"/>
          <w:color w:val="3C4450"/>
          <w:sz w:val="21"/>
          <w:szCs w:val="21"/>
        </w:rPr>
        <w:t xml:space="preserve">Ces rubriques sont accessibles à tout agent disposant d’un compte GERM, quel que soit son rôle.</w:t>
      </w:r>
    </w:p>
    <w:p>
      <w:pPr>
        <w:pStyle w:val="Heading2"/>
        <w:spacing w:after="140" w:before="280"/>
      </w:pPr>
      <w:r>
        <w:rPr>
          <w:rFonts w:ascii="Calibri" w:cs="Calibri" w:eastAsia="Calibri" w:hAnsi="Calibri"/>
          <w:b/>
          <w:bCs/>
          <w:color w:val="122032"/>
          <w:sz w:val="25"/>
          <w:szCs w:val="25"/>
        </w:rPr>
        <w:t xml:space="preserve">3.1 Mon tableau de bord</w:t>
      </w:r>
    </w:p>
    <w:p>
      <w:pPr>
        <w:spacing w:after="160" w:line="300"/>
        <w:jc w:val="both"/>
      </w:pPr>
      <w:r>
        <w:rPr>
          <w:rFonts w:ascii="Calibri" w:cs="Calibri" w:eastAsia="Calibri" w:hAnsi="Calibri"/>
          <w:color w:val="3C4450"/>
          <w:sz w:val="21"/>
          <w:szCs w:val="21"/>
        </w:rPr>
        <w:t xml:space="preserve">Vue d’ensemble personnelle : statut de votre carte professionnelle, congés en cours, tickets ouverts et informations clés sur le matériel qui vous est affecté.</w:t>
      </w:r>
    </w:p>
    <w:p>
      <w:pPr>
        <w:pStyle w:val="Heading2"/>
        <w:spacing w:after="140" w:before="280"/>
      </w:pPr>
      <w:r>
        <w:rPr>
          <w:rFonts w:ascii="Calibri" w:cs="Calibri" w:eastAsia="Calibri" w:hAnsi="Calibri"/>
          <w:b/>
          <w:bCs/>
          <w:color w:val="122032"/>
          <w:sz w:val="25"/>
          <w:szCs w:val="25"/>
        </w:rPr>
        <w:t xml:space="preserve">3.2 Mon profil</w:t>
      </w:r>
    </w:p>
    <w:p>
      <w:pPr>
        <w:spacing w:after="160" w:line="300"/>
        <w:jc w:val="both"/>
      </w:pPr>
      <w:r>
        <w:rPr>
          <w:rFonts w:ascii="Calibri" w:cs="Calibri" w:eastAsia="Calibri" w:hAnsi="Calibri"/>
          <w:color w:val="3C4450"/>
          <w:sz w:val="21"/>
          <w:szCs w:val="21"/>
        </w:rPr>
        <w:t xml:space="preserve">Consultation de vos informations personnelles (état civil, fonction, grade, service, coordonnées) et de votre photo. La modification des informations RH reste du ressort du service Personnel.</w:t>
      </w:r>
    </w:p>
    <w:p>
      <w:pPr>
        <w:pStyle w:val="Heading2"/>
        <w:spacing w:after="140" w:before="280"/>
      </w:pPr>
      <w:r>
        <w:rPr>
          <w:rFonts w:ascii="Calibri" w:cs="Calibri" w:eastAsia="Calibri" w:hAnsi="Calibri"/>
          <w:b/>
          <w:bCs/>
          <w:color w:val="122032"/>
          <w:sz w:val="25"/>
          <w:szCs w:val="25"/>
        </w:rPr>
        <w:t xml:space="preserve">3.3 Ma carrière</w:t>
      </w:r>
    </w:p>
    <w:p>
      <w:pPr>
        <w:spacing w:after="160" w:line="300"/>
        <w:jc w:val="both"/>
      </w:pPr>
      <w:r>
        <w:rPr>
          <w:rFonts w:ascii="Calibri" w:cs="Calibri" w:eastAsia="Calibri" w:hAnsi="Calibri"/>
          <w:color w:val="3C4450"/>
          <w:sz w:val="21"/>
          <w:szCs w:val="21"/>
        </w:rPr>
        <w:t xml:space="preserve">Historique complet de vos mouvements de carrière (nominations, mutations, promotions), avec la date d’effet et le numéro de décision de chacun.</w:t>
      </w:r>
    </w:p>
    <w:p>
      <w:pPr>
        <w:pStyle w:val="Heading2"/>
        <w:spacing w:after="140" w:before="280"/>
      </w:pPr>
      <w:r>
        <w:rPr>
          <w:rFonts w:ascii="Calibri" w:cs="Calibri" w:eastAsia="Calibri" w:hAnsi="Calibri"/>
          <w:b/>
          <w:bCs/>
          <w:color w:val="122032"/>
          <w:sz w:val="25"/>
          <w:szCs w:val="25"/>
        </w:rPr>
        <w:t xml:space="preserve">3.4 Mon parc informatique</w:t>
      </w:r>
    </w:p>
    <w:p>
      <w:pPr>
        <w:spacing w:after="160" w:line="300"/>
        <w:jc w:val="both"/>
      </w:pPr>
      <w:r>
        <w:rPr>
          <w:rFonts w:ascii="Calibri" w:cs="Calibri" w:eastAsia="Calibri" w:hAnsi="Calibri"/>
          <w:color w:val="3C4450"/>
          <w:sz w:val="21"/>
          <w:szCs w:val="21"/>
        </w:rPr>
        <w:t xml:space="preserve">Liste du matériel informatique qui vous est affecté (ordinateur, imprimante...), avec ses caractéristiques. C’est depuis cette rubrique, ou depuis « Mes tickets », que vous signalez un incident sur l’un de ces équipements.</w:t>
      </w:r>
    </w:p>
    <w:p>
      <w:pPr>
        <w:pStyle w:val="Heading2"/>
        <w:spacing w:after="140" w:before="280"/>
      </w:pPr>
      <w:r>
        <w:rPr>
          <w:rFonts w:ascii="Calibri" w:cs="Calibri" w:eastAsia="Calibri" w:hAnsi="Calibri"/>
          <w:b/>
          <w:bCs/>
          <w:color w:val="122032"/>
          <w:sz w:val="25"/>
          <w:szCs w:val="25"/>
        </w:rPr>
        <w:t xml:space="preserve">3.5 Mes tickets</w:t>
      </w:r>
    </w:p>
    <w:p>
      <w:pPr>
        <w:spacing w:after="160" w:line="300"/>
        <w:jc w:val="both"/>
      </w:pPr>
      <w:r>
        <w:rPr>
          <w:rFonts w:ascii="Calibri" w:cs="Calibri" w:eastAsia="Calibri" w:hAnsi="Calibri"/>
          <w:color w:val="3C4450"/>
          <w:sz w:val="21"/>
          <w:szCs w:val="21"/>
        </w:rPr>
        <w:t xml:space="preserve">Déclarez un incident informatique en cliquant sur </w:t>
      </w:r>
      <w:r>
        <w:rPr>
          <w:rFonts w:ascii="Calibri" w:cs="Calibri" w:eastAsia="Calibri" w:hAnsi="Calibri"/>
          <w:b/>
          <w:bCs/>
          <w:color w:val="0B1622"/>
          <w:sz w:val="21"/>
          <w:szCs w:val="21"/>
        </w:rPr>
        <w:t xml:space="preserve">« Nouveau ticket »</w:t>
      </w:r>
      <w:r>
        <w:rPr>
          <w:rFonts w:ascii="Calibri" w:cs="Calibri" w:eastAsia="Calibri" w:hAnsi="Calibri"/>
          <w:color w:val="3C4450"/>
          <w:sz w:val="21"/>
          <w:szCs w:val="21"/>
        </w:rPr>
        <w:t xml:space="preserve"> : sélectionnez le matériel concerné, décrivez le problème et indiquez la priorité. Suivez ensuite l’avancement (pris en charge, résolu, clôturé) directement dans cette rubrique ; vous êtes notifié à chaque changement de statut.</w:t>
      </w:r>
    </w:p>
    <w:p>
      <w:pPr>
        <w:pStyle w:val="Heading2"/>
        <w:spacing w:after="140" w:before="280"/>
      </w:pPr>
      <w:r>
        <w:rPr>
          <w:rFonts w:ascii="Calibri" w:cs="Calibri" w:eastAsia="Calibri" w:hAnsi="Calibri"/>
          <w:b/>
          <w:bCs/>
          <w:color w:val="122032"/>
          <w:sz w:val="25"/>
          <w:szCs w:val="25"/>
        </w:rPr>
        <w:t xml:space="preserve">3.6 Mon parc automobile</w:t>
      </w:r>
    </w:p>
    <w:p>
      <w:pPr>
        <w:spacing w:after="160" w:line="300"/>
        <w:jc w:val="both"/>
      </w:pPr>
      <w:r>
        <w:rPr>
          <w:rFonts w:ascii="Calibri" w:cs="Calibri" w:eastAsia="Calibri" w:hAnsi="Calibri"/>
          <w:color w:val="3C4450"/>
          <w:sz w:val="21"/>
          <w:szCs w:val="21"/>
        </w:rPr>
        <w:t xml:space="preserve">Si un véhicule vous est affecté (fonction de chauffeur), vous consultez ici ses informations (immatriculation, échéances d’assurance et de visite technique).</w:t>
      </w:r>
    </w:p>
    <w:p>
      <w:pPr>
        <w:pStyle w:val="Heading2"/>
        <w:spacing w:after="140" w:before="280"/>
      </w:pPr>
      <w:r>
        <w:rPr>
          <w:rFonts w:ascii="Calibri" w:cs="Calibri" w:eastAsia="Calibri" w:hAnsi="Calibri"/>
          <w:b/>
          <w:bCs/>
          <w:color w:val="122032"/>
          <w:sz w:val="25"/>
          <w:szCs w:val="25"/>
        </w:rPr>
        <w:t xml:space="preserve">3.7 Mes congés</w:t>
      </w:r>
    </w:p>
    <w:p>
      <w:pPr>
        <w:spacing w:after="160" w:line="300"/>
        <w:jc w:val="both"/>
      </w:pPr>
      <w:r>
        <w:rPr>
          <w:rFonts w:ascii="Calibri" w:cs="Calibri" w:eastAsia="Calibri" w:hAnsi="Calibri"/>
          <w:color w:val="3C4450"/>
          <w:sz w:val="21"/>
          <w:szCs w:val="21"/>
        </w:rPr>
        <w:t xml:space="preserve">Deux types de demandes peuvent être déposées depuis cette rubrique :</w:t>
      </w:r>
    </w:p>
    <w:p>
      <w:pPr>
        <w:pStyle w:val="ListParagraph"/>
        <w:numPr>
          <w:ilvl w:val="0"/>
          <w:numId w:val="2"/>
        </w:numPr>
        <w:spacing w:after="90" w:line="280"/>
      </w:pPr>
      <w:r>
        <w:rPr>
          <w:rFonts w:ascii="Calibri" w:cs="Calibri" w:eastAsia="Calibri" w:hAnsi="Calibri"/>
          <w:b/>
          <w:bCs/>
          <w:color w:val="0B1622"/>
          <w:sz w:val="21"/>
          <w:szCs w:val="21"/>
        </w:rPr>
        <w:t xml:space="preserve">Nouvelle demande de décision : </w:t>
      </w:r>
      <w:r>
        <w:rPr>
          <w:rFonts w:ascii="Calibri" w:cs="Calibri" w:eastAsia="Calibri" w:hAnsi="Calibri"/>
          <w:color w:val="3C4450"/>
          <w:sz w:val="21"/>
          <w:szCs w:val="21"/>
        </w:rPr>
        <w:t xml:space="preserve">pour obtenir une décision de congé annuel (préalable indispensable avant toute demande de jouissance de congé annuel).</w:t>
      </w:r>
    </w:p>
    <w:p>
      <w:pPr>
        <w:pStyle w:val="ListParagraph"/>
        <w:numPr>
          <w:ilvl w:val="0"/>
          <w:numId w:val="2"/>
        </w:numPr>
        <w:spacing w:after="90" w:line="280"/>
      </w:pPr>
      <w:r>
        <w:rPr>
          <w:rFonts w:ascii="Calibri" w:cs="Calibri" w:eastAsia="Calibri" w:hAnsi="Calibri"/>
          <w:b/>
          <w:bCs/>
          <w:color w:val="0B1622"/>
          <w:sz w:val="21"/>
          <w:szCs w:val="21"/>
        </w:rPr>
        <w:t xml:space="preserve">Nouvelle demande de jouissance : </w:t>
      </w:r>
      <w:r>
        <w:rPr>
          <w:rFonts w:ascii="Calibri" w:cs="Calibri" w:eastAsia="Calibri" w:hAnsi="Calibri"/>
          <w:color w:val="3C4450"/>
          <w:sz w:val="21"/>
          <w:szCs w:val="21"/>
        </w:rPr>
        <w:t xml:space="preserve">pour poser effectivement des jours de congé (annuel — en s’appuyant sur une décision valide —, maladie, maternité/paternité, sans solde ou autre), avec les pièces justificatives requises.</w:t>
      </w:r>
    </w:p>
    <w:p>
      <w:pPr>
        <w:spacing w:after="160" w:line="300"/>
        <w:jc w:val="both"/>
      </w:pPr>
      <w:r>
        <w:rPr>
          <w:rFonts w:ascii="Calibri" w:cs="Calibri" w:eastAsia="Calibri" w:hAnsi="Calibri"/>
          <w:color w:val="3C4450"/>
          <w:sz w:val="21"/>
          <w:szCs w:val="21"/>
        </w:rPr>
        <w:t xml:space="preserve">Le statut de chaque demande (en attente, approuvée, refusée) et l’historique de vos congés effectifs sont visibles dans cette même rubrique.</w:t>
      </w:r>
    </w:p>
    <w:p>
      <w:pPr>
        <w:pStyle w:val="Heading2"/>
        <w:spacing w:after="140" w:before="280"/>
      </w:pPr>
      <w:r>
        <w:rPr>
          <w:rFonts w:ascii="Calibri" w:cs="Calibri" w:eastAsia="Calibri" w:hAnsi="Calibri"/>
          <w:b/>
          <w:bCs/>
          <w:color w:val="122032"/>
          <w:sz w:val="25"/>
          <w:szCs w:val="25"/>
        </w:rPr>
        <w:t xml:space="preserve">3.8 Ma carte professionnelle</w:t>
      </w:r>
    </w:p>
    <w:p>
      <w:pPr>
        <w:spacing w:after="160" w:line="300"/>
        <w:jc w:val="both"/>
      </w:pPr>
      <w:r>
        <w:rPr>
          <w:rFonts w:ascii="Calibri" w:cs="Calibri" w:eastAsia="Calibri" w:hAnsi="Calibri"/>
          <w:color w:val="3C4450"/>
          <w:sz w:val="21"/>
          <w:szCs w:val="21"/>
        </w:rPr>
        <w:t xml:space="preserve">Consultez votre ou vos cartes professionnelles (statut, date d’expiration) et téléchargez le PDF d’une carte valide. Le bouton </w:t>
      </w:r>
      <w:r>
        <w:rPr>
          <w:rFonts w:ascii="Calibri" w:cs="Calibri" w:eastAsia="Calibri" w:hAnsi="Calibri"/>
          <w:b/>
          <w:bCs/>
          <w:color w:val="0B1622"/>
          <w:sz w:val="21"/>
          <w:szCs w:val="21"/>
        </w:rPr>
        <w:t xml:space="preserve">« Nouvelle demande »</w:t>
      </w:r>
      <w:r>
        <w:rPr>
          <w:rFonts w:ascii="Calibri" w:cs="Calibri" w:eastAsia="Calibri" w:hAnsi="Calibri"/>
          <w:color w:val="3C4450"/>
          <w:sz w:val="21"/>
          <w:szCs w:val="21"/>
        </w:rPr>
        <w:t xml:space="preserve"> permet de solliciter une nouvelle carte, un renouvellement ou de déclarer une perte/un vol (la carte concernée doit alors être indiquée). Le suivi du traitement (transmise, approuvée, refusée) apparaît directement sur la demande.</w:t>
      </w:r>
    </w:p>
    <w:p>
      <w:pPr>
        <w:pStyle w:val="Heading2"/>
        <w:spacing w:after="140" w:before="280"/>
      </w:pPr>
      <w:r>
        <w:rPr>
          <w:rFonts w:ascii="Calibri" w:cs="Calibri" w:eastAsia="Calibri" w:hAnsi="Calibri"/>
          <w:b/>
          <w:bCs/>
          <w:color w:val="122032"/>
          <w:sz w:val="25"/>
          <w:szCs w:val="25"/>
        </w:rPr>
        <w:t xml:space="preserve">3.9 Mes documents</w:t>
      </w:r>
    </w:p>
    <w:p>
      <w:pPr>
        <w:spacing w:after="160" w:line="300"/>
        <w:jc w:val="both"/>
      </w:pPr>
      <w:r>
        <w:rPr>
          <w:rFonts w:ascii="Calibri" w:cs="Calibri" w:eastAsia="Calibri" w:hAnsi="Calibri"/>
          <w:color w:val="3C4450"/>
          <w:sz w:val="21"/>
          <w:szCs w:val="21"/>
        </w:rPr>
        <w:t xml:space="preserve">Consultation des documents administratifs vous concernant, archivés par le service Personnel (CNI, diplômes, contrat, actes...), avec leur date d’expiration le cas échéant.</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4. Administration — Ressources Humaines</w:t>
      </w:r>
    </w:p>
    <w:p>
      <w:pPr>
        <w:pBdr>
          <w:top w:val="single" w:color="F2F3F5" w:sz="2" w:space="4"/>
          <w:bottom w:val="single" w:color="F2F3F5" w:sz="2" w:space="4"/>
          <w:left w:val="single" w:color="B8862B" w:sz="18" w:space="8"/>
          <w:right w:val="single" w:color="F2F3F5" w:sz="2" w:space="4"/>
        </w:pBdr>
        <w:shd w:fill="F2F3F5" w:val="clear"/>
        <w:spacing w:after="200" w:before="100"/>
      </w:pPr>
      <w:r>
        <w:rPr>
          <w:rFonts w:ascii="Calibri" w:cs="Calibri" w:eastAsia="Calibri" w:hAnsi="Calibri"/>
          <w:i/>
          <w:iCs/>
          <w:color w:val="0B1622"/>
          <w:sz w:val="20"/>
          <w:szCs w:val="20"/>
        </w:rPr>
        <w:t xml:space="preserve">  Rubriques visibles selon vos rôles : ROLE_RH_PERSONNEL, ROLE_RH_CONGE, ROLE_RH_CARTE_PRO ou ROLE_ADMIN_RH (transversal, qui cumule l’accès aux trois domaines).</w:t>
      </w:r>
    </w:p>
    <w:p>
      <w:pPr>
        <w:pStyle w:val="Heading2"/>
        <w:spacing w:after="140" w:before="280"/>
      </w:pPr>
      <w:r>
        <w:rPr>
          <w:rFonts w:ascii="Calibri" w:cs="Calibri" w:eastAsia="Calibri" w:hAnsi="Calibri"/>
          <w:b/>
          <w:bCs/>
          <w:color w:val="122032"/>
          <w:sz w:val="25"/>
          <w:szCs w:val="25"/>
        </w:rPr>
        <w:t xml:space="preserve">4.1 Personnel</w:t>
      </w:r>
    </w:p>
    <w:p>
      <w:pPr>
        <w:spacing w:after="160" w:line="300"/>
        <w:jc w:val="both"/>
      </w:pPr>
      <w:r>
        <w:rPr>
          <w:rFonts w:ascii="Calibri" w:cs="Calibri" w:eastAsia="Calibri" w:hAnsi="Calibri"/>
          <w:color w:val="3C4450"/>
          <w:sz w:val="21"/>
          <w:szCs w:val="21"/>
        </w:rPr>
        <w:t xml:space="preserve">Gestion complète des fiches agents : création, modification, consultation et suppression (sous conditions). Chaque fiche donne accès à la carrière, aux documents administratifs et aux cartes professionnelles de l’agent concerné.</w:t>
      </w:r>
    </w:p>
    <w:p>
      <w:pPr>
        <w:pStyle w:val="Heading2"/>
        <w:spacing w:after="140" w:before="280"/>
      </w:pPr>
      <w:r>
        <w:rPr>
          <w:rFonts w:ascii="Calibri" w:cs="Calibri" w:eastAsia="Calibri" w:hAnsi="Calibri"/>
          <w:b/>
          <w:bCs/>
          <w:color w:val="122032"/>
          <w:sz w:val="25"/>
          <w:szCs w:val="25"/>
        </w:rPr>
        <w:t xml:space="preserve">4.2 Gestion des carrières</w:t>
      </w:r>
    </w:p>
    <w:p>
      <w:pPr>
        <w:spacing w:after="160" w:line="300"/>
        <w:jc w:val="both"/>
      </w:pPr>
      <w:r>
        <w:rPr>
          <w:rFonts w:ascii="Calibri" w:cs="Calibri" w:eastAsia="Calibri" w:hAnsi="Calibri"/>
          <w:color w:val="3C4450"/>
          <w:sz w:val="21"/>
          <w:szCs w:val="21"/>
        </w:rPr>
        <w:t xml:space="preserve">Enregistrement d’un nouveau mouvement de carrière (nomination, mutation, promotion) pour un agent : le service, la fonction et le grade de l’agent sont automatiquement mis à jour à partir du mouvement le plus récent. L’historique est conservé intégralement (aucune modification a posteriori).</w:t>
      </w:r>
    </w:p>
    <w:p>
      <w:pPr>
        <w:pStyle w:val="Heading2"/>
        <w:spacing w:after="140" w:before="280"/>
      </w:pPr>
      <w:r>
        <w:rPr>
          <w:rFonts w:ascii="Calibri" w:cs="Calibri" w:eastAsia="Calibri" w:hAnsi="Calibri"/>
          <w:b/>
          <w:bCs/>
          <w:color w:val="122032"/>
          <w:sz w:val="25"/>
          <w:szCs w:val="25"/>
        </w:rPr>
        <w:t xml:space="preserve">4.3 Documents administratifs</w:t>
      </w:r>
    </w:p>
    <w:p>
      <w:pPr>
        <w:spacing w:after="160" w:line="300"/>
        <w:jc w:val="both"/>
      </w:pPr>
      <w:r>
        <w:rPr>
          <w:rFonts w:ascii="Calibri" w:cs="Calibri" w:eastAsia="Calibri" w:hAnsi="Calibri"/>
          <w:color w:val="3C4450"/>
          <w:sz w:val="21"/>
          <w:szCs w:val="21"/>
        </w:rPr>
        <w:t xml:space="preserve">Archivage des documents d’un agent (dépôt de fichier + métadonnées : type de document, libellé, date, date d’expiration éventuelle).</w:t>
      </w:r>
    </w:p>
    <w:p>
      <w:pPr>
        <w:pStyle w:val="Heading2"/>
        <w:spacing w:after="140" w:before="280"/>
      </w:pPr>
      <w:r>
        <w:rPr>
          <w:rFonts w:ascii="Calibri" w:cs="Calibri" w:eastAsia="Calibri" w:hAnsi="Calibri"/>
          <w:b/>
          <w:bCs/>
          <w:color w:val="122032"/>
          <w:sz w:val="25"/>
          <w:szCs w:val="25"/>
        </w:rPr>
        <w:t xml:space="preserve">4.4 Congés</w:t>
      </w:r>
    </w:p>
    <w:p>
      <w:pPr>
        <w:pStyle w:val="Heading3"/>
        <w:spacing w:after="100" w:before="220"/>
      </w:pPr>
      <w:r>
        <w:rPr>
          <w:rFonts w:ascii="Calibri" w:cs="Calibri" w:eastAsia="Calibri" w:hAnsi="Calibri"/>
          <w:b/>
          <w:bCs/>
          <w:color w:val="0B1622"/>
          <w:sz w:val="22"/>
          <w:szCs w:val="22"/>
        </w:rPr>
        <w:t xml:space="preserve">Gestion des congés</w:t>
      </w:r>
    </w:p>
    <w:p>
      <w:pPr>
        <w:spacing w:after="160" w:line="300"/>
        <w:jc w:val="both"/>
      </w:pPr>
      <w:r>
        <w:rPr>
          <w:rFonts w:ascii="Calibri" w:cs="Calibri" w:eastAsia="Calibri" w:hAnsi="Calibri"/>
          <w:color w:val="3C4450"/>
          <w:sz w:val="21"/>
          <w:szCs w:val="21"/>
        </w:rPr>
        <w:t xml:space="preserve">Vue d’ensemble de tous les congés effectifs enregistrés, avec filtre par agent et par période.</w:t>
      </w:r>
    </w:p>
    <w:p>
      <w:pPr>
        <w:pStyle w:val="Heading3"/>
        <w:spacing w:after="100" w:before="220"/>
      </w:pPr>
      <w:r>
        <w:rPr>
          <w:rFonts w:ascii="Calibri" w:cs="Calibri" w:eastAsia="Calibri" w:hAnsi="Calibri"/>
          <w:b/>
          <w:bCs/>
          <w:color w:val="0B1622"/>
          <w:sz w:val="22"/>
          <w:szCs w:val="22"/>
        </w:rPr>
        <w:t xml:space="preserve">Décisions de congé</w:t>
      </w:r>
    </w:p>
    <w:p>
      <w:pPr>
        <w:spacing w:after="160" w:line="300"/>
        <w:jc w:val="both"/>
      </w:pPr>
      <w:r>
        <w:rPr>
          <w:rFonts w:ascii="Calibri" w:cs="Calibri" w:eastAsia="Calibri" w:hAnsi="Calibri"/>
          <w:color w:val="3C4450"/>
          <w:sz w:val="21"/>
          <w:szCs w:val="21"/>
        </w:rPr>
        <w:t xml:space="preserve">Enregistrement direct d’une décision de congé annuel (par exemple pour formaliser une décision papier antérieure à l’application) ou consultation des décisions créées automatiquement par l’approbation d’une demande de décision.</w:t>
      </w:r>
    </w:p>
    <w:p>
      <w:pPr>
        <w:pStyle w:val="Heading3"/>
        <w:spacing w:after="100" w:before="220"/>
      </w:pPr>
      <w:r>
        <w:rPr>
          <w:rFonts w:ascii="Calibri" w:cs="Calibri" w:eastAsia="Calibri" w:hAnsi="Calibri"/>
          <w:b/>
          <w:bCs/>
          <w:color w:val="0B1622"/>
          <w:sz w:val="22"/>
          <w:szCs w:val="22"/>
        </w:rPr>
        <w:t xml:space="preserve">Demandes de décision</w:t>
      </w:r>
    </w:p>
    <w:p>
      <w:pPr>
        <w:spacing w:after="160" w:line="300"/>
        <w:jc w:val="both"/>
      </w:pPr>
      <w:r>
        <w:rPr>
          <w:rFonts w:ascii="Calibri" w:cs="Calibri" w:eastAsia="Calibri" w:hAnsi="Calibri"/>
          <w:color w:val="3C4450"/>
          <w:sz w:val="21"/>
          <w:szCs w:val="21"/>
        </w:rPr>
        <w:t xml:space="preserve">Traitement des demandes de décision de congé annuel déposées par les agents : </w:t>
      </w:r>
      <w:r>
        <w:rPr>
          <w:rFonts w:ascii="Calibri" w:cs="Calibri" w:eastAsia="Calibri" w:hAnsi="Calibri"/>
          <w:b/>
          <w:bCs/>
          <w:color w:val="0B1622"/>
          <w:sz w:val="21"/>
          <w:szCs w:val="21"/>
        </w:rPr>
        <w:t xml:space="preserve">Approuver</w:t>
      </w:r>
      <w:r>
        <w:rPr>
          <w:rFonts w:ascii="Calibri" w:cs="Calibri" w:eastAsia="Calibri" w:hAnsi="Calibri"/>
          <w:color w:val="3C4450"/>
          <w:sz w:val="21"/>
          <w:szCs w:val="21"/>
        </w:rPr>
        <w:t xml:space="preserve"> (crée automatiquement la décision de congé correspondante) ou </w:t>
      </w:r>
      <w:r>
        <w:rPr>
          <w:rFonts w:ascii="Calibri" w:cs="Calibri" w:eastAsia="Calibri" w:hAnsi="Calibri"/>
          <w:b/>
          <w:bCs/>
          <w:color w:val="0B1622"/>
          <w:sz w:val="21"/>
          <w:szCs w:val="21"/>
        </w:rPr>
        <w:t xml:space="preserve">Refuser</w:t>
      </w:r>
      <w:r>
        <w:rPr>
          <w:rFonts w:ascii="Calibri" w:cs="Calibri" w:eastAsia="Calibri" w:hAnsi="Calibri"/>
          <w:color w:val="3C4450"/>
          <w:sz w:val="21"/>
          <w:szCs w:val="21"/>
        </w:rPr>
        <w:t xml:space="preserve"> (motif à préciser, aucune décision créée).</w:t>
      </w:r>
    </w:p>
    <w:p>
      <w:pPr>
        <w:pStyle w:val="Heading3"/>
        <w:spacing w:after="100" w:before="220"/>
      </w:pPr>
      <w:r>
        <w:rPr>
          <w:rFonts w:ascii="Calibri" w:cs="Calibri" w:eastAsia="Calibri" w:hAnsi="Calibri"/>
          <w:b/>
          <w:bCs/>
          <w:color w:val="0B1622"/>
          <w:sz w:val="22"/>
          <w:szCs w:val="22"/>
        </w:rPr>
        <w:t xml:space="preserve">Demandes de jouissance</w:t>
      </w:r>
    </w:p>
    <w:p>
      <w:pPr>
        <w:spacing w:after="160" w:line="300"/>
        <w:jc w:val="both"/>
      </w:pPr>
      <w:r>
        <w:rPr>
          <w:rFonts w:ascii="Calibri" w:cs="Calibri" w:eastAsia="Calibri" w:hAnsi="Calibri"/>
          <w:color w:val="3C4450"/>
          <w:sz w:val="21"/>
          <w:szCs w:val="21"/>
        </w:rPr>
        <w:t xml:space="preserve">Traitement des demandes de prise effective de congé : </w:t>
      </w:r>
      <w:r>
        <w:rPr>
          <w:rFonts w:ascii="Calibri" w:cs="Calibri" w:eastAsia="Calibri" w:hAnsi="Calibri"/>
          <w:b/>
          <w:bCs/>
          <w:color w:val="0B1622"/>
          <w:sz w:val="21"/>
          <w:szCs w:val="21"/>
        </w:rPr>
        <w:t xml:space="preserve">Approuver</w:t>
      </w:r>
      <w:r>
        <w:rPr>
          <w:rFonts w:ascii="Calibri" w:cs="Calibri" w:eastAsia="Calibri" w:hAnsi="Calibri"/>
          <w:color w:val="3C4450"/>
          <w:sz w:val="21"/>
          <w:szCs w:val="21"/>
        </w:rPr>
        <w:t xml:space="preserve"> (crée le congé effectif) ou </w:t>
      </w:r>
      <w:r>
        <w:rPr>
          <w:rFonts w:ascii="Calibri" w:cs="Calibri" w:eastAsia="Calibri" w:hAnsi="Calibri"/>
          <w:b/>
          <w:bCs/>
          <w:color w:val="0B1622"/>
          <w:sz w:val="21"/>
          <w:szCs w:val="21"/>
        </w:rPr>
        <w:t xml:space="preserve">Refuser</w:t>
      </w:r>
      <w:r>
        <w:rPr>
          <w:rFonts w:ascii="Calibri" w:cs="Calibri" w:eastAsia="Calibri" w:hAnsi="Calibri"/>
          <w:color w:val="3C4450"/>
          <w:sz w:val="21"/>
          <w:szCs w:val="21"/>
        </w:rPr>
        <w:t xml:space="preserve"> (motif à préciser).</w:t>
      </w:r>
    </w:p>
    <w:p>
      <w:pPr>
        <w:pStyle w:val="Heading2"/>
        <w:spacing w:after="140" w:before="280"/>
      </w:pPr>
      <w:r>
        <w:rPr>
          <w:rFonts w:ascii="Calibri" w:cs="Calibri" w:eastAsia="Calibri" w:hAnsi="Calibri"/>
          <w:b/>
          <w:bCs/>
          <w:color w:val="122032"/>
          <w:sz w:val="25"/>
          <w:szCs w:val="25"/>
        </w:rPr>
        <w:t xml:space="preserve">4.5 Cartes professionnelles</w:t>
      </w:r>
    </w:p>
    <w:p>
      <w:pPr>
        <w:pStyle w:val="Heading3"/>
        <w:spacing w:after="100" w:before="220"/>
      </w:pPr>
      <w:r>
        <w:rPr>
          <w:rFonts w:ascii="Calibri" w:cs="Calibri" w:eastAsia="Calibri" w:hAnsi="Calibri"/>
          <w:b/>
          <w:bCs/>
          <w:color w:val="0B1622"/>
          <w:sz w:val="22"/>
          <w:szCs w:val="22"/>
        </w:rPr>
        <w:t xml:space="preserve">Cartes professionnelles</w:t>
      </w:r>
    </w:p>
    <w:p>
      <w:pPr>
        <w:spacing w:after="160" w:line="300"/>
        <w:jc w:val="both"/>
      </w:pPr>
      <w:r>
        <w:rPr>
          <w:rFonts w:ascii="Calibri" w:cs="Calibri" w:eastAsia="Calibri" w:hAnsi="Calibri"/>
          <w:color w:val="3C4450"/>
          <w:sz w:val="21"/>
          <w:szCs w:val="21"/>
        </w:rPr>
        <w:t xml:space="preserve">Liste de toutes les cartes délivrées, avec leur statut (valide, expire bientôt, expirée, perdue/volée, annulée) et accès au PDF.</w:t>
      </w:r>
    </w:p>
    <w:p>
      <w:pPr>
        <w:pStyle w:val="Heading3"/>
        <w:spacing w:after="100" w:before="220"/>
      </w:pPr>
      <w:r>
        <w:rPr>
          <w:rFonts w:ascii="Calibri" w:cs="Calibri" w:eastAsia="Calibri" w:hAnsi="Calibri"/>
          <w:b/>
          <w:bCs/>
          <w:color w:val="0B1622"/>
          <w:sz w:val="22"/>
          <w:szCs w:val="22"/>
        </w:rPr>
        <w:t xml:space="preserve">Demandes de carte</w:t>
      </w:r>
    </w:p>
    <w:p>
      <w:pPr>
        <w:spacing w:after="160" w:line="300"/>
        <w:jc w:val="both"/>
      </w:pPr>
      <w:r>
        <w:rPr>
          <w:rFonts w:ascii="Calibri" w:cs="Calibri" w:eastAsia="Calibri" w:hAnsi="Calibri"/>
          <w:color w:val="3C4450"/>
          <w:sz w:val="21"/>
          <w:szCs w:val="21"/>
        </w:rPr>
        <w:t xml:space="preserve">Réservé au profil RH Carte Pro : après vérification des pièces jointes par le demandeur, </w:t>
      </w:r>
      <w:r>
        <w:rPr>
          <w:rFonts w:ascii="Calibri" w:cs="Calibri" w:eastAsia="Calibri" w:hAnsi="Calibri"/>
          <w:b/>
          <w:bCs/>
          <w:color w:val="0B1622"/>
          <w:sz w:val="21"/>
          <w:szCs w:val="21"/>
        </w:rPr>
        <w:t xml:space="preserve">Transmettre au RH Admin</w:t>
      </w:r>
      <w:r>
        <w:rPr>
          <w:rFonts w:ascii="Calibri" w:cs="Calibri" w:eastAsia="Calibri" w:hAnsi="Calibri"/>
          <w:color w:val="3C4450"/>
          <w:sz w:val="21"/>
          <w:szCs w:val="21"/>
        </w:rPr>
        <w:t xml:space="preserve"> ou </w:t>
      </w:r>
      <w:r>
        <w:rPr>
          <w:rFonts w:ascii="Calibri" w:cs="Calibri" w:eastAsia="Calibri" w:hAnsi="Calibri"/>
          <w:b/>
          <w:bCs/>
          <w:color w:val="0B1622"/>
          <w:sz w:val="21"/>
          <w:szCs w:val="21"/>
        </w:rPr>
        <w:t xml:space="preserve">Rejeter</w:t>
      </w:r>
      <w:r>
        <w:rPr>
          <w:rFonts w:ascii="Calibri" w:cs="Calibri" w:eastAsia="Calibri" w:hAnsi="Calibri"/>
          <w:color w:val="3C4450"/>
          <w:sz w:val="21"/>
          <w:szCs w:val="21"/>
        </w:rPr>
        <w:t xml:space="preserve"> (motif à préciser) chaque demande en attente.</w:t>
      </w:r>
    </w:p>
    <w:p>
      <w:pPr>
        <w:pStyle w:val="Heading3"/>
        <w:spacing w:after="100" w:before="220"/>
      </w:pPr>
      <w:r>
        <w:rPr>
          <w:rFonts w:ascii="Calibri" w:cs="Calibri" w:eastAsia="Calibri" w:hAnsi="Calibri"/>
          <w:b/>
          <w:bCs/>
          <w:color w:val="0B1622"/>
          <w:sz w:val="22"/>
          <w:szCs w:val="22"/>
        </w:rPr>
        <w:t xml:space="preserve">Validation des cartes</w:t>
      </w:r>
    </w:p>
    <w:p>
      <w:pPr>
        <w:spacing w:after="160" w:line="300"/>
        <w:jc w:val="both"/>
      </w:pPr>
      <w:r>
        <w:rPr>
          <w:rFonts w:ascii="Calibri" w:cs="Calibri" w:eastAsia="Calibri" w:hAnsi="Calibri"/>
          <w:color w:val="3C4450"/>
          <w:sz w:val="21"/>
          <w:szCs w:val="21"/>
        </w:rPr>
        <w:t xml:space="preserve">Réservé au profil RH Admin : traitement final des demandes transmises. </w:t>
      </w:r>
      <w:r>
        <w:rPr>
          <w:rFonts w:ascii="Calibri" w:cs="Calibri" w:eastAsia="Calibri" w:hAnsi="Calibri"/>
          <w:b/>
          <w:bCs/>
          <w:color w:val="0B1622"/>
          <w:sz w:val="21"/>
          <w:szCs w:val="21"/>
        </w:rPr>
        <w:t xml:space="preserve">Approuver</w:t>
      </w:r>
      <w:r>
        <w:rPr>
          <w:rFonts w:ascii="Calibri" w:cs="Calibri" w:eastAsia="Calibri" w:hAnsi="Calibri"/>
          <w:color w:val="3C4450"/>
          <w:sz w:val="21"/>
          <w:szCs w:val="21"/>
        </w:rPr>
        <w:t xml:space="preserve"> crée et valide en une seule opération la carte professionnelle (cachet et signature apposés, PDF immédiatement disponible pour l’agent) ; </w:t>
      </w:r>
      <w:r>
        <w:rPr>
          <w:rFonts w:ascii="Calibri" w:cs="Calibri" w:eastAsia="Calibri" w:hAnsi="Calibri"/>
          <w:b/>
          <w:bCs/>
          <w:color w:val="0B1622"/>
          <w:sz w:val="21"/>
          <w:szCs w:val="21"/>
        </w:rPr>
        <w:t xml:space="preserve">Refuser</w:t>
      </w:r>
      <w:r>
        <w:rPr>
          <w:rFonts w:ascii="Calibri" w:cs="Calibri" w:eastAsia="Calibri" w:hAnsi="Calibri"/>
          <w:color w:val="3C4450"/>
          <w:sz w:val="21"/>
          <w:szCs w:val="21"/>
        </w:rPr>
        <w:t xml:space="preserve"> clôture la demande sans créer de carte.</w:t>
      </w:r>
    </w:p>
    <w:p>
      <w:pPr>
        <w:pStyle w:val="Heading2"/>
        <w:spacing w:after="140" w:before="280"/>
      </w:pPr>
      <w:r>
        <w:rPr>
          <w:rFonts w:ascii="Calibri" w:cs="Calibri" w:eastAsia="Calibri" w:hAnsi="Calibri"/>
          <w:b/>
          <w:bCs/>
          <w:color w:val="122032"/>
          <w:sz w:val="25"/>
          <w:szCs w:val="25"/>
        </w:rPr>
        <w:t xml:space="preserve">4.6 Délégations</w:t>
      </w:r>
    </w:p>
    <w:p>
      <w:pPr>
        <w:spacing w:after="160" w:line="300"/>
        <w:jc w:val="both"/>
      </w:pPr>
      <w:r>
        <w:rPr>
          <w:rFonts w:ascii="Calibri" w:cs="Calibri" w:eastAsia="Calibri" w:hAnsi="Calibri"/>
          <w:color w:val="3C4450"/>
          <w:sz w:val="21"/>
          <w:szCs w:val="21"/>
        </w:rPr>
        <w:t xml:space="preserve">Réservé au profil RH Admin. Permet de déléguer temporairement l’un de vos rôles RH (Admin RH, RH Personnel, RH Congé, RH Carte Pro) à un collègue en cas d’absence, pour une période donnée. Une délégation active peut être révoquée à tout moment depuis cette même rubrique via le bouton </w:t>
      </w:r>
      <w:r>
        <w:rPr>
          <w:rFonts w:ascii="Calibri" w:cs="Calibri" w:eastAsia="Calibri" w:hAnsi="Calibri"/>
          <w:b/>
          <w:bCs/>
          <w:color w:val="0B1622"/>
          <w:sz w:val="21"/>
          <w:szCs w:val="21"/>
        </w:rPr>
        <w:t xml:space="preserve">« Révoquer »</w:t>
      </w:r>
      <w:r>
        <w:rPr>
          <w:rFonts w:ascii="Calibri" w:cs="Calibri" w:eastAsia="Calibri" w:hAnsi="Calibri"/>
          <w:color w:val="3C4450"/>
          <w:sz w:val="21"/>
          <w:szCs w:val="21"/>
        </w:rPr>
        <w:t xml:space="preserve">.</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5. Administration — Informatique</w:t>
      </w:r>
    </w:p>
    <w:p>
      <w:pPr>
        <w:pBdr>
          <w:top w:val="single" w:color="F2F3F5" w:sz="2" w:space="4"/>
          <w:bottom w:val="single" w:color="F2F3F5" w:sz="2" w:space="4"/>
          <w:left w:val="single" w:color="B8862B" w:sz="18" w:space="8"/>
          <w:right w:val="single" w:color="F2F3F5" w:sz="2" w:space="4"/>
        </w:pBdr>
        <w:shd w:fill="F2F3F5" w:val="clear"/>
        <w:spacing w:after="200" w:before="100"/>
      </w:pPr>
      <w:r>
        <w:rPr>
          <w:rFonts w:ascii="Calibri" w:cs="Calibri" w:eastAsia="Calibri" w:hAnsi="Calibri"/>
          <w:i/>
          <w:iCs/>
          <w:color w:val="0B1622"/>
          <w:sz w:val="20"/>
          <w:szCs w:val="20"/>
        </w:rPr>
        <w:t xml:space="preserve">  Rubriques visibles selon vos rôles : ROLE_IT_STOCK, ROLE_IT_TICKETS ou ROLE_IT_RESPONSABLE (transversal, qui cumule Stock et Tickets et dispose seul des actions de validation).</w:t>
      </w:r>
    </w:p>
    <w:p>
      <w:pPr>
        <w:pStyle w:val="Heading2"/>
        <w:spacing w:after="140" w:before="280"/>
      </w:pPr>
      <w:r>
        <w:rPr>
          <w:rFonts w:ascii="Calibri" w:cs="Calibri" w:eastAsia="Calibri" w:hAnsi="Calibri"/>
          <w:b/>
          <w:bCs/>
          <w:color w:val="122032"/>
          <w:sz w:val="25"/>
          <w:szCs w:val="25"/>
        </w:rPr>
        <w:t xml:space="preserve">5.1 Parc informatique</w:t>
      </w:r>
    </w:p>
    <w:p>
      <w:pPr>
        <w:spacing w:after="160" w:line="300"/>
        <w:jc w:val="both"/>
      </w:pPr>
      <w:r>
        <w:rPr>
          <w:rFonts w:ascii="Calibri" w:cs="Calibri" w:eastAsia="Calibri" w:hAnsi="Calibri"/>
          <w:color w:val="3C4450"/>
          <w:sz w:val="21"/>
          <w:szCs w:val="21"/>
        </w:rPr>
        <w:t xml:space="preserve">Inventaire complet du matériel informatique : création, modification, suppression, photo, logiciels installés (système d’exploitation, suite bureautique, antivirus, chacun rattaché à une licence enregistrée) et planification de la maintenance préventive (périodicité en mois).</w:t>
      </w:r>
    </w:p>
    <w:p>
      <w:pPr>
        <w:pStyle w:val="Heading3"/>
        <w:spacing w:after="100" w:before="220"/>
      </w:pPr>
      <w:r>
        <w:rPr>
          <w:rFonts w:ascii="Calibri" w:cs="Calibri" w:eastAsia="Calibri" w:hAnsi="Calibri"/>
          <w:b/>
          <w:bCs/>
          <w:color w:val="0B1622"/>
          <w:sz w:val="22"/>
          <w:szCs w:val="22"/>
        </w:rPr>
        <w:t xml:space="preserve">Affectation</w:t>
      </w:r>
    </w:p>
    <w:p>
      <w:pPr>
        <w:spacing w:after="160" w:line="300"/>
        <w:jc w:val="both"/>
      </w:pPr>
      <w:r>
        <w:rPr>
          <w:rFonts w:ascii="Calibri" w:cs="Calibri" w:eastAsia="Calibri" w:hAnsi="Calibri"/>
          <w:color w:val="3C4450"/>
          <w:sz w:val="21"/>
          <w:szCs w:val="21"/>
        </w:rPr>
        <w:t xml:space="preserve">Attribution ou retrait de matériel à un agent. Chaque changement d’affectation est historisé automatiquement (utile pour la traçabilité du parc et le contexte d’un ticket).</w:t>
      </w:r>
    </w:p>
    <w:p>
      <w:pPr>
        <w:pStyle w:val="Heading2"/>
        <w:spacing w:after="140" w:before="280"/>
      </w:pPr>
      <w:r>
        <w:rPr>
          <w:rFonts w:ascii="Calibri" w:cs="Calibri" w:eastAsia="Calibri" w:hAnsi="Calibri"/>
          <w:b/>
          <w:bCs/>
          <w:color w:val="122032"/>
          <w:sz w:val="25"/>
          <w:szCs w:val="25"/>
        </w:rPr>
        <w:t xml:space="preserve">5.2 Tickets</w:t>
      </w:r>
    </w:p>
    <w:p>
      <w:pPr>
        <w:spacing w:after="160" w:line="300"/>
        <w:jc w:val="both"/>
      </w:pPr>
      <w:r>
        <w:rPr>
          <w:rFonts w:ascii="Calibri" w:cs="Calibri" w:eastAsia="Calibri" w:hAnsi="Calibri"/>
          <w:color w:val="3C4450"/>
          <w:sz w:val="21"/>
          <w:szCs w:val="21"/>
        </w:rPr>
        <w:t xml:space="preserve">Traitement des tickets d’incident, selon un modèle de support à paliers (N1/N2/N3) inspiré d’ITIL :</w:t>
      </w:r>
    </w:p>
    <w:p>
      <w:pPr>
        <w:pStyle w:val="ListParagraph"/>
        <w:numPr>
          <w:ilvl w:val="0"/>
          <w:numId w:val="2"/>
        </w:numPr>
        <w:spacing w:after="90" w:line="280"/>
      </w:pPr>
      <w:r>
        <w:rPr>
          <w:rFonts w:ascii="Calibri" w:cs="Calibri" w:eastAsia="Calibri" w:hAnsi="Calibri"/>
          <w:b/>
          <w:bCs/>
          <w:color w:val="0B1622"/>
          <w:sz w:val="21"/>
          <w:szCs w:val="21"/>
        </w:rPr>
        <w:t xml:space="preserve">Prendre en charge : </w:t>
      </w:r>
      <w:r>
        <w:rPr>
          <w:rFonts w:ascii="Calibri" w:cs="Calibri" w:eastAsia="Calibri" w:hAnsi="Calibri"/>
          <w:color w:val="3C4450"/>
          <w:sz w:val="21"/>
          <w:szCs w:val="21"/>
        </w:rPr>
        <w:t xml:space="preserve">affecte le ticket au technicien qui le traite.</w:t>
      </w:r>
    </w:p>
    <w:p>
      <w:pPr>
        <w:pStyle w:val="ListParagraph"/>
        <w:numPr>
          <w:ilvl w:val="0"/>
          <w:numId w:val="2"/>
        </w:numPr>
        <w:spacing w:after="90" w:line="280"/>
      </w:pPr>
      <w:r>
        <w:rPr>
          <w:rFonts w:ascii="Calibri" w:cs="Calibri" w:eastAsia="Calibri" w:hAnsi="Calibri"/>
          <w:b/>
          <w:bCs/>
          <w:color w:val="0B1622"/>
          <w:sz w:val="21"/>
          <w:szCs w:val="21"/>
        </w:rPr>
        <w:t xml:space="preserve">Résoudre : </w:t>
      </w:r>
      <w:r>
        <w:rPr>
          <w:rFonts w:ascii="Calibri" w:cs="Calibri" w:eastAsia="Calibri" w:hAnsi="Calibri"/>
          <w:color w:val="3C4450"/>
          <w:sz w:val="21"/>
          <w:szCs w:val="21"/>
        </w:rPr>
        <w:t xml:space="preserve">renseigne le commentaire de résolution ; le ticket passe « Résolu, en attente de validation ».</w:t>
      </w:r>
    </w:p>
    <w:p>
      <w:pPr>
        <w:pStyle w:val="ListParagraph"/>
        <w:numPr>
          <w:ilvl w:val="0"/>
          <w:numId w:val="2"/>
        </w:numPr>
        <w:spacing w:after="90" w:line="280"/>
      </w:pPr>
      <w:r>
        <w:rPr>
          <w:rFonts w:ascii="Calibri" w:cs="Calibri" w:eastAsia="Calibri" w:hAnsi="Calibri"/>
          <w:b/>
          <w:bCs/>
          <w:color w:val="0B1622"/>
          <w:sz w:val="21"/>
          <w:szCs w:val="21"/>
        </w:rPr>
        <w:t xml:space="preserve">Refuser : </w:t>
      </w:r>
      <w:r>
        <w:rPr>
          <w:rFonts w:ascii="Calibri" w:cs="Calibri" w:eastAsia="Calibri" w:hAnsi="Calibri"/>
          <w:color w:val="3C4450"/>
          <w:sz w:val="21"/>
          <w:szCs w:val="21"/>
        </w:rPr>
        <w:t xml:space="preserve">clôture le ticket sans résolution (motif consigné).</w:t>
      </w:r>
    </w:p>
    <w:p>
      <w:pPr>
        <w:pStyle w:val="ListParagraph"/>
        <w:numPr>
          <w:ilvl w:val="0"/>
          <w:numId w:val="2"/>
        </w:numPr>
        <w:spacing w:after="90" w:line="280"/>
      </w:pPr>
      <w:r>
        <w:rPr>
          <w:rFonts w:ascii="Calibri" w:cs="Calibri" w:eastAsia="Calibri" w:hAnsi="Calibri"/>
          <w:b/>
          <w:bCs/>
          <w:color w:val="0B1622"/>
          <w:sz w:val="21"/>
          <w:szCs w:val="21"/>
        </w:rPr>
        <w:t xml:space="preserve">Escalader : </w:t>
      </w:r>
      <w:r>
        <w:rPr>
          <w:rFonts w:ascii="Calibri" w:cs="Calibri" w:eastAsia="Calibri" w:hAnsi="Calibri"/>
          <w:color w:val="3C4450"/>
          <w:sz w:val="21"/>
          <w:szCs w:val="21"/>
        </w:rPr>
        <w:t xml:space="preserve">fait passer le ticket au palier supérieur (N1 → N2 → N3) lorsqu’il dépasse la compétence du palier courant ; chaque escalade est conservée dans l’historique du ticket.</w:t>
      </w:r>
    </w:p>
    <w:p>
      <w:pPr>
        <w:pStyle w:val="ListParagraph"/>
        <w:numPr>
          <w:ilvl w:val="0"/>
          <w:numId w:val="2"/>
        </w:numPr>
        <w:spacing w:after="90" w:line="280"/>
      </w:pPr>
      <w:r>
        <w:rPr>
          <w:rFonts w:ascii="Calibri" w:cs="Calibri" w:eastAsia="Calibri" w:hAnsi="Calibri"/>
          <w:b/>
          <w:bCs/>
          <w:color w:val="0B1622"/>
          <w:sz w:val="21"/>
          <w:szCs w:val="21"/>
        </w:rPr>
        <w:t xml:space="preserve">Assigner : </w:t>
      </w:r>
      <w:r>
        <w:rPr>
          <w:rFonts w:ascii="Calibri" w:cs="Calibri" w:eastAsia="Calibri" w:hAnsi="Calibri"/>
          <w:color w:val="3C4450"/>
          <w:sz w:val="21"/>
          <w:szCs w:val="21"/>
        </w:rPr>
        <w:t xml:space="preserve">réoriente le ticket vers un autre technicien.</w:t>
      </w:r>
    </w:p>
    <w:p>
      <w:pPr>
        <w:pStyle w:val="ListParagraph"/>
        <w:numPr>
          <w:ilvl w:val="0"/>
          <w:numId w:val="2"/>
        </w:numPr>
        <w:spacing w:after="90" w:line="280"/>
      </w:pPr>
      <w:r>
        <w:rPr>
          <w:rFonts w:ascii="Calibri" w:cs="Calibri" w:eastAsia="Calibri" w:hAnsi="Calibri"/>
          <w:b/>
          <w:bCs/>
          <w:color w:val="0B1622"/>
          <w:sz w:val="21"/>
          <w:szCs w:val="21"/>
        </w:rPr>
        <w:t xml:space="preserve">Valider / Rouvrir (responsable informatique uniquement) : </w:t>
      </w:r>
      <w:r>
        <w:rPr>
          <w:rFonts w:ascii="Calibri" w:cs="Calibri" w:eastAsia="Calibri" w:hAnsi="Calibri"/>
          <w:color w:val="3C4450"/>
          <w:sz w:val="21"/>
          <w:szCs w:val="21"/>
        </w:rPr>
        <w:t xml:space="preserve">clôture définitivement un ticket résolu, ou le rouvre si la résolution proposée n’est pas satisfaisante.</w:t>
      </w:r>
    </w:p>
    <w:p>
      <w:pPr>
        <w:pBdr>
          <w:top w:val="single" w:color="F2F3F5" w:sz="2" w:space="4"/>
          <w:bottom w:val="single" w:color="F2F3F5" w:sz="2" w:space="4"/>
          <w:left w:val="single" w:color="B8862B" w:sz="18" w:space="8"/>
          <w:right w:val="single" w:color="F2F3F5" w:sz="2" w:space="4"/>
        </w:pBdr>
        <w:shd w:fill="F2F3F5" w:val="clear"/>
        <w:spacing w:after="200" w:before="100"/>
      </w:pPr>
      <w:r>
        <w:rPr>
          <w:rFonts w:ascii="Calibri" w:cs="Calibri" w:eastAsia="Calibri" w:hAnsi="Calibri"/>
          <w:i/>
          <w:iCs/>
          <w:color w:val="0B1622"/>
          <w:sz w:val="20"/>
          <w:szCs w:val="20"/>
        </w:rPr>
        <w:t xml:space="preserve">  Un délai cible de résolution (SLA) est affiché sur chaque ticket selon sa priorité : critique (4h), haute (24h), normale (72h), basse (120h).</w:t>
      </w:r>
    </w:p>
    <w:p>
      <w:pPr>
        <w:pStyle w:val="Heading2"/>
        <w:spacing w:after="140" w:before="280"/>
      </w:pPr>
      <w:r>
        <w:rPr>
          <w:rFonts w:ascii="Calibri" w:cs="Calibri" w:eastAsia="Calibri" w:hAnsi="Calibri"/>
          <w:b/>
          <w:bCs/>
          <w:color w:val="122032"/>
          <w:sz w:val="25"/>
          <w:szCs w:val="25"/>
        </w:rPr>
        <w:t xml:space="preserve">5.3 Maintenance</w:t>
      </w:r>
    </w:p>
    <w:p>
      <w:pPr>
        <w:spacing w:after="160" w:line="300"/>
        <w:jc w:val="both"/>
      </w:pPr>
      <w:r>
        <w:rPr>
          <w:rFonts w:ascii="Calibri" w:cs="Calibri" w:eastAsia="Calibri" w:hAnsi="Calibri"/>
          <w:color w:val="3C4450"/>
          <w:sz w:val="21"/>
          <w:szCs w:val="21"/>
        </w:rPr>
        <w:t xml:space="preserve">Journal des opérations de maintenance préventive ou corrective réalisées sur le matériel (description, date, agent ou prestataire externe intervenant, ticket d’origine le cas échéant).</w:t>
      </w:r>
    </w:p>
    <w:p>
      <w:pPr>
        <w:pStyle w:val="Heading2"/>
        <w:spacing w:after="140" w:before="280"/>
      </w:pPr>
      <w:r>
        <w:rPr>
          <w:rFonts w:ascii="Calibri" w:cs="Calibri" w:eastAsia="Calibri" w:hAnsi="Calibri"/>
          <w:b/>
          <w:bCs/>
          <w:color w:val="122032"/>
          <w:sz w:val="25"/>
          <w:szCs w:val="25"/>
        </w:rPr>
        <w:t xml:space="preserve">5.4 Licences logicielles</w:t>
      </w:r>
    </w:p>
    <w:p>
      <w:pPr>
        <w:spacing w:after="160" w:line="300"/>
        <w:jc w:val="both"/>
      </w:pPr>
      <w:r>
        <w:rPr>
          <w:rFonts w:ascii="Calibri" w:cs="Calibri" w:eastAsia="Calibri" w:hAnsi="Calibri"/>
          <w:color w:val="3C4450"/>
          <w:sz w:val="21"/>
          <w:szCs w:val="21"/>
        </w:rPr>
        <w:t xml:space="preserve">Registre des licences (systèmes d’exploitation, suites bureautiques, antivirus) : fournisseur, numéro de licence, date de début et durée. Le nombre de postes couverts par chaque licence est calculé automatiquement à partir du matériel qui y est rattaché, et la date d’expiration est déduite de la durée saisie.</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6. Tableaux de bord</w:t>
      </w:r>
    </w:p>
    <w:p>
      <w:pPr>
        <w:spacing w:after="160" w:line="300"/>
        <w:jc w:val="both"/>
      </w:pPr>
      <w:r>
        <w:rPr>
          <w:rFonts w:ascii="Calibri" w:cs="Calibri" w:eastAsia="Calibri" w:hAnsi="Calibri"/>
          <w:color w:val="3C4450"/>
          <w:sz w:val="21"/>
          <w:szCs w:val="21"/>
        </w:rPr>
        <w:t xml:space="preserve">Quatre tableaux de bord, accessibles selon vos rôles, offrent une vue synthétique par domaine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Tableau de bord</w:t>
            </w:r>
          </w:p>
        </w:tc>
        <w:tc>
          <w:tcPr>
            <w:tcW w:type="dxa" w:w="26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Accès</w:t>
            </w:r>
          </w:p>
        </w:tc>
        <w:tc>
          <w:tcPr>
            <w:tcW w:type="dxa" w:w="3800"/>
            <w:shd w:fill="122032"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Contenu</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Personnel</w:t>
            </w:r>
          </w:p>
        </w:tc>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RH Personnel, RH Admin</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Effectifs par service, répartition par type de contrat et par genre, alertes RH.</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Congés</w:t>
            </w:r>
          </w:p>
        </w:tc>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RH Congé, RH Admin</w:t>
            </w:r>
          </w:p>
        </w:tc>
        <w:tc>
          <w:tcPr>
            <w:tcW w:type="dxa" w:w="38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Agents en congé, demandes en attente, décisions arrivant à expiration.</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Cartes professionnelles</w:t>
            </w:r>
          </w:p>
        </w:tc>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RH Carte Pro, RH Admin</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Cartes valides, expirant bientôt ou expirées, demandes en attente de traitement.</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Informatique</w:t>
            </w:r>
          </w:p>
        </w:tc>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IT Stock, IT Tickets, IT Responsable</w:t>
            </w:r>
          </w:p>
        </w:tc>
        <w:tc>
          <w:tcPr>
            <w:tcW w:type="dxa" w:w="3800"/>
            <w:shd w:fill="F2F3F5" w:val="clear"/>
            <w:tcMar>
              <w:top w:type="dxa" w:w="90"/>
              <w:left w:type="dxa" w:w="120"/>
              <w:bottom w:type="dxa" w:w="90"/>
              <w:right w:type="dxa" w:w="120"/>
            </w:tcMar>
            <w:vAlign w:val="center"/>
          </w:tcPr>
          <w:p>
            <w:pPr>
              <w:jc w:val="left"/>
            </w:pPr>
            <w:r>
              <w:rPr>
                <w:rFonts w:ascii="Calibri" w:cs="Calibri" w:eastAsia="Calibri" w:hAnsi="Calibri"/>
                <w:b w:val="false"/>
                <w:bCs w:val="false"/>
                <w:color w:val="3C4450"/>
                <w:sz w:val="19"/>
                <w:szCs w:val="19"/>
              </w:rPr>
              <w:t xml:space="preserve">État du parc, tickets par statut et par SLA, échéances de maintenance, garanties et licences.</w:t>
            </w:r>
          </w:p>
        </w:tc>
      </w:tr>
    </w:tbl>
    <w:p>
      <w:pPr>
        <w:spacing w:after="120"/>
      </w:pPr>
    </w:p>
    <w:p>
      <w:pPr>
        <w:pStyle w:val="Heading1"/>
        <w:pBdr>
          <w:bottom w:val="single" w:color="B8862B" w:sz="8" w:space="4"/>
        </w:pBdr>
        <w:spacing w:after="200" w:before="360"/>
      </w:pPr>
      <w:r>
        <w:rPr>
          <w:rFonts w:ascii="Calibri" w:cs="Calibri" w:eastAsia="Calibri" w:hAnsi="Calibri"/>
          <w:b/>
          <w:bCs/>
          <w:color w:val="122032"/>
          <w:sz w:val="30"/>
          <w:szCs w:val="30"/>
        </w:rPr>
        <w:t xml:space="preserve">7. Import de données en masse</w:t>
      </w:r>
    </w:p>
    <w:p>
      <w:pPr>
        <w:spacing w:after="160" w:line="300"/>
        <w:jc w:val="both"/>
      </w:pPr>
      <w:r>
        <w:rPr>
          <w:rFonts w:ascii="Calibri" w:cs="Calibri" w:eastAsia="Calibri" w:hAnsi="Calibri"/>
          <w:color w:val="3C4450"/>
          <w:sz w:val="21"/>
          <w:szCs w:val="21"/>
        </w:rPr>
        <w:t xml:space="preserve">Depuis la rubrique « Import de données » (visible selon vos droits d’administration), vous pouvez alimenter en masse le Personnel, le Parc informatique, le Parc automobile, les Services ou les Directions :</w:t>
      </w:r>
    </w:p>
    <w:p>
      <w:pPr>
        <w:tabs>
          <w:tab w:val="left" w:pos="400"/>
        </w:tabs>
        <w:spacing w:after="90" w:line="280"/>
        <w:ind w:left="400" w:hanging="320"/>
      </w:pPr>
      <w:r>
        <w:rPr>
          <w:rFonts w:ascii="Calibri" w:cs="Calibri" w:eastAsia="Calibri" w:hAnsi="Calibri"/>
          <w:b/>
          <w:bCs/>
          <w:color w:val="122032"/>
          <w:sz w:val="21"/>
          <w:szCs w:val="21"/>
        </w:rPr>
        <w:t xml:space="preserve">1.	</w:t>
      </w:r>
      <w:r>
        <w:rPr>
          <w:rFonts w:ascii="Calibri" w:cs="Calibri" w:eastAsia="Calibri" w:hAnsi="Calibri"/>
          <w:color w:val="3C4450"/>
          <w:sz w:val="21"/>
          <w:szCs w:val="21"/>
        </w:rPr>
        <w:t xml:space="preserve">Téléchargez le modèle Excel (.xlsx) prêt à l’emploi pour le type de données concerné.</w:t>
      </w:r>
    </w:p>
    <w:p>
      <w:pPr>
        <w:tabs>
          <w:tab w:val="left" w:pos="400"/>
        </w:tabs>
        <w:spacing w:after="90" w:line="280"/>
        <w:ind w:left="400" w:hanging="320"/>
      </w:pPr>
      <w:r>
        <w:rPr>
          <w:rFonts w:ascii="Calibri" w:cs="Calibri" w:eastAsia="Calibri" w:hAnsi="Calibri"/>
          <w:b/>
          <w:bCs/>
          <w:color w:val="122032"/>
          <w:sz w:val="21"/>
          <w:szCs w:val="21"/>
        </w:rPr>
        <w:t xml:space="preserve">2.	</w:t>
      </w:r>
      <w:r>
        <w:rPr>
          <w:rFonts w:ascii="Calibri" w:cs="Calibri" w:eastAsia="Calibri" w:hAnsi="Calibri"/>
          <w:color w:val="3C4450"/>
          <w:sz w:val="21"/>
          <w:szCs w:val="21"/>
        </w:rPr>
        <w:t xml:space="preserve">Complétez le modèle avec vos données, puis déposez le fichier dans GERM (ou renseignez le lien d’un classeur Google Sheets, réutilisable ensuite en un clic via « Synchroniser »).</w:t>
      </w:r>
    </w:p>
    <w:p>
      <w:pPr>
        <w:tabs>
          <w:tab w:val="left" w:pos="400"/>
        </w:tabs>
        <w:spacing w:after="90" w:line="280"/>
        <w:ind w:left="400" w:hanging="320"/>
      </w:pPr>
      <w:r>
        <w:rPr>
          <w:rFonts w:ascii="Calibri" w:cs="Calibri" w:eastAsia="Calibri" w:hAnsi="Calibri"/>
          <w:b/>
          <w:bCs/>
          <w:color w:val="122032"/>
          <w:sz w:val="21"/>
          <w:szCs w:val="21"/>
        </w:rPr>
        <w:t xml:space="preserve">3.	</w:t>
      </w:r>
      <w:r>
        <w:rPr>
          <w:rFonts w:ascii="Calibri" w:cs="Calibri" w:eastAsia="Calibri" w:hAnsi="Calibri"/>
          <w:color w:val="3C4450"/>
          <w:sz w:val="21"/>
          <w:szCs w:val="21"/>
        </w:rPr>
        <w:t xml:space="preserve">Consultez le compte-rendu détaillé de l’import : lignes créées, lignes mises à jour et lignes en erreur, avec le motif de chaque erreur.</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8. Notifications</w:t>
      </w:r>
    </w:p>
    <w:p>
      <w:pPr>
        <w:spacing w:after="160" w:line="300"/>
        <w:jc w:val="both"/>
      </w:pPr>
      <w:r>
        <w:rPr>
          <w:rFonts w:ascii="Calibri" w:cs="Calibri" w:eastAsia="Calibri" w:hAnsi="Calibri"/>
          <w:color w:val="3C4450"/>
          <w:sz w:val="21"/>
          <w:szCs w:val="21"/>
        </w:rPr>
        <w:t xml:space="preserve">Une notification est créée automatiquement à chaque événement vous concernant : traitement d’une demande (congé, carte professionnelle), changement de statut d’un ticket, etc. Cliquez sur la cloche en haut de l’écran pour consulter vos notifications récentes, ouvrir directement l’élément concerné, ou tout marquer comme lu.</w:t>
      </w:r>
    </w:p>
    <w:p>
      <w:pPr>
        <w:pStyle w:val="Heading1"/>
        <w:pBdr>
          <w:bottom w:val="single" w:color="B8862B" w:sz="8" w:space="4"/>
        </w:pBdr>
        <w:spacing w:after="200" w:before="360"/>
      </w:pPr>
      <w:r>
        <w:rPr>
          <w:rFonts w:ascii="Calibri" w:cs="Calibri" w:eastAsia="Calibri" w:hAnsi="Calibri"/>
          <w:b/>
          <w:bCs/>
          <w:color w:val="122032"/>
          <w:sz w:val="30"/>
          <w:szCs w:val="30"/>
        </w:rPr>
        <w:t xml:space="preserve">9. Interface superadministrateur (secours)</w:t>
      </w:r>
    </w:p>
    <w:p>
      <w:pPr>
        <w:spacing w:after="160" w:line="300"/>
        <w:jc w:val="both"/>
      </w:pPr>
      <w:r>
        <w:rPr>
          <w:rFonts w:ascii="Calibri" w:cs="Calibri" w:eastAsia="Calibri" w:hAnsi="Calibri"/>
          <w:color w:val="3C4450"/>
          <w:sz w:val="21"/>
          <w:szCs w:val="21"/>
        </w:rPr>
        <w:t xml:space="preserve">Une interface historique (Twig/Bootstrap), accessible à l’adresse `/admin`, reste réservée au compte superadministrateur. Elle sert de solution de secours technique et n’est pas destinée à l’usage quotidien : privilégiez toujours les rubriques d’administration décrites aux sections 4 à 7 pour la gestion courante.</w:t>
      </w:r>
    </w:p>
    <w:p>
      <w:r>
        <w:br w:type="page"/>
      </w:r>
    </w:p>
    <w:p>
      <w:pPr>
        <w:pStyle w:val="Heading1"/>
        <w:pBdr>
          <w:bottom w:val="single" w:color="B8862B" w:sz="8" w:space="4"/>
        </w:pBdr>
        <w:spacing w:after="200" w:before="360"/>
      </w:pPr>
      <w:r>
        <w:rPr>
          <w:rFonts w:ascii="Calibri" w:cs="Calibri" w:eastAsia="Calibri" w:hAnsi="Calibri"/>
          <w:b/>
          <w:bCs/>
          <w:color w:val="122032"/>
          <w:sz w:val="30"/>
          <w:szCs w:val="30"/>
        </w:rPr>
        <w:t xml:space="preserve">10. Questions fréquentes</w:t>
      </w:r>
    </w:p>
    <w:p>
      <w:pPr>
        <w:pStyle w:val="Heading3"/>
        <w:spacing w:after="100" w:before="220"/>
      </w:pPr>
      <w:r>
        <w:rPr>
          <w:rFonts w:ascii="Calibri" w:cs="Calibri" w:eastAsia="Calibri" w:hAnsi="Calibri"/>
          <w:b/>
          <w:bCs/>
          <w:color w:val="0B1622"/>
          <w:sz w:val="22"/>
          <w:szCs w:val="22"/>
        </w:rPr>
        <w:t xml:space="preserve">Je ne vois pas la rubrique « Administration ».</w:t>
      </w:r>
    </w:p>
    <w:p>
      <w:pPr>
        <w:spacing w:after="160" w:line="300"/>
        <w:jc w:val="both"/>
      </w:pPr>
      <w:r>
        <w:rPr>
          <w:rFonts w:ascii="Calibri" w:cs="Calibri" w:eastAsia="Calibri" w:hAnsi="Calibri"/>
          <w:color w:val="3C4450"/>
          <w:sz w:val="21"/>
          <w:szCs w:val="21"/>
        </w:rPr>
        <w:t xml:space="preserve">Votre compte ne dispose d’aucun rôle d’administration. Adressez-vous à votre administrateur GERM si vous pensez devoir y avoir accès.</w:t>
      </w:r>
    </w:p>
    <w:p>
      <w:pPr>
        <w:pStyle w:val="Heading3"/>
        <w:spacing w:after="100" w:before="220"/>
      </w:pPr>
      <w:r>
        <w:rPr>
          <w:rFonts w:ascii="Calibri" w:cs="Calibri" w:eastAsia="Calibri" w:hAnsi="Calibri"/>
          <w:b/>
          <w:bCs/>
          <w:color w:val="0B1622"/>
          <w:sz w:val="22"/>
          <w:szCs w:val="22"/>
        </w:rPr>
        <w:t xml:space="preserve">Ma demande de congé/carte professionnelle est bloquée « en attente ».</w:t>
      </w:r>
    </w:p>
    <w:p>
      <w:pPr>
        <w:spacing w:after="160" w:line="300"/>
        <w:jc w:val="both"/>
      </w:pPr>
      <w:r>
        <w:rPr>
          <w:rFonts w:ascii="Calibri" w:cs="Calibri" w:eastAsia="Calibri" w:hAnsi="Calibri"/>
          <w:color w:val="3C4450"/>
          <w:sz w:val="21"/>
          <w:szCs w:val="21"/>
        </w:rPr>
        <w:t xml:space="preserve">Elle n’a pas encore été traitée par le service compétent. Vous êtes notifié automatiquement dès qu’elle est instruite.</w:t>
      </w:r>
    </w:p>
    <w:p>
      <w:pPr>
        <w:pStyle w:val="Heading3"/>
        <w:spacing w:after="100" w:before="220"/>
      </w:pPr>
      <w:r>
        <w:rPr>
          <w:rFonts w:ascii="Calibri" w:cs="Calibri" w:eastAsia="Calibri" w:hAnsi="Calibri"/>
          <w:b/>
          <w:bCs/>
          <w:color w:val="0B1622"/>
          <w:sz w:val="22"/>
          <w:szCs w:val="22"/>
        </w:rPr>
        <w:t xml:space="preserve">J’ai fait une erreur dans une demande déjà envoyée.</w:t>
      </w:r>
    </w:p>
    <w:p>
      <w:pPr>
        <w:spacing w:after="160" w:line="300"/>
        <w:jc w:val="both"/>
      </w:pPr>
      <w:r>
        <w:rPr>
          <w:rFonts w:ascii="Calibri" w:cs="Calibri" w:eastAsia="Calibri" w:hAnsi="Calibri"/>
          <w:color w:val="3C4450"/>
          <w:sz w:val="21"/>
          <w:szCs w:val="21"/>
        </w:rPr>
        <w:t xml:space="preserve">Contactez le service concerné (RH ou Informatique) : une demande en attente peut être refusée puis redéposée correctement.</w:t>
      </w:r>
    </w:p>
    <w:p>
      <w:pPr>
        <w:pStyle w:val="Heading3"/>
        <w:spacing w:after="100" w:before="220"/>
      </w:pPr>
      <w:r>
        <w:rPr>
          <w:rFonts w:ascii="Calibri" w:cs="Calibri" w:eastAsia="Calibri" w:hAnsi="Calibri"/>
          <w:b/>
          <w:bCs/>
          <w:color w:val="0B1622"/>
          <w:sz w:val="22"/>
          <w:szCs w:val="22"/>
        </w:rPr>
        <w:t xml:space="preserve">Je pars en absence prolongée et j’ai un rôle RH.</w:t>
      </w:r>
    </w:p>
    <w:p>
      <w:pPr>
        <w:spacing w:after="160" w:line="300"/>
        <w:jc w:val="both"/>
      </w:pPr>
      <w:r>
        <w:rPr>
          <w:rFonts w:ascii="Calibri" w:cs="Calibri" w:eastAsia="Calibri" w:hAnsi="Calibri"/>
          <w:color w:val="3C4450"/>
          <w:sz w:val="21"/>
          <w:szCs w:val="21"/>
        </w:rPr>
        <w:t xml:space="preserve">Un profil RH Admin peut vous déléguer temporairement à un collègue via la rubrique « Délégations » (section 4.6), afin qu’aucune validation ne reste bloquée pendant votre absence.</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C4450"/>
        <w:sz w:val="16"/>
        <w:szCs w:val="16"/>
      </w:rPr>
      <w:t xml:space="preserve">GERM — Ministère de l'Industrie et du Commerce</w:t>
    </w:r>
    <w:r>
      <w:rPr>
        <w:rFonts w:ascii="Calibri" w:cs="Calibri" w:eastAsia="Calibri" w:hAnsi="Calibri"/>
        <w:color w:val="3C4450"/>
        <w:sz w:val="16"/>
        <w:szCs w:val="16"/>
      </w:rPr>
      <w:t xml:space="preserve">   |   Page </w:t>
    </w:r>
    <w:r>
      <w:rPr>
        <w:rFonts w:ascii="Calibri" w:cs="Calibri" w:eastAsia="Calibri" w:hAnsi="Calibri"/>
        <w:color w:val="3C4450"/>
        <w:sz w:val="16"/>
        <w:szCs w:val="16"/>
      </w:rPr>
      <w:fldChar w:fldCharType="begin"/>
      <w:instrText xml:space="preserve">PAGE</w:instrText>
      <w:fldChar w:fldCharType="separate"/>
      <w:fldChar w:fldCharType="end"/>
    </w:r>
    <w:r>
      <w:rPr>
        <w:rFonts w:ascii="Calibri" w:cs="Calibri" w:eastAsia="Calibri" w:hAnsi="Calibri"/>
        <w:color w:val="3C4450"/>
        <w:sz w:val="16"/>
        <w:szCs w:val="16"/>
      </w:rPr>
      <w:t xml:space="preserve"> / </w:t>
    </w:r>
    <w:r>
      <w:rPr>
        <w:rFonts w:ascii="Calibri" w:cs="Calibri" w:eastAsia="Calibri" w:hAnsi="Calibri"/>
        <w:color w:val="3C445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1" w:sz="4" w:space="4"/>
      </w:pBdr>
      <w:jc w:val="right"/>
    </w:pPr>
    <w:r>
      <w:rPr>
        <w:rFonts w:ascii="Calibri" w:cs="Calibri" w:eastAsia="Calibri" w:hAnsi="Calibri"/>
        <w:i/>
        <w:iCs/>
        <w:color w:val="3C4450"/>
        <w:sz w:val="16"/>
        <w:szCs w:val="16"/>
      </w:rPr>
      <w:t xml:space="preserve">Guide utilisateur GERM — Version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bbde1a076aeaa1819b0c6b4c8adef5106c639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2026-08-16T21:24:57.369Z</dcterms:created>
  <dcterms:modified xsi:type="dcterms:W3CDTF">2026-08-16T21:24:57.369Z</dcterms:modified>
</cp:coreProperties>
</file>

<file path=docProps/custom.xml><?xml version="1.0" encoding="utf-8"?>
<Properties xmlns="http://schemas.openxmlformats.org/officeDocument/2006/custom-properties" xmlns:vt="http://schemas.openxmlformats.org/officeDocument/2006/docPropsVTypes"/>
</file>