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create a new account.</w:t>
              <w:br/>
              <w:t>FR2</w:t>
              <w:br/>
              <w:t>NFR1, NFR2, NFR3, NFR4, NFR5, NFR6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successfully created an account and is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“register”.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“register”.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at least one between username and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user’s consent for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accepts the personal data processing.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registration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UC1.2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/>
      </w:pPr>
      <w:r>
        <w:rPr/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username or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  <w:br/>
              <w:t>FR2</w:t>
              <w:br/>
              <w:t>NFR1, NFR2, 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 or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Registration: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 and 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FR2</w:t>
              <w:br/>
              <w:t>NFR1,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create an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UC1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UC2, v0.1, 19/04/2026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delete its account.</w:t>
              <w:br/>
              <w:t>FR3</w:t>
              <w:br/>
              <w:t>NFR1,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delete its account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deleted its account and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“delete account”.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“delete account”.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deletion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removes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unauthenticated (anonymous)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Let an authenticated user view their account’s data.</w:t>
              <w:br/>
              <w:t>FR4</w:t>
              <w:br/>
              <w:t>NFR1, NFR7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views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“view account’s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shows the data saved in the account archive, that is username and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UC4,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Let an authenticated user change its account’s data.</w:t>
              <w:br/>
              <w:t>FR5,</w:t>
              <w:br/>
              <w:t>NFR1, NFR2, NFR3,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change its account’s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duplicated or unsecure account is created with a modification.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successfully changed its account’s data.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“change data”.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“change data”.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which data to modify.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new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an account with the same username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new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whether an account with the same email already exists.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If the user selects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data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UC4.3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username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username.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username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username.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3.1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UC4.2,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FR5</w:t>
              <w:br/>
              <w:t>NFR3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email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already existing email.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duplicated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4.1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data change: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UC4.3,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password.</w:t>
              <w:br/>
              <w:t>FR5</w:t>
              <w:br/>
              <w:t>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change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account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UC4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5.1 of the main flow (UC4).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UC5,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user reset the password.</w:t>
              <w:br/>
              <w:t>FR6</w:t>
              <w:br/>
              <w:t>NFR1, NFR2, NFR4, NFR5, NFR8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 xml:space="preserve">Anonymous user 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reset the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unsecure account is created with a modification.</w:t>
              <w:br/>
              <w:t>No user can change the password of another user.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successfully changed the password.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“forgot password”.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“forgot password”.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email associated to its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inserts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checks if the email is associated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creates a random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the identifier to the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asks the user to insert the identifier it sent.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identifier is correct.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the password twice.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the password satisfies the security requirements and if the two passwords coincide.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saves the data in the account archive.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notifies the user of successful password change with an email.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12a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Invalid password: UC5.3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email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UC5.1,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email.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email that does not correspond to any existing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2a.1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identifier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UC5.2,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authenticated user that they have inserted an invalid identifier.</w:t>
              <w:br/>
              <w:t>FR6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an identifier that does not correspond to the one created by the system.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identifier.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5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Reset password: Invalid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UC5.3, v0.1,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Account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password.</w:t>
              <w:br/>
              <w:t>FR6</w:t>
              <w:br/>
              <w:t>NFR1, NFR2, NFR4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or Authenticated user (Passenger, Train Company or Network Manager)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Anonymous/Authenticated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reset password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password that does not satisfy the security requirements or the two passwords do not coincide.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unsecure password is created.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UC5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8 of the main flow (UC5).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UC6,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login.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is logged in its account.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“login”.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anonymous user selects the functionality “login”.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username and password.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the required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both the username and password correspond to an existing account.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authenticated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Invalid username or password: UC6.1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Login: Invalid username or password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UC6.1,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anonymous user that they have inserted an invalid username or password.</w:t>
              <w:br/>
              <w:t>FR7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 xml:space="preserve">Subfunction 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login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inserted a pair of username and password that does not correspond to any existing account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 user login in an account they have no authorization for.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UC6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user that has inserted an invalid username or password, specifying the problem.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sequence of events starts at step 2 of the main flow (UC6).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UC7, v0.1, 20/04/2026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authentication.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authenticated user logout.</w:t>
              <w:br/>
              <w:t>FR8</w:t>
              <w:br/>
              <w:t>NFR1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Authenticated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logout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is logged out.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“logout”.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authenticated user selects the functionality “logout”.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switches to the anonymous user functionalities.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Ticket Details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UC8,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  <w:br/>
              <w:t>FR9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 or anonymous user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Wants to view tickets’ details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user must be in a use case where a ticket is displayed (UC11, UC12.1).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ticket’s details.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“view tickets’ details”.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displays the ticket’s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authenticated Passenger can buy the not yet owned ticket (UC9 Ticket Purchase)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authenticated Passenger can cancel the bought ticket (UC10 Ticket Cancellation)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UC9, v0.2, 25/04/2026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purchase a ticket.</w:t>
              <w:br/>
              <w:t>FR10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viewing the ticket’s details (UC8 View Ticket Details).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purchased a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“Buy ticket” from UC View Ticket Details.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“Buy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UC10,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cancel a purchased ticket.</w:t>
              <w:br/>
              <w:t>FR11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buy a ticket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transaction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  <w:br/>
              <w:t>The passenger must be viewing the ticket’s details (UC8).</w:t>
              <w:br/>
              <w:t>The passenger must have already purchased the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does not cancel any ticket they have not purchased.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cancelled a purchased ticket.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“Cancel ticket”.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“Cancel ticket”.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sends a transaction request to the payment gateway.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payment gateway manages the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payment gateway sends the transaction’s status to the system.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alerts the passenger about the failed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Otherwise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alerts the passenger about the completed transaction.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notifies the passenger of successful purchase with an email.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saves the ticket’s cancellation information in the account archive.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UC11, v0.1, 21/04/2026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Ticketing management.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Enable a passenger to view its tickets’ history, both purchased and cancelled.</w:t>
              <w:br/>
              <w:t>FR12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Wants to view tickets’ history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passenger must be logged in.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successfully view tickets’ history.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functionality “Tickets’ history”.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The system shows the list of tickets purchased and cancelled by that passenger.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passenger can select a ticket to view its details (UC8)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</w:p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UC12, v0.1, 25/04/2026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 anonymous user or passenger find a path between two stations.</w:t>
              <w:br/>
              <w:t>FR13, FR14, FR15, FR16</w:t>
              <w:br/>
              <w:t>NFR12, NFR13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Anonymous user OR 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a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out or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impossible path is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has a suitable path and can directly select other operations for it.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“find a path”.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the functionality “find a path”.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to insert a Departing and Arriving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inserts all the requested data.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a Departure or Arrival time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provides any of the requested data, possibly confirming zero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checks whether at least one path along the mesh between the two stations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whether one or the intersection of multiple service lines (referred to as candidate paths) connects the stations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the user an option to change path-sorting algorithm from a default option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uses the path-sorting algorithm to provide the top-ranking paths computed at step 7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one path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presents to the user all path-specific actions regarding that path</w:t>
            </w:r>
            <w:r>
              <w:rPr>
                <w:lang w:val="en-US"/>
              </w:rPr>
              <w:t xml:space="preserve"> (UC 12.1, 12.2)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inserts zero data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Default to “Departure” as current time, proceed normally</w:t>
            </w:r>
          </w:p>
        </w:tc>
      </w:tr>
      <w:tr>
        <w:trPr>
          <w:trHeight w:val="658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path is found</w:t>
            </w:r>
          </w:p>
        </w:tc>
      </w:tr>
      <w:tr>
        <w:trPr>
          <w:trHeight w:val="655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“Stations disconnected” error and return to step 2</w:t>
            </w:r>
          </w:p>
        </w:tc>
      </w:tr>
      <w:tr>
        <w:trPr>
          <w:trHeight w:val="51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are found</w:t>
            </w:r>
          </w:p>
        </w:tc>
      </w:tr>
      <w:tr>
        <w:trPr>
          <w:trHeight w:val="561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“No path available” error and return to step 2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candidate paths remain after the filter</w:t>
            </w:r>
          </w:p>
        </w:tc>
      </w:tr>
      <w:tr>
        <w:trPr>
          <w:trHeight w:val="832" w:hRule="atLeast"/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“Too strict Arrival/Departure” error and return to step 4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changes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newly selected one is used to repeat from step 10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Use all other sorting algorithms in a pre-determined order as tie-breakers, and failing that, assign order among them randomly.</w:t>
              <w:br/>
            </w:r>
            <w:r>
              <w:rPr>
                <w:lang w:val="it-IT"/>
              </w:rPr>
              <w:t>Proceed as normal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>
          <w:lang w:val="en-US"/>
        </w:rPr>
      </w:pPr>
      <w:r>
        <w:rPr>
          <w:lang w:val="en-US"/>
        </w:rPr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UC12.1,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finding, Ticket Purchase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purchase tickets involved in path.</w:t>
              <w:br/>
              <w:t>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Purchase tickets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must be either logged in as a Passenger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 unnecessary tickets are proposed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purchased each ticket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“Tickets” at step 12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“Tickets”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computes the cheapest set of tickets that cover transit in all trains of the path for the duration of the path itself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such list to the user, along with the option to view the details (UC8) for each.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Once a ticket is bought, if not all tickets are marked as “Owned”, return to step 3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Return to UC12 Step 3, marking “Tickets” option as complete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set of available tickets exists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“Ticketing not available” error, return to UC12 step 13, marking “Tickets” option as error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Stations in path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UC12.2,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Path finding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 Passenger directly transition to viewing a station’s information from a path</w:t>
            </w:r>
          </w:p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NFR11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System</w:t>
            </w:r>
          </w:p>
        </w:tc>
        <w:tc>
          <w:tcPr>
            <w:tcW w:w="359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path must include at least one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enters UC13 for a Station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 station in the path at step 12 of UC12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a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initiates UC13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UC13,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view information of trains and stations.</w:t>
              <w:br/>
              <w:t>FR17, FR18, FR19</w:t>
              <w:br/>
              <w:t>NFR10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View detailed information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views the train service’s or station’s data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an abbreviated form of station or train service information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Passenger selects the abbreviated information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 </w:t>
            </w:r>
            <w:r>
              <w:rPr/>
              <w:t>the system also computes and provides options for tickets departing from the station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the train’s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provides options for tickets for the train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View Ticket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information belongs to a station, the path A is chosen. Otherwise, if the information belongs to a train service, path B is chosen.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UC14,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View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color w:val="EE0000"/>
                <w:lang w:val="en-US"/>
              </w:rPr>
            </w:pPr>
            <w:r>
              <w:rPr/>
              <w:t>Let any user find station by name</w:t>
            </w:r>
            <w:r>
              <w:rPr>
                <w:lang w:val="en-US"/>
              </w:rPr>
              <w:t xml:space="preserve"> or Train service by ID.</w:t>
              <w:br/>
            </w:r>
            <w:r>
              <w:rPr>
                <w:color w:val="EE0000"/>
                <w:lang w:val="en-US"/>
              </w:rPr>
              <w:t>TODO: FR? Should be added a fr?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Find information by query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is given a list of matching results, or is warned that there are no matches otherwise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“Search”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“Search”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asks the user Station name or train ID for the query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matches that string against all known names of stations and train service IDs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system provides the user with the return list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The user may select the abbreviated information to expand to a full UC13 View Train and Station Details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no name matches the string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Produce “No match” error and return to step 2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BodyText"/>
        <w:rPr/>
      </w:pPr>
      <w:r>
        <w:rPr/>
      </w:r>
      <w:r>
        <w:br w:type="page"/>
      </w:r>
    </w:p>
    <w:tbl>
      <w:tblPr>
        <w:tblW w:w="982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2627"/>
        <w:gridCol w:w="1078"/>
        <w:gridCol w:w="2521"/>
        <w:gridCol w:w="3599"/>
      </w:tblGrid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pageBreakBefore/>
              <w:spacing w:before="0" w:after="160"/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View Map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UC15, v0.1, 28/04/2026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Context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Info Display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Let any user see the stations and their connections.</w:t>
              <w:br/>
              <w:t>FR23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Primary actor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Stakeholder &amp; interest</w:t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Interest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See topology</w:t>
            </w:r>
          </w:p>
        </w:tc>
      </w:tr>
      <w:tr>
        <w:trPr>
          <w:cantSplit/>
        </w:trPr>
        <w:tc>
          <w:tcPr>
            <w:tcW w:w="2627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359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/>
              <w:suppressAutoHyphens w:val="true"/>
              <w:bidi w:val="0"/>
              <w:spacing w:lineRule="auto" w:line="278" w:before="0" w:after="160"/>
              <w:jc w:val="start"/>
              <w:rPr/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Preconditions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Minimal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Success Guarantees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 xml:space="preserve">The User is able to see stations distributed according to the topology of the network, and select one to expand into UC13 </w:t>
            </w:r>
            <w:r>
              <w:rPr>
                <w:lang w:val="en-US"/>
              </w:rPr>
              <w:t>View Train and Station Details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Description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user selects “Show Map”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/>
              <w:t>The system displays the topological map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</w:r>
          </w:p>
        </w:tc>
        <w:tc>
          <w:tcPr>
            <w:tcW w:w="107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If the user selects a station, initiate UC13: View Train and Station Details for that station</w:t>
            </w:r>
          </w:p>
        </w:tc>
      </w:tr>
      <w:tr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>
        <w:trPr>
          <w:cantSplit/>
        </w:trPr>
        <w:tc>
          <w:tcPr>
            <w:tcW w:w="262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</w:r>
          </w:p>
        </w:tc>
        <w:tc>
          <w:tcPr>
            <w:tcW w:w="10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it-IT"/>
              </w:rPr>
            </w:pPr>
            <w:r>
              <w:rPr>
                <w:lang w:val="it-IT"/>
              </w:rPr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>
        <w:trPr/>
        <w:tc>
          <w:tcPr>
            <w:tcW w:w="2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Technology &amp; data Variations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before="0" w:after="160"/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View Network Elements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UC16, v0.3,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color w:val="EE0000"/>
              </w:rPr>
            </w:pPr>
            <w:r>
              <w:rPr/>
              <w:t>Let the Network Manager view the elements of the network.</w:t>
              <w:br/>
              <w:t>FR24, FR25, 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enters Network Management mode.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>
            <w:pPr>
              <w:pStyle w:val="Standard"/>
              <w:numPr>
                <w:ilvl w:val="0"/>
                <w:numId w:val="9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>
            <w:pPr>
              <w:pStyle w:val="Standard"/>
              <w:numPr>
                <w:ilvl w:val="0"/>
                <w:numId w:val="12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rPr/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rPr/>
              <w:t xml:space="preserve">Delete </w:t>
            </w:r>
            <w:r>
              <w:rPr>
                <w:rFonts w:hint="eastAsia"/>
              </w:rPr>
              <w:t>Junction)</w:t>
            </w:r>
          </w:p>
          <w:p>
            <w:pPr>
              <w:pStyle w:val="Standard"/>
              <w:numPr>
                <w:ilvl w:val="0"/>
                <w:numId w:val="10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rPr/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rPr/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>
            <w:pPr>
              <w:pStyle w:val="Standard"/>
              <w:numPr>
                <w:ilvl w:val="0"/>
                <w:numId w:val="11"/>
              </w:numPr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rPr/>
              <w:t>Create</w:t>
            </w:r>
            <w:r>
              <w:rPr>
                <w:rFonts w:hint="eastAsia"/>
              </w:rPr>
              <w:t xml:space="preserve"> Junction)</w:t>
            </w:r>
          </w:p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rPr/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665"/>
        <w:gridCol w:w="5535"/>
      </w:tblGrid>
      <w:tr>
        <w:trPr>
          <w:cantSplit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UC17, v0.3, 26/04/2026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Station’s data.</w:t>
              <w:br/>
              <w:t>FR23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Station’s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>
          <w:trHeight w:val="356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275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Station’s name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coordinates</w:t>
            </w:r>
          </w:p>
          <w:p>
            <w:pPr>
              <w:pStyle w:val="Standard"/>
              <w:numPr>
                <w:ilvl w:val="0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 Station’s platforms, including:</w:t>
            </w:r>
          </w:p>
          <w:p>
            <w:pPr>
              <w:pStyle w:val="Standard"/>
              <w:numPr>
                <w:ilvl w:val="1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their locally unique identifier</w:t>
            </w:r>
          </w:p>
          <w:p>
            <w:pPr>
              <w:pStyle w:val="Standard"/>
              <w:numPr>
                <w:ilvl w:val="2"/>
                <w:numId w:val="2"/>
              </w:numPr>
              <w:spacing w:before="0" w:after="160"/>
              <w:rPr>
                <w:rFonts w:hint="eastAsia"/>
              </w:rPr>
            </w:pPr>
            <w:r>
              <w:rPr/>
              <w:t>e.g. “1” or “1-East”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created station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checks fail: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Station’s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Junction Names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All platforms identifiers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Within a single station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trHeight w:val="55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66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553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Return to step 1</w:t>
            </w:r>
          </w:p>
        </w:tc>
      </w:tr>
      <w:tr>
        <w:trPr>
          <w:trHeight w:val="113" w:hRule="atLeast"/>
          <w:cantSplit/>
        </w:trPr>
        <w:tc>
          <w:tcPr>
            <w:tcW w:w="262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Junction’s data.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tabs>
                <w:tab w:val="clear" w:pos="708"/>
                <w:tab w:val="left" w:pos="1348" w:leader="none"/>
              </w:tabs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Junction’s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Junction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1"/>
              </w:numPr>
              <w:spacing w:before="0" w:after="160"/>
              <w:rPr>
                <w:rFonts w:hint="eastAsia"/>
              </w:rPr>
            </w:pPr>
            <w:r>
              <w:rPr/>
              <w:t>The Junction’s name</w:t>
            </w:r>
          </w:p>
          <w:p>
            <w:pPr>
              <w:pStyle w:val="Standard"/>
              <w:numPr>
                <w:ilvl w:val="0"/>
                <w:numId w:val="4"/>
              </w:numPr>
              <w:spacing w:before="0" w:after="160"/>
              <w:rPr>
                <w:rFonts w:hint="eastAsia"/>
              </w:rPr>
            </w:pPr>
            <w:r>
              <w:rPr/>
              <w:t>The Junction’s Coordinates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1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returned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false:</w:t>
            </w:r>
          </w:p>
          <w:p>
            <w:pPr>
              <w:pStyle w:val="Standard"/>
              <w:numPr>
                <w:ilvl w:val="0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The Junction’s name must be unique</w:t>
            </w:r>
          </w:p>
          <w:p>
            <w:pPr>
              <w:pStyle w:val="Standard"/>
              <w:numPr>
                <w:ilvl w:val="1"/>
                <w:numId w:val="3"/>
              </w:numPr>
              <w:spacing w:before="0" w:after="160"/>
              <w:rPr>
                <w:rFonts w:hint="eastAsia"/>
              </w:rPr>
            </w:pPr>
            <w:r>
              <w:rPr/>
              <w:t>Also amongst Station Names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UC19,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System provide a standardised way to insert a Line’s data.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Subfunction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insert Line’s Data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returned to the calling subsystem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Another subsystem includes this use case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origin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destination Junction / Station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number of tracks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length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Line’s maximum speed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inserts the requested data.</w:t>
            </w:r>
          </w:p>
        </w:tc>
      </w:tr>
      <w:tr>
        <w:trPr>
          <w:trHeight w:val="320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returns the Line to the calling subsystem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of the following conditions fail: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origin must exist</w:t>
            </w:r>
          </w:p>
          <w:p>
            <w:pPr>
              <w:pStyle w:val="Textbody"/>
              <w:numPr>
                <w:ilvl w:val="0"/>
                <w:numId w:val="6"/>
              </w:numPr>
              <w:spacing w:before="0" w:after="160"/>
              <w:ind w:hanging="0" w:start="0"/>
              <w:rPr>
                <w:rFonts w:hint="eastAsia"/>
              </w:rPr>
            </w:pPr>
            <w:r>
              <w:rPr/>
              <w:t>The Line’s destination must exist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Go to step 1</w:t>
            </w:r>
          </w:p>
        </w:tc>
      </w:tr>
      <w:tr>
        <w:trPr>
          <w:trHeight w:val="24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UC20,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Station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Station.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UC21,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”Register a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Junction.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UC22,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create Lines.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Line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“Register a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registers the Line.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UC23,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Station.</w:t>
              <w:br/>
              <w:t>FR24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Station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Station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station”.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station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Station Data) and provide the selected Station as a base.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Station with the data provided by step 2.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user.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UC24,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Junction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junction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Junction Data) and provide the selected Junction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Junction with the data provided by step 2a.1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spacing w:before="0" w:after="0"/>
        <w:rPr>
          <w:vanish/>
        </w:rPr>
      </w:pPr>
      <w:r>
        <w:rPr>
          <w:vanish/>
        </w:rPr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UC25,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edit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edit a Line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selected Line is edited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“Edit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line is not used by any service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Include(Insert Line Data) and provide the selected Line as a base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edits the Line with the data provided by step 2a.2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Else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 to the user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Standard"/>
        <w:spacing w:before="0" w:after="0"/>
        <w:rPr>
          <w:rFonts w:hint="eastAsia"/>
        </w:rPr>
      </w:pPr>
      <w:r>
        <w:rPr>
          <w:rFonts w:hint="eastAsia"/>
        </w:rPr>
      </w:r>
    </w:p>
    <w:tbl>
      <w:tblPr>
        <w:tblW w:w="9825" w:type="dxa"/>
        <w:jc w:val="start"/>
        <w:tblInd w:w="0" w:type="dxa"/>
        <w:tblLayout w:type="fixed"/>
        <w:tblCellMar>
          <w:top w:w="28" w:type="dxa"/>
          <w:start w:w="108" w:type="dxa"/>
          <w:bottom w:w="28" w:type="dxa"/>
          <w:end w:w="108" w:type="dxa"/>
        </w:tblCellMar>
        <w:tblLook w:noHBand="0" w:noVBand="0" w:firstColumn="0" w:lastRow="0" w:lastColumn="0" w:firstRow="0" w:val="0000"/>
      </w:tblPr>
      <w:tblGrid>
        <w:gridCol w:w="2625"/>
        <w:gridCol w:w="1080"/>
        <w:gridCol w:w="2520"/>
        <w:gridCol w:w="3600"/>
      </w:tblGrid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UC26, v0.3, 26/04/2026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Management</w:t>
            </w:r>
          </w:p>
        </w:tc>
      </w:tr>
      <w:tr>
        <w:trPr>
          <w:trHeight w:val="420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Let the network manager delete a station.</w:t>
              <w:br/>
              <w:t>FR24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60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Primary task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</w:tr>
      <w:tr>
        <w:trPr/>
        <w:tc>
          <w:tcPr>
            <w:tcW w:w="2625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Wants to delete a station</w:t>
            </w:r>
          </w:p>
        </w:tc>
      </w:tr>
      <w:tr>
        <w:trPr/>
        <w:tc>
          <w:tcPr>
            <w:tcW w:w="2625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Standard"/>
              <w:spacing w:before="0" w:after="46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55"/>
              <w:rPr/>
            </w:pPr>
            <w:r>
              <w:rPr/>
              <w:t>The Network Manager is authenticated</w:t>
            </w:r>
          </w:p>
        </w:tc>
      </w:tr>
      <w:tr>
        <w:trPr>
          <w:trHeight w:val="405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112"/>
              <w:rPr/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A station and it’s connected lines (if any) are deleted</w:t>
            </w:r>
          </w:p>
        </w:tc>
      </w:tr>
      <w:tr>
        <w:trPr>
          <w:trHeight w:val="647" w:hRule="atLeast"/>
        </w:trPr>
        <w:tc>
          <w:tcPr>
            <w:tcW w:w="2625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spacing w:before="0"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TableContents"/>
              <w:spacing w:before="0" w:after="283"/>
              <w:rPr/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 “Delete station”.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station is deleted</w:t>
            </w:r>
          </w:p>
        </w:tc>
      </w:tr>
      <w:tr>
        <w:trPr>
          <w:trHeight w:val="277" w:hRule="atLeast"/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this station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 informing the user that the station cannot be deleted as it is in use</w:t>
            </w:r>
          </w:p>
        </w:tc>
      </w:tr>
      <w:tr>
        <w:trPr>
          <w:cantSplit/>
        </w:trPr>
        <w:tc>
          <w:tcPr>
            <w:tcW w:w="2625" w:type="dxa"/>
            <w:vMerge w:val="continue"/>
            <w:tcBorders>
              <w:start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/>
        <w:tc>
          <w:tcPr>
            <w:tcW w:w="26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top w:w="0" w:type="dxa"/>
              <w:bottom w:w="0" w:type="dxa"/>
            </w:tcMar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before="0" w:after="0"/>
        <w:rPr>
          <w:vanish/>
        </w:rPr>
      </w:pPr>
      <w:r>
        <w:rPr>
          <w:vanish/>
        </w:rPr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>
          <w:trHeight w:val="60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UC27,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junction.</w:t>
              <w:br/>
              <w:t>FR26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junction</w:t>
            </w:r>
          </w:p>
        </w:tc>
      </w:tr>
      <w:tr>
        <w:trPr>
          <w:trHeight w:val="507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junction and it’s connected lines (if any) are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junction”.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using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Foreach line connected to this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junction is deleted</w:t>
            </w:r>
          </w:p>
        </w:tc>
      </w:tr>
      <w:tr>
        <w:trPr>
          <w:trHeight w:val="277" w:hRule="atLeast"/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trHeight w:val="398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junction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Conclude use case early</w:t>
            </w:r>
          </w:p>
        </w:tc>
      </w:tr>
      <w:tr>
        <w:trPr>
          <w:trHeight w:val="752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UC28, v0.3, 26/04/2026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delete a line.</w:t>
              <w:br/>
              <w:t>FR25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delete a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service information is invalidated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valid Line is deleted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selects “delete line”.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checks 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line is deleted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any service is scheduled to use the line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Conclude use case early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UC29, v0.3, 30/04/2026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one of their trains for use in services.</w:t>
              <w:br/>
              <w:t>FR21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one of their trains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train identifier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train type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identifier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max speed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Train Type’s type (Cargo / Passenger)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Train Type identifier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UC30, v0.4,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register a service type.</w:t>
              <w:br/>
              <w:t>FR22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register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duplicated commercial name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registered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Train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commercial name</w:t>
            </w:r>
          </w:p>
          <w:p>
            <w:pPr>
              <w:pStyle w:val="Standard"/>
              <w:numPr>
                <w:ilvl w:val="1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e.g. “Regionale” / “Frecciarossa”</w:t>
            </w:r>
          </w:p>
          <w:p>
            <w:pPr>
              <w:pStyle w:val="Standard"/>
              <w:numPr>
                <w:ilvl w:val="0"/>
                <w:numId w:val="5"/>
              </w:numPr>
              <w:spacing w:before="0" w:after="160"/>
              <w:rPr>
                <w:rFonts w:hint="eastAsia"/>
              </w:rPr>
            </w:pPr>
            <w:r>
              <w:rPr/>
              <w:t>The service’s price / km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type is registered.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user decides to create a new Train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Then (Defining a Train Type).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59"/>
              <w:rPr>
                <w:rFonts w:hint="eastAsia"/>
              </w:rPr>
            </w:pPr>
            <w:r>
              <w:rPr/>
              <w:t>If the service’s commercial name is not unique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Then display an error informing the user.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body"/>
              <w:spacing w:before="0" w:after="160"/>
              <w:rPr>
                <w:rFonts w:hint="eastAsia"/>
              </w:rPr>
            </w:pPr>
            <w:r>
              <w:rPr/>
              <w:t>Return to step 4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Standard"/>
        <w:rPr>
          <w:rFonts w:hint="eastAsia"/>
        </w:rPr>
      </w:pPr>
      <w:r>
        <w:rPr>
          <w:rFonts w:hint="eastAsia"/>
        </w:rPr>
      </w:r>
      <w:r>
        <w:br w:type="page"/>
      </w:r>
    </w:p>
    <w:p>
      <w:pPr>
        <w:pStyle w:val="Normal"/>
        <w:spacing w:before="0" w:after="160"/>
        <w:rPr/>
      </w:pPr>
      <w:r>
        <w:rPr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Service Request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UC31,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a Train Company create a service request.</w:t>
              <w:br/>
              <w:t>FR20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create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is authenticated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 invalid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created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creation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Types.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existing or create a new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the Service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insert: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>
            <w:pPr>
              <w:pStyle w:val="Standard"/>
              <w:numPr>
                <w:ilvl w:val="0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A time in terms of `hh:mm`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>
            <w:pPr>
              <w:pStyle w:val="Standard"/>
              <w:numPr>
                <w:ilvl w:val="1"/>
                <w:numId w:val="7"/>
              </w:numPr>
              <w:spacing w:before="0"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trHeight w:val="92" w:hRule="atLeast"/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service request is created.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decides to create a new Service Type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Then (Defining a Train Type)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4a.2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Select the newly created Train Type.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any of the following are true: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user did not insert at least 2 stations in the destinations list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The first element of the destinations list is not a station</w:t>
            </w:r>
          </w:p>
          <w:p>
            <w:pPr>
              <w:pStyle w:val="Standard"/>
              <w:numPr>
                <w:ilvl w:val="0"/>
                <w:numId w:val="8"/>
              </w:numPr>
              <w:spacing w:before="0" w:after="160"/>
              <w:rPr>
                <w:rFonts w:hint="eastAsia"/>
              </w:rPr>
            </w:pPr>
            <w:r>
              <w:rPr/>
              <w:t>Any train number inserted is not unique across all services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Display an error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rPr/>
              <w:t>a.1.2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Go to step 4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40" w:before="0" w:after="0"/>
        <w:rPr/>
      </w:pPr>
      <w:r>
        <w:rPr/>
      </w:r>
      <w:r>
        <w:br w:type="page"/>
      </w:r>
    </w:p>
    <w:tbl>
      <w:tblPr>
        <w:tblW w:w="9828" w:type="dxa"/>
        <w:jc w:val="start"/>
        <w:tblInd w:w="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2628"/>
        <w:gridCol w:w="1080"/>
        <w:gridCol w:w="2520"/>
        <w:gridCol w:w="3600"/>
      </w:tblGrid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pageBreakBefore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UC32, v0.1, 03/05/2026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Service Management</w:t>
            </w:r>
          </w:p>
        </w:tc>
      </w:tr>
      <w:tr>
        <w:trPr>
          <w:trHeight w:val="414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Let the Network Manager review a service request.</w:t>
              <w:br/>
              <w:t>FR29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Primary task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Network Manager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Wants to review a service request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Manages the user interface, the database and their interactions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Manager is authenticated.</w:t>
              <w:br/>
              <w:t>There is a Service Request not yet reviewed.</w:t>
            </w:r>
          </w:p>
        </w:tc>
      </w:tr>
      <w:tr>
        <w:trPr>
          <w:trHeight w:val="406" w:hRule="atLeast"/>
        </w:trPr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An invalid service request is denied.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A service is approved, with possible amendment.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Network Management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Train Company initiates the review of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a list of registered Service Requests.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user selects a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performs automated service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shows the results of the integrity checks.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asks the user to select an operation between deny, amend and approve.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“deny”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deletes the service request.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If the user selects “approve”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saves the service as effective.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uppressAutoHyphens w:val="false"/>
              <w:spacing w:before="0" w:after="160"/>
              <w:rPr/>
            </w:pPr>
            <w:r>
              <w:rPr/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The system notifies the Train Company that requested the service.</w:t>
            </w:r>
          </w:p>
        </w:tc>
      </w:tr>
      <w:tr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>
        <w:trPr>
          <w:cantSplit/>
        </w:trPr>
        <w:tc>
          <w:tcPr>
            <w:tcW w:w="2628" w:type="dxa"/>
            <w:vMerge w:val="continue"/>
            <w:tcBorders>
              <w:start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rFonts w:hint="eastAsia"/>
              </w:rPr>
            </w:r>
          </w:p>
        </w:tc>
        <w:tc>
          <w:tcPr>
            <w:tcW w:w="10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  <w:tr>
        <w:trPr/>
        <w:tc>
          <w:tcPr>
            <w:tcW w:w="26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andard"/>
              <w:spacing w:before="0" w:after="160"/>
              <w:rPr>
                <w:rFonts w:hint="eastAsia"/>
              </w:rPr>
            </w:pPr>
            <w:r>
              <w:rPr/>
              <w:t>None</w:t>
            </w:r>
          </w:p>
        </w:tc>
      </w:tr>
    </w:tbl>
    <w:p>
      <w:pPr>
        <w:pStyle w:val="Normal"/>
        <w:widowControl/>
        <w:suppressAutoHyphens w:val="true"/>
        <w:bidi w:val="0"/>
        <w:spacing w:lineRule="auto" w:line="278" w:before="0" w:after="16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numFmt w:val="bullet"/>
      <w:lvlText w:val=""/>
      <w:lvlJc w:val="start"/>
      <w:pPr>
        <w:tabs>
          <w:tab w:val="num" w:pos="0"/>
        </w:tabs>
        <w:ind w:start="709" w:hanging="283"/>
      </w:pPr>
      <w:rPr>
        <w:rFonts w:ascii="Symbol" w:hAnsi="Symbol" w:cs="Symbol" w:hint="default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18" w:hanging="283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27" w:hanging="283"/>
      </w:pPr>
      <w:rPr>
        <w:rFonts w:ascii="Symbol" w:hAnsi="Symbol" w:cs="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2836" w:hanging="283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545" w:hanging="283"/>
      </w:pPr>
      <w:rPr>
        <w:rFonts w:ascii="Symbol" w:hAnsi="Symbol" w:cs="Symbol" w:hint="default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4254" w:hanging="283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4963" w:hanging="283"/>
      </w:pPr>
      <w:rPr>
        <w:rFonts w:ascii="Symbol" w:hAnsi="Symbol" w:cs="Symbol" w:hint="default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5672" w:hanging="283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</w:numbering>
</file>

<file path=word/settings.xml><?xml version="1.0" encoding="utf-8"?>
<w:settings xmlns:w="http://schemas.openxmlformats.org/wordprocessingml/2006/main">
  <w:zoom w:percent="13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it-IT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8e563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8e563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8e563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8e563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8e563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8e563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qFormat/>
    <w:rsid w:val="008e563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8e563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8e563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8e563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themeColor="accent1" w:themeShade="bf" w:val="0F4761"/>
      <w:spacing w:val="5"/>
    </w:rPr>
  </w:style>
  <w:style w:type="character" w:styleId="Bullets" w:customStyle="1">
    <w:name w:val="Bullets"/>
    <w:qFormat/>
    <w:rsid w:val="00cd0738"/>
    <w:rPr>
      <w:rFonts w:ascii="OpenSymbol" w:hAnsi="OpenSymbol" w:eastAsia="OpenSymbol" w:cs="OpenSymbol"/>
    </w:rPr>
  </w:style>
  <w:style w:type="character" w:styleId="NumberingSymbols" w:customStyle="1">
    <w:name w:val="Numbering Symbols"/>
    <w:qFormat/>
    <w:rsid w:val="00cd0738"/>
    <w:rPr/>
  </w:style>
  <w:style w:type="character" w:styleId="HeaderChar" w:customStyle="1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Source Han Sans CN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Index" w:customStyle="1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8e563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TableContents" w:customStyle="1">
    <w:name w:val="Table Contents"/>
    <w:basedOn w:val="Normal"/>
    <w:qFormat/>
    <w:pPr>
      <w:widowControl w:val="false"/>
      <w:suppressLineNumbers/>
    </w:pPr>
    <w:rPr/>
  </w:style>
  <w:style w:type="paragraph" w:styleId="TableHeading" w:customStyle="1">
    <w:name w:val="Table Heading"/>
    <w:basedOn w:val="TableContents"/>
    <w:qFormat/>
    <w:pPr>
      <w:jc w:val="center"/>
    </w:pPr>
    <w:rPr>
      <w:b/>
      <w:bCs/>
    </w:rPr>
  </w:style>
  <w:style w:type="paragraph" w:styleId="Standard" w:customStyle="1">
    <w:name w:val="Standard"/>
    <w:qFormat/>
    <w:rsid w:val="00cd0738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SimSun" w:cs="Lucida Sans"/>
      <w:color w:val="auto"/>
      <w:kern w:val="2"/>
      <w:sz w:val="24"/>
      <w:szCs w:val="24"/>
      <w:lang w:val="en-GB" w:eastAsia="zh-CN" w:bidi="hi-IN"/>
      <w14:ligatures w14:val="none"/>
    </w:rPr>
  </w:style>
  <w:style w:type="paragraph" w:styleId="Textbody" w:customStyle="1">
    <w:name w:val="Text body"/>
    <w:basedOn w:val="Standard"/>
    <w:qFormat/>
    <w:rsid w:val="00cd0738"/>
    <w:pPr>
      <w:spacing w:lineRule="auto" w:line="276" w:before="0" w:after="140"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lear" w:pos="708"/>
        <w:tab w:val="center" w:pos="4819" w:leader="none"/>
        <w:tab w:val="right" w:pos="96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Application>LibreOffice/26.2.3.2$Linux_X86_64 LibreOffice_project/a31940f583db492bb69b3a601caf6d1b0ecf61f1</Application>
  <AppVersion>15.0000</AppVersion>
  <Pages>66</Pages>
  <Words>7460</Words>
  <Characters>40282</Characters>
  <CharactersWithSpaces>45570</CharactersWithSpaces>
  <Paragraphs>2141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2026-05-09T12:04:00Z</dcterms:created>
  <dc:creator>L T</dc:creator>
  <dc:description/>
  <dc:language>en-GB</dc:language>
  <cp:lastModifiedBy/>
  <cp:lastPrinted>2026-05-11T22:21:00Z</cp:lastPrinted>
  <dcterms:modified xsi:type="dcterms:W3CDTF">2026-05-13T15:06:52Z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