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AB32DA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  <w:t>МИНОБРНАУКИ РОССИИ</w:t>
      </w:r>
    </w:p>
    <w:p w14:paraId="15142BB7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  <w:t>Санкт-Петербургский государственный</w:t>
      </w:r>
    </w:p>
    <w:p w14:paraId="745988C0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  <w:t>электротехнический университет</w:t>
      </w:r>
    </w:p>
    <w:p w14:paraId="680F55F8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  <w:t>«ЛЭТИ» им. В.И. Ульянова (Ленина)</w:t>
      </w:r>
    </w:p>
    <w:p w14:paraId="30B6E928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>Кафедра ВТ</w:t>
      </w:r>
    </w:p>
    <w:p w14:paraId="5946257E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  <w:lang w:val="ru-RU" w:eastAsia="ru-RU"/>
        </w:rPr>
      </w:pPr>
    </w:p>
    <w:p w14:paraId="364767ED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0D8621A2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131B960D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69D871E8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1BDB40DA">
      <w:pPr>
        <w:tabs>
          <w:tab w:val="left" w:pos="709"/>
        </w:tabs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b/>
          <w:bCs/>
          <w:caps/>
          <w:smallCaps/>
          <w:spacing w:val="5"/>
          <w:sz w:val="24"/>
          <w:szCs w:val="28"/>
          <w:lang w:val="ru-RU" w:eastAsia="ru-RU" w:bidi="ar-SA"/>
        </w:rPr>
        <w:t>отчет</w:t>
      </w:r>
    </w:p>
    <w:p w14:paraId="0B2F9AF6">
      <w:pPr>
        <w:spacing w:after="0" w:line="360" w:lineRule="auto"/>
        <w:ind w:firstLine="0"/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по лабораторной работе № </w:t>
      </w:r>
      <w:r>
        <w:rPr>
          <w:rFonts w:hint="default" w:ascii="Times New Roman" w:hAnsi="Times New Roman" w:eastAsia="Times New Roman" w:cs="Times New Roman"/>
          <w:b/>
          <w:sz w:val="28"/>
          <w:szCs w:val="28"/>
          <w:lang w:val="en-US" w:eastAsia="ru-RU"/>
        </w:rPr>
        <w:t>3</w:t>
      </w:r>
    </w:p>
    <w:p w14:paraId="573FA9CB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по дисциплине «Распределённые системы» </w:t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Тема: </w:t>
      </w:r>
      <w:r>
        <w:rPr>
          <w:rFonts w:hint="default"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Обеспечение безопасности при межсервисном взаимодействии в </w:t>
      </w:r>
    </w:p>
    <w:p w14:paraId="4AAF5347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RU" w:eastAsia="ru-RU"/>
        </w:rPr>
      </w:pPr>
      <w:r>
        <w:rPr>
          <w:rFonts w:hint="default" w:ascii="Times New Roman" w:hAnsi="Times New Roman" w:eastAsia="Times New Roman" w:cs="Times New Roman"/>
          <w:b/>
          <w:sz w:val="28"/>
          <w:szCs w:val="28"/>
          <w:lang w:val="ru-RU" w:eastAsia="ru-RU"/>
        </w:rPr>
        <w:t>распределенных системах на примере микросервисной архитектуры</w:t>
      </w:r>
    </w:p>
    <w:p w14:paraId="2A2C4208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259C362F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23ED6E37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67FA49B9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012E3886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65C8E151">
      <w:pPr>
        <w:tabs>
          <w:tab w:val="left" w:pos="5533"/>
        </w:tabs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40C37148">
      <w:pPr>
        <w:spacing w:after="0" w:line="360" w:lineRule="auto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tbl>
      <w:tblPr>
        <w:tblStyle w:val="3"/>
        <w:tblW w:w="4694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2"/>
        <w:gridCol w:w="2195"/>
        <w:gridCol w:w="3134"/>
      </w:tblGrid>
      <w:tr w14:paraId="304374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2119" w:type="pct"/>
            <w:vAlign w:val="bottom"/>
          </w:tcPr>
          <w:p w14:paraId="4D865316">
            <w:pPr>
              <w:spacing w:after="0" w:line="240" w:lineRule="auto"/>
              <w:ind w:firstLine="567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  <w:t>Студенты гр. 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 w:eastAsia="ru-RU"/>
              </w:rPr>
              <w:t>30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  <w:t>7</w:t>
            </w:r>
          </w:p>
        </w:tc>
        <w:tc>
          <w:tcPr>
            <w:tcW w:w="1186" w:type="pct"/>
            <w:tcBorders>
              <w:left w:val="nil"/>
              <w:bottom w:val="single" w:color="auto" w:sz="4" w:space="0"/>
              <w:right w:val="nil"/>
            </w:tcBorders>
            <w:vAlign w:val="bottom"/>
          </w:tcPr>
          <w:p w14:paraId="53A85DF3">
            <w:pPr>
              <w:spacing w:after="0" w:line="240" w:lineRule="auto"/>
              <w:ind w:firstLine="567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1693" w:type="pct"/>
            <w:vAlign w:val="bottom"/>
          </w:tcPr>
          <w:p w14:paraId="1BB06FB3">
            <w:pPr>
              <w:spacing w:after="0" w:line="240" w:lineRule="auto"/>
              <w:ind w:firstLine="567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  <w:t>Почекунин А. П.</w:t>
            </w:r>
          </w:p>
        </w:tc>
      </w:tr>
      <w:tr w14:paraId="2D9C7E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2119" w:type="pct"/>
            <w:vAlign w:val="bottom"/>
          </w:tcPr>
          <w:p w14:paraId="158C64FF">
            <w:pPr>
              <w:spacing w:after="0" w:line="240" w:lineRule="auto"/>
              <w:ind w:firstLine="567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1186" w:type="pct"/>
            <w:tcBorders>
              <w:left w:val="nil"/>
              <w:bottom w:val="single" w:color="auto" w:sz="4" w:space="0"/>
              <w:right w:val="nil"/>
            </w:tcBorders>
            <w:vAlign w:val="bottom"/>
          </w:tcPr>
          <w:p w14:paraId="39257530">
            <w:pPr>
              <w:spacing w:after="0" w:line="240" w:lineRule="auto"/>
              <w:ind w:firstLine="567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1693" w:type="pct"/>
            <w:vAlign w:val="bottom"/>
          </w:tcPr>
          <w:p w14:paraId="589F448B">
            <w:pPr>
              <w:spacing w:after="0" w:line="240" w:lineRule="auto"/>
              <w:ind w:firstLine="567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  <w:t>Буянов. М.Г.</w:t>
            </w:r>
          </w:p>
        </w:tc>
      </w:tr>
      <w:tr w14:paraId="4213F1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2119" w:type="pct"/>
            <w:vAlign w:val="bottom"/>
          </w:tcPr>
          <w:p w14:paraId="19FFF7BE">
            <w:pPr>
              <w:spacing w:after="0" w:line="240" w:lineRule="auto"/>
              <w:ind w:firstLine="567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118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F84723E">
            <w:pPr>
              <w:spacing w:after="0" w:line="240" w:lineRule="auto"/>
              <w:ind w:firstLine="567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1693" w:type="pct"/>
            <w:vAlign w:val="bottom"/>
          </w:tcPr>
          <w:p w14:paraId="787B746D">
            <w:pPr>
              <w:spacing w:after="0" w:line="240" w:lineRule="auto"/>
              <w:ind w:firstLine="567"/>
              <w:jc w:val="center"/>
              <w:rPr>
                <w:rFonts w:hint="default" w:ascii="Times New Roman" w:hAnsi="Times New Roman" w:eastAsia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  <w:t>Подберёзский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  <w:lang w:val="en-US" w:eastAsia="ru-RU"/>
              </w:rPr>
              <w:t xml:space="preserve"> А.Д.</w:t>
            </w:r>
          </w:p>
        </w:tc>
      </w:tr>
      <w:tr w14:paraId="22B824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2119" w:type="pct"/>
            <w:shd w:val="clear" w:color="auto" w:fill="auto"/>
            <w:vAlign w:val="bottom"/>
          </w:tcPr>
          <w:p w14:paraId="294130C3">
            <w:pPr>
              <w:spacing w:after="0" w:line="240" w:lineRule="auto"/>
              <w:ind w:firstLine="567" w:firstLineChars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 w:bidi="ar-SA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  <w:t>Преподаватель</w:t>
            </w:r>
          </w:p>
        </w:tc>
        <w:tc>
          <w:tcPr>
            <w:tcW w:w="118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bottom"/>
          </w:tcPr>
          <w:p w14:paraId="435F350D">
            <w:pPr>
              <w:spacing w:after="0" w:line="240" w:lineRule="auto"/>
              <w:ind w:firstLine="567" w:firstLineChars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 w:bidi="ar-SA"/>
              </w:rPr>
            </w:pPr>
          </w:p>
        </w:tc>
        <w:tc>
          <w:tcPr>
            <w:tcW w:w="1693" w:type="pct"/>
            <w:shd w:val="clear" w:color="auto" w:fill="auto"/>
            <w:vAlign w:val="bottom"/>
          </w:tcPr>
          <w:p w14:paraId="13FA0A7C">
            <w:pPr>
              <w:spacing w:after="0" w:line="240" w:lineRule="auto"/>
              <w:ind w:firstLine="567" w:firstLineChars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 w:bidi="ar-SA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 w:eastAsia="ru-RU"/>
              </w:rPr>
              <w:t>Соколова Е.А.</w:t>
            </w:r>
          </w:p>
        </w:tc>
      </w:tr>
    </w:tbl>
    <w:p w14:paraId="1F63E40B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 w:eastAsia="ru-RU"/>
        </w:rPr>
      </w:pPr>
    </w:p>
    <w:p w14:paraId="3810DF81">
      <w:pPr>
        <w:spacing w:after="0" w:line="360" w:lineRule="auto"/>
        <w:ind w:firstLine="0"/>
        <w:jc w:val="center"/>
        <w:rPr>
          <w:rFonts w:ascii="Times New Roman" w:hAnsi="Times New Roman" w:eastAsia="Times New Roman" w:cs="Times New Roman"/>
          <w:bCs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ru-RU" w:eastAsia="ru-RU"/>
        </w:rPr>
        <w:t>Санкт-Петербург</w:t>
      </w:r>
    </w:p>
    <w:p w14:paraId="0E9E44C0">
      <w:pPr>
        <w:spacing w:after="0" w:line="36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ru-RU" w:eastAsia="ru-RU"/>
        </w:rPr>
        <w:t>2026</w:t>
      </w:r>
    </w:p>
    <w:p w14:paraId="2DDC1B4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Цель работы: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  <w:t xml:space="preserve">Научиться реализовывать базовые механизмы безопасности при </w:t>
      </w:r>
    </w:p>
    <w:p w14:paraId="4C1C7C3C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  <w:t xml:space="preserve">взаимодействии двух микросервисов: аутентификацию с использованием </w:t>
      </w:r>
    </w:p>
    <w:p w14:paraId="378412C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  <w:t>токенов и шифрование данных при передаче.</w:t>
      </w:r>
    </w:p>
    <w:p w14:paraId="1200AC71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Задание:</w:t>
      </w:r>
    </w:p>
    <w:p w14:paraId="58247F6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  <w:t>В ходе выполнения лабораторной работы необходимо разработать и реализовать модель безопасного взаимодействия между двумя микросервисами.</w:t>
      </w:r>
    </w:p>
    <w:p w14:paraId="3B9A2DE5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  <w:t xml:space="preserve">Для этого необходимо разработать минимум 2 независимых микросервиса: </w:t>
      </w:r>
    </w:p>
    <w:p w14:paraId="7B4BD35C">
      <w:pPr>
        <w:numPr>
          <w:ilvl w:val="0"/>
          <w:numId w:val="1"/>
        </w:numPr>
        <w:spacing w:line="360" w:lineRule="auto"/>
        <w:ind w:left="420" w:left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  <w:t>Сервис аутентификации - микросервис, отвечающий за выдачу валидных токенов доступа. Другие сервисы системы должны обращаться к нему для подтверждения подлинности запросов.</w:t>
      </w:r>
    </w:p>
    <w:p w14:paraId="79E554F8">
      <w:pPr>
        <w:numPr>
          <w:ilvl w:val="0"/>
          <w:numId w:val="1"/>
        </w:numPr>
        <w:spacing w:line="360" w:lineRule="auto"/>
        <w:ind w:left="420" w:left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  <w:t>Сервис данных - микросервис, предоставляющий доступ к защищённым данным. Он должен принимать запросы только от авторизованных пользователей или сервисов, проверяя валидность предоставленного токена.</w:t>
      </w:r>
    </w:p>
    <w:p w14:paraId="577BD2F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  <w:t>Также, необходимо выполнить реализацию механизмов аутентификации, обеспечить безопасный обмен данными между микросервисами, а также организовать логирование всех входящих запросов и попыток доступа к данным для последующего аудита.</w:t>
      </w:r>
    </w:p>
    <w:p w14:paraId="33DB6043"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br w:type="page"/>
      </w:r>
    </w:p>
    <w:p w14:paraId="11A7AE3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Сервис аутентификации:</w:t>
      </w:r>
    </w:p>
    <w:p w14:paraId="0654AD3A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реализации механизма безопасности в распределённой системе был разработан микросервис аутентификации на языке Python с использованием веб-фреймворка FastAPI.</w:t>
      </w:r>
    </w:p>
    <w:p w14:paraId="0F5D729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Принцип работы сервиса заключается в следующем: сервис аутентификации запускается как отдельное приложение и предоставляет конечную точку (эндпоинт) для входа в систему. Пользователь или другой микросервис отправляет HTTP-запрос с учётными данными (имя пользователя и пароль) на эндпоинт /login. Сервис аутентификации принимает запрос, проверяет наличие учётной записи во встроенной базе данных пользователей, и в случае успеха генерирует JWT-токен (JSON Web Token) с заданным временем жизни. Сформированный токен возвращается клиенту в ответе на запрос.</w:t>
      </w:r>
    </w:p>
    <w:p w14:paraId="3075D5EF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 ходе реализации использовался веб-фреймворк FastAPI, библиотека python-jose для работы с JWT-токенами и встроенный модуль logging для записи событий. Взаимодействие осуществляется по протоколу HTTP, при этом сервис аутентификации выступает центральным элементом системы, отвечающим за проверку подлинности пользователей и выдачу токенов доступа.</w:t>
      </w:r>
    </w:p>
    <w:p w14:paraId="2CFB41B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Важной особенностью разработанного сервиса является логирование всех попыток входа в систему: в файл auth.log записываются временные метки, имена пользователей и результаты проверки учётных данных. Это позволяет в дальнейшем анализировать попытки несанкционированного доступа и обеспечивает возможность аудита безопасности.</w:t>
      </w:r>
    </w:p>
    <w:p w14:paraId="676BEABE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Сервис аутентификации не хранит никаких других данных, кроме учётных записей пользователей, и не взаимодействует напрямую с другими микросервисами — его единственная функция заключается в генерации токенов, которые затем используются для доступа к защищённым ресурсам системы.</w:t>
      </w:r>
    </w:p>
    <w:p w14:paraId="49BD7C6E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Также, для наглядной демонстрации работы и взаимодействия сервисов было реализовано простое веб-приложение.</w:t>
      </w:r>
    </w:p>
    <w:p w14:paraId="599EEA33">
      <w:pPr>
        <w:spacing w:line="360" w:lineRule="auto"/>
        <w:jc w:val="center"/>
      </w:pPr>
      <w:r>
        <w:drawing>
          <wp:inline distT="0" distB="0" distL="114300" distR="114300">
            <wp:extent cx="2343150" cy="2238375"/>
            <wp:effectExtent l="0" t="0" r="0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FDE6E">
      <w:pPr>
        <w:spacing w:line="360" w:lineRule="auto"/>
        <w:jc w:val="center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Рис.1. Внешний вид веб-приложения для демонстрации работы сервисов</w:t>
      </w:r>
    </w:p>
    <w:p w14:paraId="7A0B91C0">
      <w:pPr>
        <w:spacing w:line="360" w:lineRule="auto"/>
        <w:jc w:val="center"/>
      </w:pPr>
      <w:r>
        <w:drawing>
          <wp:inline distT="0" distB="0" distL="114300" distR="114300">
            <wp:extent cx="2914650" cy="2028825"/>
            <wp:effectExtent l="0" t="0" r="0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38C3">
      <w:pPr>
        <w:spacing w:line="360" w:lineRule="auto"/>
        <w:jc w:val="center"/>
      </w:pPr>
      <w:r>
        <w:drawing>
          <wp:inline distT="0" distB="0" distL="114300" distR="114300">
            <wp:extent cx="5286375" cy="257175"/>
            <wp:effectExtent l="0" t="0" r="952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EF5C9">
      <w:pPr>
        <w:spacing w:line="360" w:lineRule="auto"/>
        <w:jc w:val="center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Рис.2. Результат ввода неверного логина и/или пароля</w:t>
      </w:r>
    </w:p>
    <w:p w14:paraId="6F3688B0">
      <w:pPr>
        <w:spacing w:line="360" w:lineRule="auto"/>
        <w:jc w:val="center"/>
      </w:pPr>
      <w:r>
        <w:drawing>
          <wp:inline distT="0" distB="0" distL="114300" distR="114300">
            <wp:extent cx="2143125" cy="1914525"/>
            <wp:effectExtent l="0" t="0" r="952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D5A2">
      <w:pPr>
        <w:spacing w:line="360" w:lineRule="auto"/>
        <w:jc w:val="center"/>
      </w:pPr>
      <w:r>
        <w:drawing>
          <wp:inline distT="0" distB="0" distL="114300" distR="114300">
            <wp:extent cx="4695825" cy="381000"/>
            <wp:effectExtent l="0" t="0" r="9525" b="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E24E1">
      <w:pPr>
        <w:spacing w:line="360" w:lineRule="auto"/>
        <w:jc w:val="center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Рис.3. Результат ввода верных логина и пароля</w:t>
      </w:r>
    </w:p>
    <w:p w14:paraId="73059D65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Сервис данных:</w:t>
      </w:r>
    </w:p>
    <w:p w14:paraId="2AA1F0AB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Для реализации защищённого доступа к информации в распределённой системе был разработан микросервис данных на языке Python с использованием веб-фреймворка FastAPI.</w:t>
      </w:r>
    </w:p>
    <w:p w14:paraId="22EE75F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Принцип работы сервиса заключается в следующем: сервис данных запускается как отдельное приложение и предоставляет конечную точку (эндпоинт) для получения защищённой информации. Клиент (пользователь или другой микросервис) отправляет HTTP-запрос на эндпоинт /data, обязательно указывая в заголовке Authorization JWT-токен, полученный ранее от сервиса аутентификации. Сервис данных принимает запрос, извлекает токен из заголовка и проверяет его валидность: расшифровывает токен с использованием общего секретного ключа и проверяет срок его действия. В случае успешной проверки сервис идентифицирует пользователя и возвращает запрашиваемые данные. Если токен отсутствует, недействителен или истёк, сервис отклоняет запрос и возвращает ошибку доступа.</w:t>
      </w:r>
    </w:p>
    <w:p w14:paraId="3EE5B914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ходе реализации использовался веб-фреймворк FastAPI, библиотека python-jose для проверки JWT-токенов, а также библиотека cryptography для шифрования возвращаемых данных с использованием симметричного алгоритма Fernet. Взаимодействие осуществляется по протоколу HTTP, при этом сервис данных полагается на сервис аутентификации для проверки подлинности пользователей и самостоятельно не хранит никаких учётных записей.</w:t>
      </w:r>
    </w:p>
    <w:p w14:paraId="684F2D14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Важной особенностью разработанного сервиса является двухуровневая защита данных. Во-первых, доступ к эндпоинту возможен только при наличии валидного токена, что обеспечивает аутентификацию и авторизацию. Во-вторых, даже после успешной аутентификации возвращаемые данные дополнительно шифруются с использованием уникального ключа, что гарантирует их конфиденциальность при передаче. Ключ шифрования также возвращается клиенту для возможности расшифровки полученной информации.</w:t>
      </w:r>
    </w:p>
    <w:p w14:paraId="4A6AB6C4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Сервис данных также реализует логирование всех попыток доступа: в файл data.log записываются временные метки, результаты проверки токенов и информация об успешных или неуспешных попытках получения данных. Это позволяет отслеживать подозрительную активность и обеспечивает возможность последующего анализа безопасности системы.</w:t>
      </w:r>
    </w:p>
    <w:p w14:paraId="43B8EDCB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Дополнительно в сервисе реализован отдельный эндпоинт /log-unauthorized, который предназначен для логирования попыток несанкционированного доступа, например, со стороны веб-интерфейса, когда клиент даже не пытается предоставить токен.</w:t>
      </w:r>
    </w:p>
    <w:p w14:paraId="051AAA05">
      <w:pPr>
        <w:spacing w:line="360" w:lineRule="auto"/>
        <w:jc w:val="center"/>
      </w:pPr>
      <w:r>
        <w:drawing>
          <wp:inline distT="0" distB="0" distL="114300" distR="114300">
            <wp:extent cx="4686300" cy="1485900"/>
            <wp:effectExtent l="0" t="0" r="0" b="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2B8C6">
      <w:pPr>
        <w:spacing w:line="360" w:lineRule="auto"/>
        <w:jc w:val="center"/>
      </w:pPr>
      <w:r>
        <w:drawing>
          <wp:inline distT="0" distB="0" distL="114300" distR="114300">
            <wp:extent cx="5248275" cy="257175"/>
            <wp:effectExtent l="0" t="0" r="9525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78560">
      <w:pPr>
        <w:spacing w:line="360" w:lineRule="auto"/>
        <w:jc w:val="center"/>
        <w:rPr>
          <w:rFonts w:hint="default" w:ascii="Times New Roman" w:hAnsi="Times New Roman" w:cs="Times New Roman"/>
          <w:i/>
          <w:i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u w:val="none"/>
          <w:lang w:val="ru-RU"/>
        </w:rPr>
        <w:t>Рис. 4. Результат получения данных неавторизованным пользователем</w:t>
      </w:r>
    </w:p>
    <w:p w14:paraId="2D63D0F9">
      <w:pPr>
        <w:spacing w:line="360" w:lineRule="auto"/>
        <w:jc w:val="center"/>
      </w:pPr>
      <w:r>
        <w:drawing>
          <wp:inline distT="0" distB="0" distL="114300" distR="114300">
            <wp:extent cx="6115685" cy="1346200"/>
            <wp:effectExtent l="0" t="0" r="18415" b="635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134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2A8D">
      <w:pPr>
        <w:spacing w:line="360" w:lineRule="auto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4600575" cy="419100"/>
            <wp:effectExtent l="0" t="0" r="9525" b="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07C1E">
      <w:pPr>
        <w:spacing w:line="360" w:lineRule="auto"/>
        <w:jc w:val="center"/>
        <w:rPr>
          <w:rFonts w:hint="default" w:ascii="Times New Roman" w:hAnsi="Times New Roman" w:cs="Times New Roman"/>
          <w:i/>
          <w:iCs/>
          <w:sz w:val="28"/>
          <w:szCs w:val="28"/>
          <w:u w:val="none"/>
          <w:lang w:val="en-US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u w:val="none"/>
          <w:lang w:val="ru-RU"/>
        </w:rPr>
        <w:t xml:space="preserve">Рис. 5. Результат получения данных пользователем </w:t>
      </w:r>
      <w:r>
        <w:rPr>
          <w:rFonts w:hint="default" w:ascii="Times New Roman" w:hAnsi="Times New Roman" w:cs="Times New Roman"/>
          <w:i/>
          <w:iCs/>
          <w:sz w:val="28"/>
          <w:szCs w:val="28"/>
          <w:u w:val="none"/>
          <w:lang w:val="en-US"/>
        </w:rPr>
        <w:t>admin</w:t>
      </w:r>
    </w:p>
    <w:p w14:paraId="3663F574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u w:val="none"/>
          <w:lang w:val="ru-RU"/>
        </w:rPr>
        <w:t>Вывод:</w:t>
      </w:r>
    </w:p>
    <w:p w14:paraId="2DA0CC41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  <w:lang w:val="ru-RU"/>
        </w:rPr>
        <w:t>В ходе выполнения лабораторной работы были изучены и реализованы базовые механизмы обеспечения безопасности при межсервисном взаимодействии в распределённых системах на примере микросервисной архитектуры. Разработанные сервисы аутентификации и данных продемонстрировали эффективность применения JWT-токенов для разграничения доступа и шифрования передаваемой информации.</w:t>
      </w:r>
    </w:p>
    <w:p w14:paraId="455D0000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  <w:lang w:val="ru-RU"/>
        </w:rPr>
        <w:t>Реализованный подход показал, что централизованная аутентификация через выделенный сервис упрощает управление доступом и повышает безопасность системы, однако создаёт единую точку отказа, требующую дополнительных мер по обеспечению отказоустойчивости. Логирование всех запросов и попыток доступа обеспечивает возможность аудита и анализа инцидентов, что является необходимым элементом защиты распределённых приложений.</w:t>
      </w:r>
    </w:p>
    <w:p w14:paraId="10312EA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  <w:lang w:val="ru-RU"/>
        </w:rPr>
        <w:t>Таким образом, предложенная схема взаимодействия микросервисов с использованием токенов и шифрования позволяет эффективно контролировать доступ к данным и обеспечивать их конфиденциальность, однако выбор конкретных механизмов безопасности должен определяться требованиями к надёжности, масштабируемости и уровню угроз для конкретной системы.</w:t>
      </w:r>
    </w:p>
    <w:p w14:paraId="4F663FBE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  <w:lang w:val="ru-RU"/>
        </w:rPr>
      </w:pPr>
      <w:bookmarkStart w:id="0" w:name="_GoBack"/>
      <w:bookmarkEnd w:id="0"/>
    </w:p>
    <w:p w14:paraId="37823A6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6057EA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page"/>
      </w:r>
    </w:p>
    <w:p w14:paraId="027A95B2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Приложение 1. Код сервиса авторизации</w:t>
      </w:r>
    </w:p>
    <w:p w14:paraId="1F9CC2BB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from fastapi import FastAPI, HTTPException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from jose import jwt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from datetime import datetime, timedelta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import logging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from pydantic import BaseModel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from fastapi.middleware.cors import CORSMiddleware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app = FastAPI()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SECRET_KEY = "SUPER_SECRET_KEY"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ALGORITHM = "HS256"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TOKEN_EXPIRE_MINUTES = 30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users_db =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"admin": "password123"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class LoginRequest(BaseModel):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username: str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password: str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app.add_middleware(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CORSMiddleware,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allow_origins=["*"],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allow_credentials=True,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allow_methods=["*"],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allow_headers=["*"],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logging.basicConfig(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filename="auth.log",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level=logging.INFO,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format="%(asctime)s - %(message)s"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def create_token(username: str):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payload =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"sub": username,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"exp": datetime.utcnow() + timedelta(minutes=TOKEN_EXPIRE_MINUTES)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return jwt.encode(payload, SECRET_KEY, algorithm=ALGORITHM)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@app.post("/login")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def login(data: LoginRequest):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username = data.username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password = data.password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logging.info(f"Login attempt: {username}")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if users_db.get(username) != password: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logging.warning(f"FAILED login: {username}")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raise HTTPException(status_code=401, detail="Invalid credentials")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token = create_token(username)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logging.info(f"SUCCESS login: {username}")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return {"access_token": token}</w:t>
      </w:r>
    </w:p>
    <w:p w14:paraId="65BD0F3E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Приложение 2. Код сервиса данных</w:t>
      </w:r>
    </w:p>
    <w:p w14:paraId="24B277E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from fastapi import FastAPI, Header, HTTPException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from jose import jwt, JWTError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from cryptography.fernet import Fernet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import logging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from fastapi.middleware.cors import CORSMiddleware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app = FastAPI()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SECRET_KEY = "SUPER_SECRET_KEY"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ALGORITHM = "HS256"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FERNET_KEY = Fernet.generate_key()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cipher = Fernet(FERNET_KEY)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logging.basicConfig(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filename="data.log",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level=logging.INFO,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format="%(asctime)s - %(message)s"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app.add_middleware(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CORSMiddleware,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allow_origins=["*"],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allow_credentials=True,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allow_methods=["*"],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allow_headers=["*"],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def verify_token(token: str):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try: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payload = jwt.decode(token, SECRET_KEY, algorithms=[ALGORITHM])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return payload["sub"]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except JWTError: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return None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@app.post("/log-unauthorized")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def log_unauthorized():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logging.warning("Unauthorized access attempt from web page (no token)")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return {"status": "logged"}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@app.get("/data")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def get_secure_data(authorization: str = Header(None, alias="Authorization")):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logging.info("Access attempt to /data")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if not authorization: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logging.warning("No token provided")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raise HTTPException(status_code=401, detail="Token required")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token = authorization.replace("Bearer ", "")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user = verify_token(token)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if not user: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logging.warning("Invalid token")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raise HTTPException(status_code=401, detail="Invalid token")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logging.info(f"Access granted for {user}")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secret_data = f"Very secret data for {user}"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encrypted = cipher.encrypt(secret_data.encode())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return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"massage": f"Hello, {user}! Here is your encrypted data.",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"secret_data": secret_data,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"encrypted_data": encrypted.decode(),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"encryption_key": FERNET_KEY.decode()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}</w:t>
      </w:r>
    </w:p>
    <w:p w14:paraId="6A69AD02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Приложение 3. Код страницы авторизации</w:t>
      </w:r>
    </w:p>
    <w:p w14:paraId="6DEA9ED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&lt;!DOCTYPE html&gt;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&lt;html lang="ru"&gt;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&lt;head&gt;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&lt;meta charset="UTF-8"&gt;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&lt;title&gt;Secure Microservices Demo&lt;/title&gt;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&lt;/head&gt;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&lt;body&gt;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&lt;h2&gt;Авторизация&lt;/h2&gt;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&lt;input id="username" placeholder="Username" value="admin"&gt;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&lt;br&gt;&lt;br&gt;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&lt;input id="password" type="password" placeholder="Password" value="password123"&gt;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&lt;br&gt;&lt;br&gt;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&lt;button onclick="login()"&gt;Войти&lt;/button&gt;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&lt;h3 id="loginStatus"&gt;&lt;/h3&gt;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&lt;hr&gt;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&lt;button onclick="getData()"&gt;Получить секретные данные&lt;/button&gt;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&lt;h3 id="result"&gt;&lt;/h3&gt;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&lt;script&gt;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let token = null;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let loggedIn = false;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async function login()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if (loggedIn)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token = null;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loggedIn = false;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document.getElementById("loginStatus").innerText =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    "Вы вышли из аккаунта";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document.querySelector("button").innerText = "Войти";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document.getElementById("result").innerText = "";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return;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const username = document.getElementById("username").value;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const password = document.getElementById("password").value;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const response = await fetch("http://localhost:8000/login",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method: "POST",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headers: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    "Content-Type": "application/json"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},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body: JSON.stringify({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    username: username,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    password: password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})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});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if (!response.ok)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document.getElementById("loginStatus").innerText =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    "Неверный логин или пароль";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return;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const data = await response.json();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token = data.access_token;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loggedIn = true;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document.getElementById("loginStatus").innerText =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"Успешная авторизация";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document.querySelector("button").innerText = "Выйти";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async function getData()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if (!token)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await fetch("http://localhost:8001/log-unauthorized",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    method: "POST"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});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alert("Сначала выполните вход!");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return;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const response = await fetch("http://localhost:8001/data",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method: "GET",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headers: {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    "Authorization": "Bearer " + token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});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const data = await response.json();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document.getElementById("result").innerText =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data.massage +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"\n\nEncrypted data:\n" + data.encrypted_data +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"\n\nEncryption key:\n" + data.encryption_key +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   "\n\nSecret data:\n" + data.secret_data;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}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&lt;/script&gt;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&lt;/body&gt;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&lt;/html&gt;</w:t>
      </w:r>
    </w:p>
    <w:p w14:paraId="38EE792F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EB5959D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sectPr>
      <w:pgSz w:w="11906" w:h="16838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erif">
    <w:altName w:val="Times New Roman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2757B2"/>
    <w:multiLevelType w:val="singleLevel"/>
    <w:tmpl w:val="0B2757B2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E54DDA"/>
    <w:rsid w:val="214050B7"/>
    <w:rsid w:val="221460F6"/>
    <w:rsid w:val="307A1F37"/>
    <w:rsid w:val="36825D60"/>
    <w:rsid w:val="5B597D57"/>
    <w:rsid w:val="603F0960"/>
    <w:rsid w:val="7CE54DDA"/>
    <w:rsid w:val="7F8E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Normal (Web)"/>
    <w:basedOn w:val="1"/>
    <w:uiPriority w:val="0"/>
    <w:rPr>
      <w:sz w:val="24"/>
      <w:szCs w:val="24"/>
    </w:rPr>
  </w:style>
  <w:style w:type="paragraph" w:styleId="6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7">
    <w:name w:val="Standard"/>
    <w:qFormat/>
    <w:uiPriority w:val="0"/>
    <w:pPr>
      <w:widowControl/>
      <w:suppressAutoHyphens/>
      <w:bidi w:val="0"/>
      <w:spacing w:before="0" w:after="0"/>
      <w:jc w:val="left"/>
      <w:textAlignment w:val="baseline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customStyle="1" w:styleId="8">
    <w:name w:val="Содержимое таблицы"/>
    <w:basedOn w:val="7"/>
    <w:qFormat/>
    <w:uiPriority w:val="0"/>
    <w:pPr>
      <w:widowControl w:val="0"/>
      <w:suppressLineNumbers/>
    </w:pPr>
  </w:style>
  <w:style w:type="paragraph" w:customStyle="1" w:styleId="9">
    <w:name w:val="Times14_РИО2"/>
    <w:basedOn w:val="1"/>
    <w:qFormat/>
    <w:uiPriority w:val="0"/>
    <w:pPr>
      <w:tabs>
        <w:tab w:val="left" w:pos="709"/>
      </w:tabs>
      <w:spacing w:line="360" w:lineRule="auto"/>
      <w:ind w:firstLine="709"/>
    </w:pPr>
    <w:rPr>
      <w:sz w:val="28"/>
      <w:lang w:eastAsia="en-US"/>
    </w:rPr>
  </w:style>
  <w:style w:type="character" w:customStyle="1" w:styleId="10">
    <w:name w:val="Book Title"/>
    <w:basedOn w:val="2"/>
    <w:qFormat/>
    <w:uiPriority w:val="33"/>
    <w:rPr>
      <w:b/>
      <w:bCs/>
      <w:smallCaps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2026-03-02T15:48:00Z</dcterms:created>
  <dc:creator>Keltasar</dc:creator>
  <cp:lastModifiedBy>Artaes Menetil</cp:lastModifiedBy>
  <dcterms:modified xsi:type="dcterms:W3CDTF">2026-03-02T18:26:36Z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BFFFCA365FAC43D686B79647D17FB2D7_11</vt:lpwstr>
  </property>
</Properties>
</file>