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B32DA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  <w:t>МИНОБРНАУКИ РОССИИ</w:t>
      </w:r>
    </w:p>
    <w:p w14:paraId="15142BB7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  <w:t>Санкт-Петербургский государственный</w:t>
      </w:r>
    </w:p>
    <w:p w14:paraId="745988C0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  <w:t>электротехнический университет</w:t>
      </w:r>
    </w:p>
    <w:p w14:paraId="680F55F8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  <w:t>«ЛЭТИ» им. В.И. Ульянова (Ленина)</w:t>
      </w:r>
    </w:p>
    <w:p w14:paraId="30B6E928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>Кафедра ВТ</w:t>
      </w:r>
    </w:p>
    <w:p w14:paraId="5946257E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ru-RU" w:eastAsia="ru-RU"/>
        </w:rPr>
      </w:pPr>
    </w:p>
    <w:p w14:paraId="364767ED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0D8621A2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131B960D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69D871E8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1BDB40DA">
      <w:pPr>
        <w:tabs>
          <w:tab w:val="left" w:pos="709"/>
        </w:tabs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caps/>
          <w:sz w:val="28"/>
          <w:szCs w:val="28"/>
          <w:lang w:val="ru-RU" w:eastAsia="en-US" w:bidi="ar-SA"/>
        </w:rPr>
      </w:pPr>
      <w:r>
        <w:rPr>
          <w:rFonts w:ascii="Times New Roman" w:hAnsi="Times New Roman" w:eastAsia="Times New Roman" w:cs="Times New Roman"/>
          <w:b/>
          <w:bCs/>
          <w:caps/>
          <w:smallCaps/>
          <w:spacing w:val="5"/>
          <w:sz w:val="24"/>
          <w:szCs w:val="28"/>
          <w:lang w:val="ru-RU" w:eastAsia="ru-RU" w:bidi="ar-SA"/>
        </w:rPr>
        <w:t>отчет</w:t>
      </w:r>
    </w:p>
    <w:p w14:paraId="0B2F9AF6">
      <w:pPr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3</w:t>
      </w:r>
    </w:p>
    <w:p w14:paraId="573FA9CB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по дисциплине «Распределённые системы»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Тема: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 w:eastAsia="ru-RU"/>
        </w:rPr>
        <w:t xml:space="preserve">Обеспечение безопасности при межсервисном взаимодействии в </w:t>
      </w:r>
    </w:p>
    <w:p w14:paraId="4AAF5347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 w:eastAsia="ru-RU"/>
        </w:rPr>
        <w:t>распределенных системах на примере микросервисной архитектуры</w:t>
      </w:r>
    </w:p>
    <w:p w14:paraId="2A2C4208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259C362F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23ED6E37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67FA49B9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012E3886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65C8E151">
      <w:pPr>
        <w:tabs>
          <w:tab w:val="left" w:pos="5533"/>
        </w:tabs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40C37148">
      <w:pPr>
        <w:spacing w:after="0" w:line="360" w:lineRule="auto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</w:p>
    <w:tbl>
      <w:tblPr>
        <w:tblStyle w:val="3"/>
        <w:tblW w:w="4694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  <w:gridCol w:w="2195"/>
        <w:gridCol w:w="3134"/>
      </w:tblGrid>
      <w:tr w14:paraId="30437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5" w:hRule="atLeast"/>
        </w:trPr>
        <w:tc>
          <w:tcPr>
            <w:tcW w:w="2119" w:type="pct"/>
            <w:vAlign w:val="bottom"/>
          </w:tcPr>
          <w:p w14:paraId="4D865316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Студенты гр. 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186" w:type="pct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3A85DF3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693" w:type="pct"/>
            <w:vAlign w:val="bottom"/>
          </w:tcPr>
          <w:p w14:paraId="1BB06FB3">
            <w:pPr>
              <w:spacing w:after="0" w:line="240" w:lineRule="auto"/>
              <w:ind w:firstLine="56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Почекунин А. П.</w:t>
            </w:r>
          </w:p>
        </w:tc>
      </w:tr>
      <w:tr w14:paraId="2D9C7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5" w:hRule="atLeast"/>
        </w:trPr>
        <w:tc>
          <w:tcPr>
            <w:tcW w:w="2119" w:type="pct"/>
            <w:vAlign w:val="bottom"/>
          </w:tcPr>
          <w:p w14:paraId="158C64FF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186" w:type="pct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39257530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693" w:type="pct"/>
            <w:vAlign w:val="bottom"/>
          </w:tcPr>
          <w:p w14:paraId="589F448B">
            <w:pPr>
              <w:spacing w:after="0" w:line="240" w:lineRule="auto"/>
              <w:ind w:firstLine="56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Буянов. М.Г.</w:t>
            </w:r>
          </w:p>
        </w:tc>
      </w:tr>
      <w:tr w14:paraId="4213F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5" w:hRule="atLeast"/>
        </w:trPr>
        <w:tc>
          <w:tcPr>
            <w:tcW w:w="2119" w:type="pct"/>
            <w:vAlign w:val="bottom"/>
          </w:tcPr>
          <w:p w14:paraId="19FFF7BE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18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F84723E">
            <w:pPr>
              <w:spacing w:after="0" w:line="240" w:lineRule="auto"/>
              <w:ind w:firstLine="567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1693" w:type="pct"/>
            <w:vAlign w:val="bottom"/>
          </w:tcPr>
          <w:p w14:paraId="787B746D">
            <w:pPr>
              <w:spacing w:after="0" w:line="240" w:lineRule="auto"/>
              <w:ind w:firstLine="567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Подберёзский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 xml:space="preserve"> А.Д.</w:t>
            </w:r>
          </w:p>
        </w:tc>
      </w:tr>
      <w:tr w14:paraId="22B82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19" w:type="pct"/>
            <w:shd w:val="clear" w:color="auto" w:fill="auto"/>
            <w:vAlign w:val="bottom"/>
          </w:tcPr>
          <w:p w14:paraId="294130C3">
            <w:pPr>
              <w:spacing w:after="0" w:line="240" w:lineRule="auto"/>
              <w:ind w:firstLine="567" w:firstLineChars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Преподаватель</w:t>
            </w:r>
          </w:p>
        </w:tc>
        <w:tc>
          <w:tcPr>
            <w:tcW w:w="118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vAlign w:val="bottom"/>
          </w:tcPr>
          <w:p w14:paraId="435F350D">
            <w:pPr>
              <w:spacing w:after="0" w:line="240" w:lineRule="auto"/>
              <w:ind w:firstLine="567" w:firstLineChars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1693" w:type="pct"/>
            <w:shd w:val="clear"/>
            <w:vAlign w:val="bottom"/>
          </w:tcPr>
          <w:p w14:paraId="13FA0A7C">
            <w:pPr>
              <w:spacing w:after="0" w:line="240" w:lineRule="auto"/>
              <w:ind w:firstLine="567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Соколова Е.А.</w:t>
            </w:r>
          </w:p>
        </w:tc>
      </w:tr>
    </w:tbl>
    <w:p w14:paraId="1F63E40B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</w:pPr>
    </w:p>
    <w:p w14:paraId="3810DF81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>Санкт-Петербург</w:t>
      </w:r>
    </w:p>
    <w:p w14:paraId="0E9E44C0">
      <w:pPr>
        <w:spacing w:after="0"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>2026</w:t>
      </w:r>
    </w:p>
    <w:p w14:paraId="2DDC1B4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Научиться реализовывать базовые механизмы безопасности при </w:t>
      </w:r>
    </w:p>
    <w:p w14:paraId="4C1C7C3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взаимодействии двух микросервисов: аутентификацию с использованием </w:t>
      </w:r>
    </w:p>
    <w:p w14:paraId="378412C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токенов и шифрование данных при передаче.</w:t>
      </w:r>
    </w:p>
    <w:p w14:paraId="1200AC7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Задание:</w:t>
      </w:r>
    </w:p>
    <w:p w14:paraId="58247F6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В ходе выполнения лабораторной работы необходимо разработать и реализовать модель безопасного взаимодействия между двумя микросервисами.</w:t>
      </w:r>
    </w:p>
    <w:p w14:paraId="3B9A2DE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Для этого необходимо разработать минимум 2 независимых микросервиса: </w:t>
      </w:r>
    </w:p>
    <w:p w14:paraId="7B4BD35C">
      <w:pPr>
        <w:numPr>
          <w:ilvl w:val="0"/>
          <w:numId w:val="1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Сервис аутентификации - микросервис, отвечающий за выдачу валидных токенов доступа. Другие сервисы системы должны обращаться к нему для подтверждения подлинности запросов.</w:t>
      </w:r>
    </w:p>
    <w:p w14:paraId="79E554F8">
      <w:pPr>
        <w:numPr>
          <w:ilvl w:val="0"/>
          <w:numId w:val="1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Сервис данных - микросервис, предоставляющий доступ к защищённым данным. Он должен принимать запросы только от авторизованных пользователей или сервисов, проверяя валидность предоставленного токена.</w:t>
      </w:r>
    </w:p>
    <w:p w14:paraId="577BD2F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Также, необходимо выполнить реализацию механизмов аутентификации, обеспечить безопасный обмен данными между микросервисами, а также организовать логирование всех входящих запросов и попыток доступа к данным для последующего аудита.</w:t>
      </w:r>
      <w:bookmarkStart w:id="0" w:name="_GoBack"/>
      <w:bookmarkEnd w:id="0"/>
    </w:p>
    <w:p w14:paraId="371202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EB5959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757B2"/>
    <w:multiLevelType w:val="singleLevel"/>
    <w:tmpl w:val="0B2757B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54DDA"/>
    <w:rsid w:val="7CE5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Standard"/>
    <w:qFormat/>
    <w:uiPriority w:val="0"/>
    <w:pPr>
      <w:widowControl/>
      <w:suppressAutoHyphens/>
      <w:bidi w:val="0"/>
      <w:spacing w:before="0" w:after="0"/>
      <w:jc w:val="lef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customStyle="1" w:styleId="5">
    <w:name w:val="Содержимое таблицы"/>
    <w:basedOn w:val="4"/>
    <w:qFormat/>
    <w:uiPriority w:val="0"/>
    <w:pPr>
      <w:widowControl w:val="0"/>
      <w:suppressLineNumbers/>
    </w:pPr>
  </w:style>
  <w:style w:type="paragraph" w:customStyle="1" w:styleId="6">
    <w:name w:val="Times14_РИО2"/>
    <w:basedOn w:val="1"/>
    <w:qFormat/>
    <w:uiPriority w:val="0"/>
    <w:pPr>
      <w:tabs>
        <w:tab w:val="left" w:pos="709"/>
      </w:tabs>
      <w:spacing w:line="360" w:lineRule="auto"/>
      <w:ind w:firstLine="709"/>
    </w:pPr>
    <w:rPr>
      <w:sz w:val="28"/>
      <w:lang w:eastAsia="en-US"/>
    </w:rPr>
  </w:style>
  <w:style w:type="character" w:customStyle="1" w:styleId="7">
    <w:name w:val="Book Title"/>
    <w:basedOn w:val="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2026-03-02T15:48:00Z</dcterms:created>
  <dc:creator>Keltasar</dc:creator>
  <cp:lastModifiedBy>Artaes Menetil</cp:lastModifiedBy>
  <dcterms:modified xsi:type="dcterms:W3CDTF">2026-03-02T17:17:26Z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BFFFCA365FAC43D686B79647D17FB2D7_11</vt:lpwstr>
  </property>
</Properties>
</file>