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ffffff" w:sz="2" w:space="5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center"/>
            </w:pPr>
            <w:r>
              <w:rPr>
                <w:b/>
                <w:bCs/>
              </w:rPr>
              <w:t xml:space="preserve">Factor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 xml:space="preserve">Complexity Value</w:t>
            </w:r>
          </w:p>
        </w:tc>
      </w:tr>
      <w:tr>
        <w:tc>
          <w:p>
            <w:pPr>
              <w:jc w:val="center"/>
            </w:pPr>
            <w:r>
              <w:t xml:space="preserve">Concurrent Users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Data Communications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Data Processing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Distributed Processing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Ease of Installation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Includes Specialized Processing Features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Internal Communication Complexity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Online Data Storage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Online Transaction Volume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Operational Ease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User Interfaces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Performance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Reusability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</w:pPr>
            <w:r>
              <w:t xml:space="preserve">Security</w:t>
            </w:r>
          </w:p>
        </w:tc>
        <w:tc>
          <w:p>
            <w:pPr>
              <w:jc w:val="center"/>
            </w:pPr>
            <w:r>
              <w:t xml:space="preserve">10</w:t>
            </w:r>
          </w:p>
        </w:tc>
      </w:tr>
      <w:tr>
        <w:tc>
          <w:p>
            <w:pPr>
              <w:jc w:val="center"/>
              <w:rPr>
                <w:b/>
                <w:bCs/>
              </w:rPr>
            </w:pPr>
          </w:p>
        </w:tc>
        <w:tc>
          <w:tcPr>
            <w:tcBorders>
              <w:top w:val="single" w:color="ffffff" w:sz="2"/>
              <w:left w:val="single" w:color="ffffff" w:sz="2"/>
              <w:bottom w:val="single" w:color="ffffff" w:sz="2"/>
              <w:right w:val="single" w:color="ffffff" w:sz="2"/>
            </w:tcBorders>
            <w:vAlign w:val="center"/>
          </w:tcPr>
          <w:p>
            <w:pPr>
              <w:rPr>
                <w:b/>
                <w:bCs/>
              </w:rPr>
            </w:pP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Functions</w:t>
            </w:r>
          </w:p>
        </w:tc>
        <w:tc>
          <w:p>
            <w:r>
              <w:t xml:space="preserve">Simple No</w:t>
            </w:r>
          </w:p>
        </w:tc>
        <w:tc>
          <w:p>
            <w:r>
              <w:t xml:space="preserve">Simple Weight</w:t>
            </w:r>
          </w:p>
        </w:tc>
        <w:tc>
          <w:p>
            <w:r>
              <w:t xml:space="preserve">Average No</w:t>
            </w:r>
          </w:p>
        </w:tc>
        <w:tc>
          <w:p>
            <w:r>
              <w:t xml:space="preserve">Average Weight</w:t>
            </w:r>
          </w:p>
        </w:tc>
        <w:tc>
          <w:p>
            <w:r>
              <w:t xml:space="preserve">Complex No</w:t>
            </w:r>
          </w:p>
        </w:tc>
        <w:tc>
          <w:p>
            <w:r>
              <w:t xml:space="preserve">Complex Weight</w:t>
            </w:r>
          </w:p>
        </w:tc>
        <w:tc>
          <w:p>
            <w:r>
              <w:t xml:space="preserve">Total</w:t>
            </w:r>
          </w:p>
        </w:tc>
      </w:tr>
      <w:tr>
        <w:tc>
          <w:p>
            <w:r>
              <w:t xml:space="preserve">User Input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29</w:t>
            </w:r>
          </w:p>
        </w:tc>
      </w:tr>
      <w:tr>
        <w:tc>
          <w:p>
            <w:r>
              <w:t xml:space="preserve">User Output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35</w:t>
            </w:r>
          </w:p>
        </w:tc>
      </w:tr>
      <w:tr>
        <w:tc>
          <w:p>
            <w:r>
              <w:t xml:space="preserve">User Query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29</w:t>
            </w:r>
          </w:p>
        </w:tc>
      </w:tr>
      <w:tr>
        <w:tc>
          <w:p>
            <w:r>
              <w:t xml:space="preserve">Internal Files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72</w:t>
            </w:r>
          </w:p>
        </w:tc>
      </w:tr>
      <w:tr>
        <w:tc>
          <w:p>
            <w:r>
              <w:t xml:space="preserve">External Interfaces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49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2024-09-09T14:39:43.460Z</dcterms:created>
  <dcterms:modified xsi:type="dcterms:W3CDTF">2024-09-09T14:39:43.460Z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