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-DpomFile=be-openapi-sdk-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&lt;artifactId&gt;bcprov-jdk15on&lt;/artifactId&gt;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&lt;artifactId&gt;bcpkix-jdk15on&lt;/artifactId&gt;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101A7EB9" w14:textId="637C310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ClassPathXmlApplicationContext();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测试的代码，实际使用请使用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"classpath:/private_key.pem"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55B7A513" w14:textId="43A346AB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lastRenderedPageBreak/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lastRenderedPageBreak/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lastRenderedPageBreak/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lastRenderedPageBreak/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lastRenderedPageBreak/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</w:t>
      </w:r>
      <w:r>
        <w:lastRenderedPageBreak/>
        <w:t>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lastRenderedPageBreak/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  <w:rPr>
          <w:rFonts w:hint="eastAsia"/>
        </w:rPr>
      </w:pPr>
      <w:r>
        <w:t>notificationClassMap.put(new ServiceIndex("createPaymentForOrder", new BigDecimal("1.0")), PaymentOrder.class);</w:t>
      </w:r>
    </w:p>
    <w:p w14:paraId="03F00359" w14:textId="557E7F77" w:rsidR="001118FA" w:rsidRDefault="001118FA" w:rsidP="001118FA">
      <w:pPr>
        <w:jc w:val="left"/>
      </w:pPr>
      <w:r>
        <w:t>notificationClassMap.put(new ServiceIndex("floatAssetFundout", new BigDecimal("1.0")), OtcFundoutOrder.class);</w:t>
      </w:r>
    </w:p>
    <w:p w14:paraId="6610B524" w14:textId="77777777" w:rsidR="00D82764" w:rsidRDefault="001118FA" w:rsidP="001118FA">
      <w:pPr>
        <w:jc w:val="left"/>
        <w:rPr>
          <w:rFonts w:hint="eastAsia"/>
        </w:rPr>
      </w:pPr>
      <w:r>
        <w:t>notificationClassMap.put(new ServiceIndex("floatCurrencyOtcFundout", new BigDecimal("1.0")), OtcFundoutOrder.class);</w:t>
      </w:r>
    </w:p>
    <w:p w14:paraId="2DC45891" w14:textId="2A020CA8" w:rsidR="008B0F7E" w:rsidRDefault="008B0F7E" w:rsidP="001118FA">
      <w:pPr>
        <w:jc w:val="left"/>
      </w:pPr>
      <w:bookmarkStart w:id="3" w:name="_GoBack"/>
      <w:bookmarkEnd w:id="3"/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lastRenderedPageBreak/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lastRenderedPageBreak/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</w:pPr>
      <w:r>
        <w:rPr>
          <w:rFonts w:hint="eastAsia"/>
        </w:rPr>
        <w:t>@Autowire</w:t>
      </w:r>
    </w:p>
    <w:p w14:paraId="186B1551" w14:textId="2BF2F123" w:rsidR="00A7096F" w:rsidRDefault="00A7096F" w:rsidP="0040403B">
      <w:pPr>
        <w:jc w:val="left"/>
      </w:pPr>
      <w:r>
        <w:rPr>
          <w:rFonts w:hint="eastAsia"/>
        </w:rPr>
        <w:t xml:space="preserve">private </w:t>
      </w:r>
      <w:r>
        <w:t>GatewayNotificationParser</w:t>
      </w:r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D1153" w14:textId="77777777" w:rsidR="00C85AD1" w:rsidRDefault="00C85AD1">
      <w:r>
        <w:separator/>
      </w:r>
    </w:p>
  </w:endnote>
  <w:endnote w:type="continuationSeparator" w:id="0">
    <w:p w14:paraId="0E052065" w14:textId="77777777" w:rsidR="00C85AD1" w:rsidRDefault="00C8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82764" w:rsidRPr="00D82764">
      <w:rPr>
        <w:noProof/>
        <w:color w:val="323E4F" w:themeColor="text2" w:themeShade="BF"/>
        <w:lang w:val="zh-CN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C85AD1">
      <w:fldChar w:fldCharType="begin"/>
    </w:r>
    <w:r w:rsidR="00C85AD1">
      <w:instrText>NUMPAGES  \* Arabic  \* MERGEFORMAT</w:instrText>
    </w:r>
    <w:r w:rsidR="00C85AD1">
      <w:fldChar w:fldCharType="separate"/>
    </w:r>
    <w:r w:rsidR="00D82764" w:rsidRPr="00D82764">
      <w:rPr>
        <w:noProof/>
        <w:color w:val="323E4F" w:themeColor="text2" w:themeShade="BF"/>
        <w:lang w:val="zh-CN"/>
      </w:rPr>
      <w:t>15</w:t>
    </w:r>
    <w:r w:rsidR="00C85AD1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C859C" w14:textId="77777777" w:rsidR="00C85AD1" w:rsidRDefault="00C85AD1">
      <w:r>
        <w:separator/>
      </w:r>
    </w:p>
  </w:footnote>
  <w:footnote w:type="continuationSeparator" w:id="0">
    <w:p w14:paraId="735A9B3D" w14:textId="77777777" w:rsidR="00C85AD1" w:rsidRDefault="00C85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13922-FB98-46DA-A2B6-57E2FB97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15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3499</cp:revision>
  <cp:lastPrinted>2014-07-04T08:28:00Z</cp:lastPrinted>
  <dcterms:created xsi:type="dcterms:W3CDTF">2014-04-28T02:37:00Z</dcterms:created>
  <dcterms:modified xsi:type="dcterms:W3CDTF">2019-07-23T01:25:00Z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