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D17C4C">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4479FE" w:rsidRDefault="004479FE" w:rsidP="00D17C4C">
      <w:pPr>
        <w:pStyle w:val="Heading1"/>
        <w:spacing w:line="276" w:lineRule="auto"/>
        <w:rPr>
          <w:sz w:val="28"/>
          <w:szCs w:val="28"/>
        </w:rPr>
      </w:pPr>
      <w:r w:rsidRPr="004479FE">
        <w:rPr>
          <w:sz w:val="28"/>
          <w:szCs w:val="28"/>
        </w:rPr>
        <w:t>INTRODUCTION</w:t>
      </w:r>
    </w:p>
    <w:p w:rsidR="00551BDE" w:rsidRDefault="00551BDE" w:rsidP="00D17C4C">
      <w:pPr>
        <w:spacing w:line="276" w:lineRule="auto"/>
        <w:jc w:val="lowKashida"/>
      </w:pPr>
    </w:p>
    <w:p w:rsidR="00551BDE" w:rsidRPr="004479FE" w:rsidRDefault="004479FE" w:rsidP="00D17C4C">
      <w:pPr>
        <w:pStyle w:val="Heading1"/>
        <w:spacing w:line="276" w:lineRule="auto"/>
        <w:rPr>
          <w:sz w:val="28"/>
          <w:szCs w:val="28"/>
        </w:rPr>
      </w:pPr>
      <w:r w:rsidRPr="004479FE">
        <w:rPr>
          <w:sz w:val="28"/>
          <w:szCs w:val="28"/>
        </w:rPr>
        <w:t>DATA ANALYSIS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w:t>
      </w:r>
      <w:r>
        <w:lastRenderedPageBreak/>
        <w:t xml:space="preserve">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lastRenderedPageBreak/>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5"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lastRenderedPageBreak/>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lastRenderedPageBreak/>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lastRenderedPageBreak/>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Pentaho</w:t>
      </w:r>
      <w:r w:rsidRPr="00102D90">
        <w:rPr>
          <w:b/>
          <w:bCs/>
          <w:color w:val="000000" w:themeColor="text1"/>
        </w:rPr>
        <w:t xml:space="preserve"> </w:t>
      </w:r>
    </w:p>
    <w:p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w:t>
      </w:r>
      <w:r w:rsidRPr="00124C53">
        <w:rPr>
          <w:rFonts w:cstheme="minorHAnsi"/>
          <w:color w:val="222222"/>
          <w:sz w:val="24"/>
          <w:szCs w:val="24"/>
        </w:rPr>
        <w:t>business intelligence</w:t>
      </w:r>
      <w:r w:rsidRPr="00124C53">
        <w:rPr>
          <w:rFonts w:cstheme="minorHAnsi"/>
          <w:color w:val="222222"/>
          <w:sz w:val="24"/>
          <w:szCs w:val="24"/>
        </w:rPr>
        <w:t xml:space="preserve"> (BI) software that provides </w:t>
      </w:r>
      <w:r w:rsidRPr="00124C53">
        <w:rPr>
          <w:rFonts w:cstheme="minorHAnsi"/>
          <w:color w:val="222222"/>
          <w:sz w:val="24"/>
          <w:szCs w:val="24"/>
        </w:rPr>
        <w:t>data integration</w:t>
      </w:r>
      <w:r w:rsidRPr="00124C53">
        <w:rPr>
          <w:rFonts w:cstheme="minorHAnsi"/>
          <w:color w:val="222222"/>
          <w:sz w:val="24"/>
          <w:szCs w:val="24"/>
        </w:rPr>
        <w:t xml:space="preserve">, </w:t>
      </w:r>
      <w:r w:rsidRPr="00124C53">
        <w:rPr>
          <w:rFonts w:cstheme="minorHAnsi"/>
          <w:color w:val="222222"/>
          <w:sz w:val="24"/>
          <w:szCs w:val="24"/>
        </w:rPr>
        <w:t>OLAP services</w:t>
      </w:r>
      <w:r w:rsidRPr="00124C53">
        <w:rPr>
          <w:rFonts w:cstheme="minorHAnsi"/>
          <w:color w:val="222222"/>
          <w:sz w:val="24"/>
          <w:szCs w:val="24"/>
        </w:rPr>
        <w:t xml:space="preserve">, reporting, </w:t>
      </w:r>
      <w:r w:rsidRPr="00124C53">
        <w:rPr>
          <w:rFonts w:cstheme="minorHAnsi"/>
          <w:color w:val="222222"/>
          <w:sz w:val="24"/>
          <w:szCs w:val="24"/>
        </w:rPr>
        <w:t>information dashboards</w:t>
      </w:r>
      <w:r w:rsidRPr="00124C53">
        <w:rPr>
          <w:rFonts w:cstheme="minorHAnsi"/>
          <w:color w:val="222222"/>
          <w:sz w:val="24"/>
          <w:szCs w:val="24"/>
        </w:rPr>
        <w:t xml:space="preserve">, </w:t>
      </w:r>
      <w:r w:rsidRPr="00124C53">
        <w:rPr>
          <w:rFonts w:cstheme="minorHAnsi"/>
          <w:color w:val="222222"/>
          <w:sz w:val="24"/>
          <w:szCs w:val="24"/>
        </w:rPr>
        <w:t>data mining</w:t>
      </w:r>
      <w:r w:rsidRPr="00124C53">
        <w:rPr>
          <w:rFonts w:cstheme="minorHAnsi"/>
          <w:color w:val="222222"/>
          <w:sz w:val="24"/>
          <w:szCs w:val="24"/>
        </w:rPr>
        <w:t xml:space="preserve"> and </w:t>
      </w:r>
      <w:r w:rsidRPr="00124C53">
        <w:rPr>
          <w:rFonts w:cstheme="minorHAnsi"/>
          <w:color w:val="222222"/>
          <w:sz w:val="24"/>
          <w:szCs w:val="24"/>
        </w:rPr>
        <w:t>extract, transform, load</w:t>
      </w:r>
      <w:r w:rsidRPr="00124C53">
        <w:rPr>
          <w:rFonts w:cstheme="minorHAnsi"/>
          <w:color w:val="222222"/>
          <w:sz w:val="24"/>
          <w:szCs w:val="24"/>
        </w:rPr>
        <w:t xml:space="preserve"> (ETL) capabilities. It is headquartered in </w:t>
      </w:r>
      <w:r w:rsidRPr="00124C53">
        <w:rPr>
          <w:rFonts w:cstheme="minorHAnsi"/>
          <w:color w:val="222222"/>
          <w:sz w:val="24"/>
          <w:szCs w:val="24"/>
        </w:rPr>
        <w:t>Orlando</w:t>
      </w:r>
      <w:r w:rsidRPr="00124C53">
        <w:rPr>
          <w:rFonts w:cstheme="minorHAnsi"/>
          <w:color w:val="222222"/>
          <w:sz w:val="24"/>
          <w:szCs w:val="24"/>
        </w:rPr>
        <w:t xml:space="preserve">, </w:t>
      </w:r>
      <w:r w:rsidRPr="00124C53">
        <w:rPr>
          <w:rFonts w:cstheme="minorHAnsi"/>
          <w:color w:val="222222"/>
          <w:sz w:val="24"/>
          <w:szCs w:val="24"/>
        </w:rPr>
        <w:t>Florida</w:t>
      </w:r>
      <w:r w:rsidRPr="00124C53">
        <w:rPr>
          <w:rFonts w:cstheme="minorHAnsi"/>
          <w:color w:val="222222"/>
          <w:sz w:val="24"/>
          <w:szCs w:val="24"/>
        </w:rPr>
        <w:t xml:space="preserve">. Pentaho was acquired by </w:t>
      </w:r>
      <w:r w:rsidRPr="00124C53">
        <w:rPr>
          <w:rFonts w:cstheme="minorHAnsi"/>
          <w:color w:val="222222"/>
          <w:sz w:val="24"/>
          <w:szCs w:val="24"/>
        </w:rPr>
        <w:t>Hitachi Data Systems</w:t>
      </w:r>
      <w:r w:rsidRPr="00124C53">
        <w:rPr>
          <w:rFonts w:cstheme="minorHAnsi"/>
          <w:color w:val="222222"/>
          <w:sz w:val="24"/>
          <w:szCs w:val="24"/>
        </w:rPr>
        <w:t xml:space="preserve"> in 2015. On September 19, 2017, Pentaho became part of Hitachi </w:t>
      </w:r>
      <w:proofErr w:type="spellStart"/>
      <w:r w:rsidRPr="00124C53">
        <w:rPr>
          <w:rFonts w:cstheme="minorHAnsi"/>
          <w:color w:val="222222"/>
          <w:sz w:val="24"/>
          <w:szCs w:val="24"/>
        </w:rPr>
        <w:t>Vantara</w:t>
      </w:r>
      <w:proofErr w:type="spellEnd"/>
      <w:r w:rsidRPr="00124C53">
        <w:rPr>
          <w:rFonts w:cstheme="minorHAnsi"/>
          <w:color w:val="222222"/>
          <w:sz w:val="24"/>
          <w:szCs w:val="24"/>
        </w:rPr>
        <w:t>, a new company that unifies the operations of Pentaho, Hitachi Data Systems and Hitachi Insight Group.</w:t>
      </w:r>
      <w:r w:rsidRPr="00124C53">
        <w:rPr>
          <w:rFonts w:cstheme="minorHAnsi"/>
          <w:color w:val="222222"/>
          <w:sz w:val="24"/>
          <w:szCs w:val="24"/>
        </w:rPr>
        <w:t xml:space="preserve">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rsidR="00102D90" w:rsidRDefault="00102D90" w:rsidP="00102D90">
      <w:pPr>
        <w:pStyle w:val="NormalWeb"/>
      </w:pPr>
      <w:r>
        <w:rPr>
          <w:rStyle w:val="Strong"/>
        </w:rPr>
        <w:t>Features:</w:t>
      </w:r>
      <w:r>
        <w:t xml:space="preserve"> </w:t>
      </w:r>
    </w:p>
    <w:p w:rsidR="00102D90" w:rsidRPr="003A0289" w:rsidRDefault="00102D90" w:rsidP="00102D90">
      <w:pPr>
        <w:numPr>
          <w:ilvl w:val="0"/>
          <w:numId w:val="12"/>
        </w:numPr>
        <w:spacing w:before="100" w:beforeAutospacing="1" w:after="100" w:afterAutospacing="1" w:line="240" w:lineRule="auto"/>
        <w:rPr>
          <w:sz w:val="24"/>
          <w:szCs w:val="24"/>
        </w:rPr>
      </w:pPr>
      <w:bookmarkStart w:id="0" w:name="_GoBack"/>
      <w:r w:rsidRPr="003A0289">
        <w:rPr>
          <w:sz w:val="24"/>
          <w:szCs w:val="24"/>
        </w:rPr>
        <w:t xml:space="preserve">Data access and integration for effective data visualization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Allow checking data with easy access to analytics, including charts, visualizations, and reporting</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bookmarkEnd w:id="0"/>
    <w:p w:rsidR="008476B4" w:rsidRPr="0048706A" w:rsidRDefault="008476B4" w:rsidP="00102D90">
      <w:pPr>
        <w:shd w:val="clear" w:color="auto" w:fill="FFFFFF"/>
        <w:spacing w:before="100" w:beforeAutospacing="1" w:after="100" w:afterAutospacing="1" w:line="276" w:lineRule="auto"/>
      </w:pPr>
    </w:p>
    <w:sectPr w:rsidR="008476B4" w:rsidRPr="0048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
  </w:num>
  <w:num w:numId="4">
    <w:abstractNumId w:val="0"/>
  </w:num>
  <w:num w:numId="5">
    <w:abstractNumId w:val="6"/>
  </w:num>
  <w:num w:numId="6">
    <w:abstractNumId w:val="7"/>
  </w:num>
  <w:num w:numId="7">
    <w:abstractNumId w:val="9"/>
  </w:num>
  <w:num w:numId="8">
    <w:abstractNumId w:val="1"/>
  </w:num>
  <w:num w:numId="9">
    <w:abstractNumId w:val="5"/>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NKkFANClHbktAAAA"/>
  </w:docVars>
  <w:rsids>
    <w:rsidRoot w:val="00F56884"/>
    <w:rsid w:val="0000143E"/>
    <w:rsid w:val="00023955"/>
    <w:rsid w:val="000334CB"/>
    <w:rsid w:val="00102D90"/>
    <w:rsid w:val="00106950"/>
    <w:rsid w:val="00115579"/>
    <w:rsid w:val="00124C53"/>
    <w:rsid w:val="00143CA7"/>
    <w:rsid w:val="00161C8B"/>
    <w:rsid w:val="001B5C19"/>
    <w:rsid w:val="0021116F"/>
    <w:rsid w:val="002454DA"/>
    <w:rsid w:val="00283AF2"/>
    <w:rsid w:val="002975BA"/>
    <w:rsid w:val="00304C96"/>
    <w:rsid w:val="003A0289"/>
    <w:rsid w:val="00442731"/>
    <w:rsid w:val="004479FE"/>
    <w:rsid w:val="0048706A"/>
    <w:rsid w:val="004B11D4"/>
    <w:rsid w:val="004D6C57"/>
    <w:rsid w:val="00530925"/>
    <w:rsid w:val="00551BDE"/>
    <w:rsid w:val="005D1427"/>
    <w:rsid w:val="005D1634"/>
    <w:rsid w:val="005D3B87"/>
    <w:rsid w:val="007208E9"/>
    <w:rsid w:val="00810DC4"/>
    <w:rsid w:val="0082614F"/>
    <w:rsid w:val="008476B4"/>
    <w:rsid w:val="008A3768"/>
    <w:rsid w:val="009316EE"/>
    <w:rsid w:val="009727FD"/>
    <w:rsid w:val="009D5FA6"/>
    <w:rsid w:val="00A5202D"/>
    <w:rsid w:val="00A57530"/>
    <w:rsid w:val="00A910F9"/>
    <w:rsid w:val="00A9363B"/>
    <w:rsid w:val="00B04A22"/>
    <w:rsid w:val="00B26E06"/>
    <w:rsid w:val="00B65514"/>
    <w:rsid w:val="00C5712E"/>
    <w:rsid w:val="00C639BE"/>
    <w:rsid w:val="00CD658C"/>
    <w:rsid w:val="00D050D5"/>
    <w:rsid w:val="00D07458"/>
    <w:rsid w:val="00D17C4C"/>
    <w:rsid w:val="00D240CF"/>
    <w:rsid w:val="00D74ABD"/>
    <w:rsid w:val="00DE30F1"/>
    <w:rsid w:val="00DF7C6D"/>
    <w:rsid w:val="00E02AE4"/>
    <w:rsid w:val="00E11645"/>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talend-for-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6</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43</cp:revision>
  <dcterms:created xsi:type="dcterms:W3CDTF">2019-03-27T05:17:00Z</dcterms:created>
  <dcterms:modified xsi:type="dcterms:W3CDTF">2019-03-28T08:29:00Z</dcterms:modified>
</cp:coreProperties>
</file>