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AE6D32" w:rsidP="000D1660">
      <w:hyperlink r:id="rId8"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AE6D32" w:rsidP="000D1660">
      <w:hyperlink r:id="rId11"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AE6D32"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AE6D32"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AE6D32" w:rsidP="00EA7B56">
      <w:hyperlink r:id="rId20" w:history="1">
        <w:r w:rsidR="00EA7B56" w:rsidRPr="006C513A">
          <w:rPr>
            <w:rStyle w:val="Hyperlink"/>
          </w:rPr>
          <w:t>https://ieeexplore.ieee.org/document/5169602</w:t>
        </w:r>
      </w:hyperlink>
    </w:p>
    <w:p w14:paraId="27C149C5" w14:textId="0AF79C22" w:rsidR="00EA7B56" w:rsidRPr="00505E6E" w:rsidRDefault="00505E6E">
      <w:pPr>
        <w:pStyle w:val="Heading2"/>
        <w:rPr>
          <w:ins w:id="0" w:author="Hammad Khan" w:date="2019-01-12T12:58:00Z"/>
          <w:sz w:val="32"/>
          <w:szCs w:val="32"/>
          <w:u w:val="single"/>
          <w:shd w:val="clear" w:color="auto" w:fill="FFFFFF"/>
          <w:rPrChange w:id="1" w:author="Hammad Khan" w:date="2019-01-12T12:58:00Z">
            <w:rPr>
              <w:ins w:id="2" w:author="Hammad Khan" w:date="2019-01-12T12:58:00Z"/>
            </w:rPr>
          </w:rPrChange>
        </w:rPr>
        <w:pPrChange w:id="3" w:author="Hammad Khan" w:date="2019-01-12T12:58:00Z">
          <w:pPr/>
        </w:pPrChange>
      </w:pPr>
      <w:ins w:id="4" w:author="Hammad Khan" w:date="2019-01-12T12:57:00Z">
        <w:r w:rsidRPr="00505E6E">
          <w:rPr>
            <w:rFonts w:eastAsiaTheme="minorHAnsi"/>
            <w:sz w:val="32"/>
            <w:szCs w:val="32"/>
            <w:u w:val="single"/>
            <w:shd w:val="clear" w:color="auto" w:fill="FFFFFF"/>
            <w:rPrChange w:id="5" w:author="Hammad Khan" w:date="2019-01-12T12:58:00Z">
              <w:rPr>
                <w:b/>
                <w:bCs/>
              </w:rPr>
            </w:rPrChange>
          </w:rPr>
          <w:t>Reference</w:t>
        </w:r>
      </w:ins>
    </w:p>
    <w:p w14:paraId="2A789211" w14:textId="4B05D19E" w:rsidR="00505E6E" w:rsidRPr="00140C38" w:rsidRDefault="00505E6E" w:rsidP="00140C38">
      <w:pPr>
        <w:pStyle w:val="ListParagraph"/>
        <w:numPr>
          <w:ilvl w:val="0"/>
          <w:numId w:val="3"/>
        </w:numPr>
        <w:spacing w:after="0" w:line="240" w:lineRule="auto"/>
        <w:rPr>
          <w:ins w:id="6" w:author="Hammad Khan" w:date="2019-01-12T13:11:00Z"/>
          <w:rFonts w:ascii="Arial" w:eastAsia="Times New Roman" w:hAnsi="Arial" w:cs="Arial"/>
          <w:color w:val="505050"/>
          <w:sz w:val="20"/>
          <w:szCs w:val="20"/>
          <w:rPrChange w:id="7" w:author="Hammad Khan" w:date="2019-01-12T13:11:00Z">
            <w:rPr>
              <w:ins w:id="8" w:author="Hammad Khan" w:date="2019-01-12T13:11:00Z"/>
            </w:rPr>
          </w:rPrChange>
        </w:rPr>
      </w:pPr>
      <w:ins w:id="9" w:author="Hammad Khan" w:date="2019-01-12T13:06:00Z">
        <w:r w:rsidRPr="00505E6E">
          <w:t>R. Velumadhava Rao, K. Selvamani</w:t>
        </w:r>
      </w:ins>
      <w:ins w:id="10" w:author="Hammad Khan" w:date="2019-01-12T13:02:00Z">
        <w:r>
          <w:t>. “</w:t>
        </w:r>
      </w:ins>
      <w:ins w:id="11" w:author="Hammad Khan" w:date="2019-01-12T13:07:00Z">
        <w:r w:rsidRPr="00505E6E">
          <w:t>Data Security Challenges and Its Solutions in Cloud Computing</w:t>
        </w:r>
      </w:ins>
      <w:ins w:id="12" w:author="Hammad Khan" w:date="2019-01-12T13:02:00Z">
        <w:r>
          <w:t xml:space="preserve">.” </w:t>
        </w:r>
      </w:ins>
      <w:ins w:id="13" w:author="Hammad Khan" w:date="2019-01-12T13:07:00Z">
        <w:r w:rsidR="00140C38" w:rsidRPr="00140C38">
          <w:rPr>
            <w:i/>
          </w:rPr>
          <w:t>Procedia Computer Science</w:t>
        </w:r>
      </w:ins>
      <w:ins w:id="14" w:author="Hammad Khan" w:date="2019-01-12T13:02:00Z">
        <w:r>
          <w:t xml:space="preserve">, vol. </w:t>
        </w:r>
      </w:ins>
      <w:ins w:id="15" w:author="Hammad Khan" w:date="2019-01-12T13:08:00Z">
        <w:r w:rsidR="00140C38">
          <w:t>48</w:t>
        </w:r>
      </w:ins>
      <w:ins w:id="16" w:author="Hammad Khan" w:date="2019-01-12T13:02:00Z">
        <w:r>
          <w:t xml:space="preserve">, pp. </w:t>
        </w:r>
      </w:ins>
      <w:ins w:id="17" w:author="Hammad Khan" w:date="2019-01-12T13:08:00Z">
        <w:r w:rsidR="00140C38">
          <w:t>204</w:t>
        </w:r>
      </w:ins>
      <w:ins w:id="18" w:author="Hammad Khan" w:date="2019-01-12T13:02:00Z">
        <w:r>
          <w:t>-</w:t>
        </w:r>
      </w:ins>
      <w:ins w:id="19" w:author="Hammad Khan" w:date="2019-01-12T13:08:00Z">
        <w:r w:rsidR="00140C38">
          <w:t>209</w:t>
        </w:r>
      </w:ins>
      <w:ins w:id="20" w:author="Hammad Khan" w:date="2019-01-12T13:02:00Z">
        <w:r>
          <w:t xml:space="preserve">, Jan. </w:t>
        </w:r>
      </w:ins>
      <w:ins w:id="21" w:author="Hammad Khan" w:date="2019-01-12T13:08:00Z">
        <w:r w:rsidR="00140C38">
          <w:t>2015</w:t>
        </w:r>
      </w:ins>
      <w:ins w:id="22" w:author="Hammad Khan" w:date="2019-01-12T13:02:00Z">
        <w:r>
          <w:t>.</w:t>
        </w:r>
      </w:ins>
    </w:p>
    <w:p w14:paraId="39476660" w14:textId="1E621210" w:rsidR="00140C38" w:rsidRDefault="00140C38" w:rsidP="00140C38">
      <w:pPr>
        <w:spacing w:after="0" w:line="240" w:lineRule="auto"/>
        <w:rPr>
          <w:ins w:id="23" w:author="Hammad Khan" w:date="2019-01-12T13:11:00Z"/>
          <w:rFonts w:ascii="Arial" w:eastAsia="Times New Roman" w:hAnsi="Arial" w:cs="Arial"/>
          <w:color w:val="505050"/>
          <w:sz w:val="20"/>
          <w:szCs w:val="20"/>
        </w:rPr>
      </w:pPr>
    </w:p>
    <w:p w14:paraId="335BC0E3" w14:textId="62038C78" w:rsidR="00140C38" w:rsidRDefault="00140C38" w:rsidP="00140C38">
      <w:pPr>
        <w:spacing w:after="0" w:line="240" w:lineRule="auto"/>
        <w:rPr>
          <w:ins w:id="24" w:author="Hammad Khan" w:date="2019-01-12T13:11:00Z"/>
          <w:rFonts w:ascii="Arial" w:eastAsia="Times New Roman" w:hAnsi="Arial" w:cs="Arial"/>
          <w:color w:val="505050"/>
          <w:sz w:val="20"/>
          <w:szCs w:val="20"/>
        </w:rPr>
      </w:pPr>
    </w:p>
    <w:p w14:paraId="3D30C6CA" w14:textId="14B7B456" w:rsidR="00140C38" w:rsidRPr="00140C38" w:rsidRDefault="00140C38">
      <w:pPr>
        <w:pStyle w:val="ListParagraph"/>
        <w:numPr>
          <w:ilvl w:val="0"/>
          <w:numId w:val="3"/>
        </w:numPr>
        <w:spacing w:after="0" w:line="240" w:lineRule="auto"/>
        <w:rPr>
          <w:ins w:id="25" w:author="Hammad Khan" w:date="2019-01-12T12:58:00Z"/>
          <w:rFonts w:ascii="Arial" w:eastAsia="Times New Roman" w:hAnsi="Arial" w:cs="Arial"/>
          <w:color w:val="505050"/>
          <w:sz w:val="20"/>
          <w:szCs w:val="20"/>
          <w:rPrChange w:id="26" w:author="Hammad Khan" w:date="2019-01-12T13:15:00Z">
            <w:rPr>
              <w:ins w:id="27" w:author="Hammad Khan" w:date="2019-01-12T12:58:00Z"/>
            </w:rPr>
          </w:rPrChange>
        </w:rPr>
        <w:pPrChange w:id="28" w:author="Hammad Khan" w:date="2019-01-12T13:14:00Z">
          <w:pPr>
            <w:spacing w:after="0" w:line="240" w:lineRule="auto"/>
          </w:pPr>
        </w:pPrChange>
      </w:pPr>
      <w:ins w:id="29" w:author="Hammad Khan" w:date="2019-01-12T13:15:00Z">
        <w:r>
          <w:t xml:space="preserve">Lifei </w:t>
        </w:r>
      </w:ins>
      <w:ins w:id="30" w:author="Hammad Khan" w:date="2019-01-12T13:16:00Z">
        <w:r>
          <w:t>Wei, Haojin Zhu, Zhenfu C</w:t>
        </w:r>
      </w:ins>
      <w:ins w:id="31" w:author="Hammad Khan" w:date="2019-01-12T13:17:00Z">
        <w:r>
          <w:t xml:space="preserve">ao, Xiaolei </w:t>
        </w:r>
        <w:r w:rsidR="00A66F2C">
          <w:t>Dong, Weiwei Jia, Yunlu Chen, Athana</w:t>
        </w:r>
      </w:ins>
      <w:ins w:id="32" w:author="Hammad Khan" w:date="2019-01-12T13:18:00Z">
        <w:r w:rsidR="00A66F2C">
          <w:t>sios V</w:t>
        </w:r>
      </w:ins>
      <w:ins w:id="33" w:author="Hammad Khan" w:date="2019-01-12T13:19:00Z">
        <w:r w:rsidR="00A66F2C">
          <w:t>.</w:t>
        </w:r>
      </w:ins>
      <w:ins w:id="34" w:author="Hammad Khan" w:date="2019-01-12T13:18:00Z">
        <w:r w:rsidR="00A66F2C">
          <w:t xml:space="preserve"> Vasilakos</w:t>
        </w:r>
      </w:ins>
      <w:ins w:id="35" w:author="Hammad Khan" w:date="2019-01-12T13:14:00Z">
        <w:r>
          <w:t>. “</w:t>
        </w:r>
      </w:ins>
      <w:ins w:id="36" w:author="Hammad Khan" w:date="2019-01-12T13:20:00Z">
        <w:r w:rsidR="00A66F2C">
          <w:t xml:space="preserve">Security and privacy for storage and computation in cloud </w:t>
        </w:r>
      </w:ins>
      <w:ins w:id="37" w:author="Hammad Khan" w:date="2019-01-12T13:21:00Z">
        <w:r w:rsidR="00A66F2C">
          <w:t>computing</w:t>
        </w:r>
      </w:ins>
      <w:ins w:id="38" w:author="Hammad Khan" w:date="2019-01-12T13:14:00Z">
        <w:r>
          <w:t xml:space="preserve">.” </w:t>
        </w:r>
      </w:ins>
      <w:ins w:id="39" w:author="Hammad Khan" w:date="2019-01-12T13:21:00Z">
        <w:r w:rsidR="00A66F2C">
          <w:rPr>
            <w:i/>
          </w:rPr>
          <w:t>Information Sciences</w:t>
        </w:r>
      </w:ins>
      <w:ins w:id="40" w:author="Hammad Khan" w:date="2019-01-12T13:14:00Z">
        <w:r>
          <w:t xml:space="preserve">, </w:t>
        </w:r>
        <w:bookmarkStart w:id="41" w:name="_GoBack"/>
        <w:bookmarkEnd w:id="41"/>
        <w:r>
          <w:t>vol.</w:t>
        </w:r>
      </w:ins>
      <w:ins w:id="42" w:author="Hammad Khan" w:date="2019-01-12T13:22:00Z">
        <w:r w:rsidR="00A66F2C">
          <w:t>25</w:t>
        </w:r>
      </w:ins>
      <w:ins w:id="43" w:author="Hammad Khan" w:date="2019-01-12T13:14:00Z">
        <w:r>
          <w:t xml:space="preserve">8, pp. </w:t>
        </w:r>
      </w:ins>
      <w:ins w:id="44" w:author="Hammad Khan" w:date="2019-01-12T13:22:00Z">
        <w:r w:rsidR="00A66F2C">
          <w:t>371</w:t>
        </w:r>
      </w:ins>
      <w:ins w:id="45" w:author="Hammad Khan" w:date="2019-01-12T13:14:00Z">
        <w:r>
          <w:t>-</w:t>
        </w:r>
      </w:ins>
      <w:ins w:id="46" w:author="Hammad Khan" w:date="2019-01-12T13:22:00Z">
        <w:r w:rsidR="00A66F2C">
          <w:t>386</w:t>
        </w:r>
      </w:ins>
      <w:ins w:id="47" w:author="Hammad Khan" w:date="2019-01-12T13:14:00Z">
        <w:r>
          <w:t xml:space="preserve">, </w:t>
        </w:r>
      </w:ins>
      <w:ins w:id="48" w:author="Hammad Khan" w:date="2019-01-12T13:23:00Z">
        <w:r w:rsidR="00A66F2C">
          <w:t>Feb</w:t>
        </w:r>
      </w:ins>
      <w:ins w:id="49" w:author="Hammad Khan" w:date="2019-01-12T13:14:00Z">
        <w:r>
          <w:t>. 201</w:t>
        </w:r>
      </w:ins>
      <w:ins w:id="50" w:author="Hammad Khan" w:date="2019-01-12T13:23:00Z">
        <w:r w:rsidR="00A66F2C">
          <w:t>4</w:t>
        </w:r>
      </w:ins>
      <w:ins w:id="51" w:author="Hammad Khan" w:date="2019-01-12T13:14:00Z">
        <w:r>
          <w:t>.</w:t>
        </w:r>
      </w:ins>
    </w:p>
    <w:p w14:paraId="582D749B" w14:textId="77777777" w:rsidR="00505E6E" w:rsidDel="00AE6D32" w:rsidRDefault="00505E6E" w:rsidP="000D1660">
      <w:pPr>
        <w:rPr>
          <w:del w:id="52" w:author="Hammad Khan" w:date="2019-01-12T13:33:00Z"/>
        </w:rPr>
      </w:pPr>
    </w:p>
    <w:p w14:paraId="3D37CD8E" w14:textId="77777777" w:rsidR="000D1660" w:rsidDel="00AE6D32" w:rsidRDefault="000D1660" w:rsidP="000D1660">
      <w:pPr>
        <w:rPr>
          <w:del w:id="53" w:author="Hammad Khan" w:date="2019-01-12T13:33:00Z"/>
        </w:rPr>
      </w:pPr>
    </w:p>
    <w:p w14:paraId="20D582E6" w14:textId="5F38F9AF" w:rsidR="00B85983" w:rsidRDefault="00984F46" w:rsidP="00AE6D32">
      <w:pPr>
        <w:pStyle w:val="Heading1"/>
        <w:spacing w:before="0" w:line="480" w:lineRule="atLeast"/>
        <w:rPr>
          <w:ins w:id="54" w:author="Ayaz Khan" w:date="2019-01-11T15:32:00Z"/>
          <w:rFonts w:ascii="Arial" w:hAnsi="Arial" w:cs="Arial"/>
          <w:color w:val="333333"/>
          <w:sz w:val="23"/>
          <w:szCs w:val="23"/>
          <w:shd w:val="clear" w:color="auto" w:fill="FFFFFF"/>
        </w:rPr>
        <w:pPrChange w:id="55" w:author="Hammad Khan" w:date="2019-01-12T13:33:00Z">
          <w:pPr/>
        </w:pPrChange>
      </w:pPr>
      <w:ins w:id="56" w:author="Ayaz Khan" w:date="2019-01-11T15:32:00Z">
        <w:del w:id="57" w:author="Hammad Khan" w:date="2019-01-12T13:33:00Z">
          <w:r w:rsidDel="00AE6D32">
            <w:rPr>
              <w:rFonts w:ascii="Arial" w:hAnsi="Arial" w:cs="Arial"/>
              <w:color w:val="333333"/>
              <w:sz w:val="23"/>
              <w:szCs w:val="23"/>
              <w:shd w:val="clear" w:color="auto" w:fill="FFFFFF"/>
            </w:rPr>
            <w:delText>Missing List of References</w:delText>
          </w:r>
        </w:del>
      </w:ins>
    </w:p>
    <w:p w14:paraId="1C8BCFFB" w14:textId="77777777" w:rsidR="00984F46" w:rsidRDefault="00984F46">
      <w:pPr>
        <w:rPr>
          <w:rFonts w:ascii="Arial" w:hAnsi="Arial" w:cs="Arial"/>
          <w:color w:val="333333"/>
          <w:sz w:val="23"/>
          <w:szCs w:val="23"/>
          <w:shd w:val="clear" w:color="auto" w:fill="FFFFFF"/>
        </w:rPr>
      </w:pPr>
    </w:p>
    <w:p w14:paraId="3A0B81E1" w14:textId="77777777" w:rsidR="00B85983" w:rsidRDefault="00B85983">
      <w:pPr>
        <w:rPr>
          <w:rFonts w:ascii="Arial" w:hAnsi="Arial" w:cs="Arial"/>
          <w:color w:val="333333"/>
          <w:sz w:val="23"/>
          <w:szCs w:val="23"/>
          <w:shd w:val="clear" w:color="auto" w:fill="FFFFFF"/>
        </w:rPr>
      </w:pPr>
    </w:p>
    <w:p w14:paraId="668263C9" w14:textId="77777777" w:rsidR="00B85983" w:rsidRDefault="00B85983"/>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140C38"/>
    <w:rsid w:val="00496E4F"/>
    <w:rsid w:val="00505E6E"/>
    <w:rsid w:val="0061197A"/>
    <w:rsid w:val="00662635"/>
    <w:rsid w:val="00745851"/>
    <w:rsid w:val="008314A8"/>
    <w:rsid w:val="00864FCA"/>
    <w:rsid w:val="008A6958"/>
    <w:rsid w:val="00984F46"/>
    <w:rsid w:val="00A66F2C"/>
    <w:rsid w:val="00AE6D32"/>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739A4-3C07-4FC2-9D22-D899273A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12</cp:revision>
  <dcterms:created xsi:type="dcterms:W3CDTF">2019-01-06T18:32:00Z</dcterms:created>
  <dcterms:modified xsi:type="dcterms:W3CDTF">2019-01-12T08:33:00Z</dcterms:modified>
</cp:coreProperties>
</file>