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F6E56"/>
          <w:sz w:val="28"/>
          <w:szCs w:val="28"/>
        </w:rPr>
        <w:t xml:space="preserve">Hotel Management System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Project Proposal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A cloud-based, multi-property reservation, billing and operations platform</w:t>
      </w:r>
    </w:p>
    <w:p>
      <w:pPr>
        <w:spacing w:after="20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Prepared for: </w:t>
      </w:r>
      <w:r>
        <w:rPr>
          <w:rFonts w:ascii="Calibri" w:cs="Calibri" w:eastAsia="Calibri" w:hAnsi="Calibri"/>
          <w:sz w:val="22"/>
          <w:szCs w:val="22"/>
        </w:rPr>
        <w:t xml:space="preserve">[Client / Hotel Group Name]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Prepared by: </w:t>
      </w:r>
      <w:r>
        <w:rPr>
          <w:rFonts w:ascii="Calibri" w:cs="Calibri" w:eastAsia="Calibri" w:hAnsi="Calibri"/>
          <w:sz w:val="22"/>
          <w:szCs w:val="22"/>
        </w:rPr>
        <w:t xml:space="preserve">Disura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July 2026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Version: </w:t>
      </w: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Draft for client review</w:t>
      </w:r>
    </w:p>
    <w:p>
      <w:r>
        <w:br w:type="page"/>
      </w:r>
    </w:p>
    <w:p>
      <w:pPr>
        <w:pStyle w:val="Heading1"/>
      </w:pPr>
      <w:r>
        <w:t xml:space="preserve">Revision History</w:t>
      </w:r>
    </w:p>
    <w:tbl>
      <w:tblPr>
        <w:tblW w:type="dxa" w:w="96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1400"/>
        <w:gridCol w:w="1800"/>
        <w:gridCol w:w="2400"/>
        <w:gridCol w:w="4000"/>
      </w:tblGrid>
      <w:tr>
        <w:trPr>
          <w:tblHeader/>
        </w:trPr>
        <w:tc>
          <w:tcPr>
            <w:tcW w:type="dxa" w:w="1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 Jun 2026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Disura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Initial draft</w:t>
            </w:r>
          </w:p>
        </w:tc>
      </w:tr>
      <w:tr>
        <w:tc>
          <w:tcPr>
            <w:tcW w:type="dxa" w:w="1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01 Jul 2026</w:t>
            </w:r>
          </w:p>
        </w:tc>
        <w:tc>
          <w:tcPr>
            <w:tcW w:type="dxa" w:w="2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Disura</w:t>
            </w:r>
          </w:p>
        </w:tc>
        <w:tc>
          <w:tcPr>
            <w:tcW w:type="dxa" w:w="40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First version issued for client review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t xml:space="preserve">1. Executive Summary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document proposes the design, development, and deployment of a Hotel Management System (HMS) intended to replace manual or spreadsheet-based front-desk operations with a single, secure, cloud-based platform. The system will manage reservations, room inventory, guest profiles, billing, housekeeping, staff access, and reporting across one or more properties from a unified dashboard.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proposed solution is built on a modern, cost-effective technology stack (React, Node.js, PostgreSQL) chosen specifically to balance total cost of ownership, long-term maintainability, and production-grade security, while remaining flexible enough to scale from a single boutique hotel to a multi-branch hotel group.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proposal covers the business case, project scope, methodology, timeline, cost estimate, team structure, risk assessment, and success criteria for the engagement.</w:t>
      </w:r>
    </w:p>
    <w:p>
      <w:pPr>
        <w:pStyle w:val="Heading1"/>
        <w:spacing w:after="160" w:before="240"/>
      </w:pPr>
      <w:r>
        <w:t xml:space="preserve">2. Background and Problem Statement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Many small and mid-sized hotels continue to rely on paper registers, spreadsheets, or disconnected point-of-sale tools to manage reservations, billing, and housekeeping. This creates several recurring problems: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Double-bookings caused by manually cross-checking availability across channels.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Delayed or inaccurate billing due to manually tallied guest folios.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real-time visibility into occupancy, revenue, or housekeeping status across properties.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Limited or no audit trail for cancellations, refunds, and rate overrides.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Inability to safely delegate access — staff often share a single login with full privileges.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structured way to expand to a second or third property without duplicating manual processes.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proposed HMS directly addresses each of these gaps through a purpose-built, role-based, multi-property platform.</w:t>
      </w:r>
    </w:p>
    <w:p>
      <w:pPr>
        <w:pStyle w:val="Heading1"/>
        <w:spacing w:after="160" w:before="240"/>
      </w:pPr>
      <w:r>
        <w:t xml:space="preserve">3. Project Objectives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Provide a single source of truth for room availability, eliminating double-bookings through database-enforced booking rules.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Automate guest billing (folio management) from check-in through checkout, including itemised charges and integrated payment collection.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Introduce role-based access control (Owner, Manager, Front Desk, Housekeeping, Accountant) so staff only see and do what their role permits.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 management real-time occupancy, revenue, and performance reporting without manual data compilation.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Support multiple properties/branches from one account for hotel groups planning to expand.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Meet modern security and data-protection expectations, including encrypted credentials, audit logging, and secure payment handling.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Deliver a system that is cost-effective to run and straightforward for the client's own staff or a small IT team to maintain going forward.</w:t>
      </w:r>
    </w:p>
    <w:p>
      <w:pPr>
        <w:pStyle w:val="Heading1"/>
        <w:spacing w:after="160" w:before="240"/>
      </w:pPr>
      <w:r>
        <w:t xml:space="preserve">4. Scope of Work</w:t>
      </w:r>
    </w:p>
    <w:p>
      <w:pPr>
        <w:pStyle w:val="Heading2"/>
        <w:spacing w:after="120" w:before="200"/>
      </w:pPr>
      <w:r>
        <w:t xml:space="preserve">4.1 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Web-based staff dashboard (reservations, guest profiles, billing, housekeeping, reporting, settings).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Public-facing booking widget for direct guest reservations.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Role-based authentication and authorization for staff accounts.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Folio and billing module with integrated payment gateway (Stripe / PayHere).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Housekeeping status tracking (clean / dirty / inspected / out-of-order).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Multi-property support with property-level data isolation.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Operational reports: occupancy, ADR, RevPAR, daily revenue, night-audit summary.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Deployment to a managed cloud environment with backups and monitoring.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User manuals and technical handover documentation.</w:t>
      </w:r>
    </w:p>
    <w:p>
      <w:pPr>
        <w:pStyle w:val="Heading2"/>
        <w:spacing w:after="120" w:before="200"/>
      </w:pPr>
      <w:r>
        <w:t xml:space="preserve">4.2 Out of Scope (Phase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Direct two-way synchronisation with OTAs (Booking.com, Agoda, Expedia) — planned as a Phase 2 enhancement.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Native mobile applications for guests (a mobile-responsive web app is included; native iOS/Android apps are a future phase).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Point-of-sale for restaurant/spa outlets beyond basic folio charge posting.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Accounting-system integration (e.g., QuickBooks/Xero export) — can be scoped separately.</w:t>
      </w:r>
    </w:p>
    <w:p>
      <w:pPr>
        <w:pStyle w:val="Heading1"/>
        <w:spacing w:after="160" w:before="240"/>
      </w:pPr>
      <w:r>
        <w:t xml:space="preserve">5. Proposed Technology Stack (Summary)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full technical breakdown is provided in the accompanying Software Design Document. In summary: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2200"/>
        <w:gridCol w:w="3200"/>
        <w:gridCol w:w="4000"/>
      </w:tblGrid>
      <w:tr>
        <w:trPr>
          <w:tblHeader/>
        </w:trPr>
        <w:tc>
          <w:tcPr>
            <w:tcW w:type="dxa" w:w="2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19 + TypeScript, Tailwind CSS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Fast, maintainable UI; large talent pool for future maintenance</w:t>
            </w:r>
          </w:p>
        </w:tc>
      </w:tr>
      <w:tr>
        <w:tc>
          <w:tcPr>
            <w:tcW w:type="dxa" w:w="2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 + Express, TypeScript</w:t>
            </w:r>
          </w:p>
        </w:tc>
        <w:tc>
          <w:tcPr>
            <w:tcW w:type="dxa" w:w="40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Single language across stack lowers long-term maintenance cost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Strong transactional integrity; prevents double-booking at the data layer</w:t>
            </w:r>
          </w:p>
        </w:tc>
      </w:tr>
      <w:tr>
        <w:tc>
          <w:tcPr>
            <w:tcW w:type="dxa" w:w="2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3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40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storage, rate limiting, background job queue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DigitalOcean / AWS (managed)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Cost-effective, scales as the client grows</w:t>
            </w:r>
          </w:p>
        </w:tc>
      </w:tr>
      <w:tr>
        <w:tc>
          <w:tcPr>
            <w:tcW w:type="dxa" w:w="2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3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Stripe or PayHere</w:t>
            </w:r>
          </w:p>
        </w:tc>
        <w:tc>
          <w:tcPr>
            <w:tcW w:type="dxa" w:w="40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PCI compliance offloaded to a certified provider</w:t>
            </w:r>
          </w:p>
        </w:tc>
      </w:tr>
    </w:tbl>
    <w:p>
      <w:pPr>
        <w:pStyle w:val="Heading1"/>
        <w:spacing w:after="160" w:before="240"/>
      </w:pPr>
      <w:r>
        <w:t xml:space="preserve">6. Development Methodology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project will follow an iterative, Agile-influenced approach delivered in short cycles (sprints), allowing the client to review working software early and often rather than waiting for a single final delivery.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Requirements gathering and sign-off (Software Requirements Specification).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System and database design (Software Design Document, Database Design Document, UI/UX Design Document).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Iterative development in 2-week sprints, each ending in a client demo.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Continuous testing (unit, integration, and user acceptance testing).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Staged deployment: development → staging → production.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Post-launch support and warranty period.</w:t>
      </w:r>
    </w:p>
    <w:p>
      <w:pPr>
        <w:pStyle w:val="Heading1"/>
        <w:spacing w:after="160" w:before="240"/>
      </w:pPr>
      <w:r>
        <w:t xml:space="preserve">7. Project Timeline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3000"/>
        <w:gridCol w:w="1800"/>
        <w:gridCol w:w="4600"/>
      </w:tblGrid>
      <w:tr>
        <w:trPr>
          <w:tblHeader/>
        </w:trPr>
        <w:tc>
          <w:tcPr>
            <w:tcW w:type="dxa" w:w="30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6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Requirements &amp; design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SRS, SDD, Database Design, UI/UX Design sign-off</w:t>
            </w:r>
          </w:p>
        </w:tc>
      </w:tr>
      <w:tr>
        <w:tc>
          <w:tcPr>
            <w:tcW w:type="dxa" w:w="30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Core development – reservations &amp; rooms</w:t>
            </w:r>
          </w:p>
        </w:tc>
        <w:tc>
          <w:tcPr>
            <w:tcW w:type="dxa" w:w="18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weeks</w:t>
            </w:r>
          </w:p>
        </w:tc>
        <w:tc>
          <w:tcPr>
            <w:tcW w:type="dxa" w:w="46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Room inventory, availability engine, booking flow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Core development – billing &amp; payments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Folio management, payment gateway integration</w:t>
            </w:r>
          </w:p>
        </w:tc>
      </w:tr>
      <w:tr>
        <w:tc>
          <w:tcPr>
            <w:tcW w:type="dxa" w:w="30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Core development – admin &amp; reporting</w:t>
            </w:r>
          </w:p>
        </w:tc>
        <w:tc>
          <w:tcPr>
            <w:tcW w:type="dxa" w:w="18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  <w:tc>
          <w:tcPr>
            <w:tcW w:type="dxa" w:w="46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RBAC, housekeeping module, reports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Testing &amp; UAT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 fixes, client user-acceptance sign-off</w:t>
            </w:r>
          </w:p>
        </w:tc>
      </w:tr>
      <w:tr>
        <w:tc>
          <w:tcPr>
            <w:tcW w:type="dxa" w:w="30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Deployment &amp; training</w:t>
            </w:r>
          </w:p>
        </w:tc>
        <w:tc>
          <w:tcPr>
            <w:tcW w:type="dxa" w:w="18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  <w:tc>
          <w:tcPr>
            <w:tcW w:type="dxa" w:w="46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Production go-live, staff training, documentation handover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Warranty support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weeks post-launch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 fixes and minor adjustments at no extra cost</w:t>
            </w:r>
          </w:p>
        </w:tc>
      </w:tr>
    </w:tbl>
    <w:p>
      <w:pPr>
        <w:pStyle w:val="Heading1"/>
        <w:spacing w:after="160" w:before="240"/>
      </w:pPr>
      <w:r>
        <w:t xml:space="preserve">8. Cost Estimate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figures below are indicative and will be finalised once the SRS is signed off. Hosting costs are recurring and separate from the one-time development cost.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5800"/>
        <w:gridCol w:w="3600"/>
      </w:tblGrid>
      <w:tr>
        <w:trPr>
          <w:tblHeader/>
        </w:trPr>
        <w:tc>
          <w:tcPr>
            <w:tcW w:type="dxa" w:w="58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6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Requirements, design &amp; documentation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[Amount]</w:t>
            </w:r>
          </w:p>
        </w:tc>
      </w:tr>
      <w:tr>
        <w:tc>
          <w:tcPr>
            <w:tcW w:type="dxa" w:w="58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Core development (reservations, billing, RBAC, reporting)</w:t>
            </w:r>
          </w:p>
        </w:tc>
        <w:tc>
          <w:tcPr>
            <w:tcW w:type="dxa" w:w="36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[Amount]</w:t>
            </w:r>
          </w:p>
        </w:tc>
      </w:tr>
      <w:tr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 gateway integration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[Amount]</w:t>
            </w:r>
          </w:p>
        </w:tc>
      </w:tr>
      <w:tr>
        <w:tc>
          <w:tcPr>
            <w:tcW w:type="dxa" w:w="58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Testing, UAT support &amp; deployment</w:t>
            </w:r>
          </w:p>
        </w:tc>
        <w:tc>
          <w:tcPr>
            <w:tcW w:type="dxa" w:w="36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[Amount]</w:t>
            </w:r>
          </w:p>
        </w:tc>
      </w:tr>
      <w:tr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Training &amp; documentation handover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[Amount]</w:t>
            </w:r>
          </w:p>
        </w:tc>
      </w:tr>
      <w:tr>
        <w:tc>
          <w:tcPr>
            <w:tcW w:type="dxa" w:w="58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One-time development total</w:t>
            </w:r>
          </w:p>
        </w:tc>
        <w:tc>
          <w:tcPr>
            <w:tcW w:type="dxa" w:w="36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[Amount]</w:t>
            </w:r>
          </w:p>
        </w:tc>
      </w:tr>
      <w:tr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Recurring: cloud hosting &amp; backups (monthly)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USD 60–300 depending on scale</w:t>
            </w:r>
          </w:p>
        </w:tc>
      </w:tr>
      <w:tr>
        <w:tc>
          <w:tcPr>
            <w:tcW w:type="dxa" w:w="58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Recurring: payment gateway fees</w:t>
            </w:r>
          </w:p>
        </w:tc>
        <w:tc>
          <w:tcPr>
            <w:tcW w:type="dxa" w:w="36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Per-transaction, set by provider (e.g., 2.9% + fixed fee)</w:t>
            </w:r>
          </w:p>
        </w:tc>
      </w:tr>
    </w:tbl>
    <w:p>
      <w:pPr>
        <w:pStyle w:val="Heading1"/>
        <w:spacing w:after="160" w:before="240"/>
      </w:pPr>
      <w:r>
        <w:t xml:space="preserve">9. Team and Responsibilities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Developer (Disura)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Full-stack development, architecture, deployment, security hardening</w:t>
            </w:r>
          </w:p>
        </w:tc>
      </w:tr>
      <w:tr>
        <w:tc>
          <w:tcPr>
            <w:tcW w:type="dxa" w:w="3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 stakeholder</w:t>
            </w:r>
          </w:p>
        </w:tc>
        <w:tc>
          <w:tcPr>
            <w:tcW w:type="dxa" w:w="6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Requirements sign-off, UAT participation, content and branding assets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Hotel operations lead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Validation of reservation, folio and housekeeping workflows against real operations</w:t>
            </w:r>
          </w:p>
        </w:tc>
      </w:tr>
    </w:tbl>
    <w:p>
      <w:pPr>
        <w:pStyle w:val="Heading1"/>
        <w:spacing w:after="160" w:before="240"/>
      </w:pPr>
      <w:r>
        <w:t xml:space="preserve">10. Risk Assessment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2600"/>
        <w:gridCol w:w="1300"/>
        <w:gridCol w:w="1200"/>
        <w:gridCol w:w="4300"/>
      </w:tblGrid>
      <w:tr>
        <w:trPr>
          <w:tblHeader/>
        </w:trPr>
        <w:tc>
          <w:tcPr>
            <w:tcW w:type="dxa" w:w="26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Requirements change mid-development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Formal sign-off of SRS before development; change requests tracked separately</w:t>
            </w:r>
          </w:p>
        </w:tc>
      </w:tr>
      <w:tr>
        <w:tc>
          <w:tcPr>
            <w:tcW w:type="dxa" w:w="26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 gateway approval delays</w:t>
            </w:r>
          </w:p>
        </w:tc>
        <w:tc>
          <w:tcPr>
            <w:tcW w:type="dxa" w:w="13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3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Apply for gateway merchant account in parallel with development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loss or corruption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Automated daily backups, point-in-time recovery on managed database</w:t>
            </w:r>
          </w:p>
        </w:tc>
      </w:tr>
      <w:tr>
        <w:tc>
          <w:tcPr>
            <w:tcW w:type="dxa" w:w="26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Double-booking under concurrent load</w:t>
            </w:r>
          </w:p>
        </w:tc>
        <w:tc>
          <w:tcPr>
            <w:tcW w:type="dxa" w:w="13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3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Database-level exclusion constraints, not just application checks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Staff resistance to new system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Hands-on training sessions and a simple, familiar UI</w:t>
            </w:r>
          </w:p>
        </w:tc>
      </w:tr>
    </w:tbl>
    <w:p>
      <w:pPr>
        <w:pStyle w:val="Heading1"/>
        <w:spacing w:after="160" w:before="240"/>
      </w:pPr>
      <w:r>
        <w:t xml:space="preserve">11. Success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Zero double-bookings recorded during the first 90 days in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Front-desk staff can complete a check-in and check-out without developer assistance after training.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Daily/monthly occupancy and revenue reports are available without manual spreadsheet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payment transactions are reconciled automatically against folios.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System uptime of 99.5% or higher outside of scheduled maintenance windows.</w:t>
      </w:r>
    </w:p>
    <w:p>
      <w:pPr>
        <w:pStyle w:val="Heading1"/>
        <w:spacing w:after="160" w:before="240"/>
      </w:pPr>
      <w:r>
        <w:t xml:space="preserve">12. Conclusion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proposal outlines a pragmatic, cost-effective path to replacing manual hotel operations with a secure, scalable management system. The accompanying Software Requirements Specification, Software Design Document, Database Design Document, and UI/UX Design Document provide the detailed technical basis for this proposal and are intended to be reviewed and approved alongside it.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We welcome the opportunity to discuss this proposal further and adjust scope, timeline, or budget to best fit the client's priorities.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Page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6"/>
        <w:szCs w:val="16"/>
      </w:rPr>
      <w:t xml:space="preserve"> of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4"/>
      </w:pBdr>
      <w:jc w:val="right"/>
    </w:pPr>
    <w:r>
      <w:rPr>
        <w:rFonts w:ascii="Calibri" w:cs="Calibri" w:eastAsia="Calibri" w:hAnsi="Calibri"/>
        <w:color w:val="555555"/>
        <w:sz w:val="16"/>
        <w:szCs w:val="16"/>
      </w:rPr>
      <w:t xml:space="preserve">Hotel Management System – Project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Calibri" w:cs="Calibri" w:eastAsia="Calibri" w:hAnsi="Calibri"/>
      <w:b/>
      <w:bCs/>
      <w:color w:val="1F2937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Management System – Project Proposal</dc:title>
  <dc:creator>Disura</dc:creator>
  <cp:lastModifiedBy>Un-named</cp:lastModifiedBy>
  <cp:revision>1</cp:revision>
  <dcterms:created xsi:type="dcterms:W3CDTF">2026-07-01T17:16:46.837Z</dcterms:created>
  <dcterms:modified xsi:type="dcterms:W3CDTF">2026-07-01T17:16:46.838Z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