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Λ = {</w:t>
      </w:r>
    </w:p>
    <w:p w:rsidR="00000000" w:rsidDel="00000000" w:rsidP="00000000" w:rsidRDefault="00000000" w:rsidRPr="00000000">
      <w:pPr>
        <w:contextualSpacing w:val="0"/>
      </w:pPr>
      <m:oMath>
        <m:r>
          <m:t>→</m:t>
        </m:r>
      </m:oMath>
      <w:r w:rsidDel="00000000" w:rsidR="00000000" w:rsidRPr="00000000">
        <w:rPr>
          <w:i w:val="1"/>
          <w:rtl w:val="0"/>
        </w:rPr>
        <w:t xml:space="preserve">boot_hw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boot_hw</w:t>
      </w:r>
      <w:r w:rsidDel="00000000" w:rsidR="00000000" w:rsidRPr="00000000">
        <w:drawing>
          <wp:inline distB="114300" distT="114300" distL="114300" distR="114300">
            <wp:extent cx="752475" cy="295275"/>
            <wp:effectExtent b="0" l="0" r="0" t="0"/>
            <wp:docPr id="3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143000" y="1143000"/>
                      <a:ext cx="752475" cy="295275"/>
                      <a:chOff x="1143000" y="1143000"/>
                      <a:chExt cx="733499" cy="276225"/>
                    </a:xfrm>
                  </wpg:grpSpPr>
                  <wps:wsp>
                    <wps:cNvCnPr/>
                    <wps:spPr>
                      <a:xfrm>
                        <a:off x="1143000" y="1419225"/>
                        <a:ext cx="733499" cy="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7" name="Shape 7"/>
                    <wps:spPr>
                      <a:xfrm>
                        <a:off x="1209600" y="1143000"/>
                        <a:ext cx="600300" cy="2093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hw_ok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senchk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senchk</w:t>
      </w:r>
      <w:r w:rsidDel="00000000" w:rsidR="00000000" w:rsidRPr="00000000">
        <w:drawing>
          <wp:inline distB="114300" distT="114300" distL="114300" distR="114300">
            <wp:extent cx="704850" cy="285750"/>
            <wp:effectExtent b="0" l="0" r="0" t="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838200" y="581025"/>
                      <a:ext cx="704850" cy="285750"/>
                      <a:chOff x="838200" y="581025"/>
                      <a:chExt cx="685799" cy="266700"/>
                    </a:xfrm>
                  </wpg:grpSpPr>
                  <wps:wsp>
                    <wps:cNvCnPr/>
                    <wps:spPr>
                      <a:xfrm>
                        <a:off x="838200" y="847725"/>
                        <a:ext cx="685799" cy="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9" name="Shape 9"/>
                    <wps:spPr>
                      <a:xfrm>
                        <a:off x="838200" y="581025"/>
                        <a:ext cx="590399" cy="26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sen_ok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tchk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tchk</w:t>
      </w:r>
      <w:r w:rsidDel="00000000" w:rsidR="00000000" w:rsidRPr="00000000">
        <w:drawing>
          <wp:inline distB="114300" distT="114300" distL="114300" distR="114300">
            <wp:extent cx="714375" cy="314325"/>
            <wp:effectExtent b="0" l="0" r="0" t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200150" y="542925"/>
                      <a:ext cx="714375" cy="314325"/>
                      <a:chOff x="1200150" y="542925"/>
                      <a:chExt cx="695400" cy="295275"/>
                    </a:xfrm>
                  </wpg:grpSpPr>
                  <wps:wsp>
                    <wps:cNvCnPr/>
                    <wps:spPr>
                      <a:xfrm>
                        <a:off x="1200150" y="838200"/>
                        <a:ext cx="695400" cy="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1200150" y="542925"/>
                        <a:ext cx="609599" cy="2951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t_ok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psichk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psichk</w:t>
      </w:r>
      <w:r w:rsidDel="00000000" w:rsidR="00000000" w:rsidRPr="00000000">
        <w:drawing>
          <wp:inline distB="114300" distT="114300" distL="114300" distR="114300">
            <wp:extent cx="528638" cy="260698"/>
            <wp:effectExtent b="0" l="0" r="0" t="0"/>
            <wp:docPr id="2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190625" y="762000"/>
                      <a:ext cx="528638" cy="260698"/>
                      <a:chOff x="1190625" y="762000"/>
                      <a:chExt cx="619200" cy="295275"/>
                    </a:xfrm>
                  </wpg:grpSpPr>
                  <wps:wsp>
                    <wps:cNvCnPr/>
                    <wps:spPr>
                      <a:xfrm>
                        <a:off x="1190625" y="1057275"/>
                        <a:ext cx="619200" cy="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5" name="Shape 5"/>
                    <wps:spPr>
                      <a:xfrm>
                        <a:off x="1190625" y="762000"/>
                        <a:ext cx="571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psi_ok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ready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boot_hw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senchk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tchk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psichk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ready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hw_ok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sen_ok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t_ok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psi_ok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{}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